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EB405" w14:textId="4F94B5C4" w:rsidR="006F1FC6" w:rsidRDefault="006A0BB0" w:rsidP="00F03DFB">
      <w:r>
        <w:rPr>
          <w:noProof/>
        </w:rPr>
        <w:drawing>
          <wp:anchor distT="0" distB="0" distL="114300" distR="114300" simplePos="0" relativeHeight="251658269" behindDoc="1" locked="0" layoutInCell="1" allowOverlap="1" wp14:anchorId="170E10AC" wp14:editId="0B795D8E">
            <wp:simplePos x="0" y="0"/>
            <wp:positionH relativeFrom="margin">
              <wp:align>center</wp:align>
            </wp:positionH>
            <wp:positionV relativeFrom="paragraph">
              <wp:posOffset>-447675</wp:posOffset>
            </wp:positionV>
            <wp:extent cx="6562725" cy="67373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2725" cy="673735"/>
                    </a:xfrm>
                    <a:prstGeom prst="rect">
                      <a:avLst/>
                    </a:prstGeom>
                  </pic:spPr>
                </pic:pic>
              </a:graphicData>
            </a:graphic>
          </wp:anchor>
        </w:drawing>
      </w:r>
    </w:p>
    <w:p w14:paraId="66E9162F" w14:textId="52B40922" w:rsidR="00CC1EDA" w:rsidRDefault="00D12F79" w:rsidP="000E6536">
      <w:pPr>
        <w:spacing w:after="0" w:line="240" w:lineRule="auto"/>
      </w:pPr>
      <w:r>
        <w:rPr>
          <w:noProof/>
          <w:lang w:eastAsia="en-AU"/>
        </w:rPr>
        <mc:AlternateContent>
          <mc:Choice Requires="wps">
            <w:drawing>
              <wp:anchor distT="0" distB="0" distL="114300" distR="114300" simplePos="0" relativeHeight="251658254" behindDoc="0" locked="0" layoutInCell="1" allowOverlap="1" wp14:anchorId="703504C7" wp14:editId="04792930">
                <wp:simplePos x="0" y="0"/>
                <wp:positionH relativeFrom="column">
                  <wp:posOffset>1521725</wp:posOffset>
                </wp:positionH>
                <wp:positionV relativeFrom="paragraph">
                  <wp:posOffset>6707657</wp:posOffset>
                </wp:positionV>
                <wp:extent cx="4960620" cy="2553695"/>
                <wp:effectExtent l="0" t="0" r="0" b="0"/>
                <wp:wrapNone/>
                <wp:docPr id="1" name="Text Box 1" descr="P2TB25bA#y1"/>
                <wp:cNvGraphicFramePr/>
                <a:graphic xmlns:a="http://schemas.openxmlformats.org/drawingml/2006/main">
                  <a:graphicData uri="http://schemas.microsoft.com/office/word/2010/wordprocessingShape">
                    <wps:wsp>
                      <wps:cNvSpPr txBox="1"/>
                      <wps:spPr>
                        <a:xfrm>
                          <a:off x="0" y="0"/>
                          <a:ext cx="4960620" cy="2553695"/>
                        </a:xfrm>
                        <a:prstGeom prst="rect">
                          <a:avLst/>
                        </a:prstGeom>
                        <a:noFill/>
                        <a:ln w="6350" cap="flat" cmpd="sng" algn="ctr">
                          <a:solidFill>
                            <a:prstClr val="black">
                              <a:alpha val="0"/>
                            </a:prstClr>
                          </a:solidFill>
                          <a:prstDash val="solid"/>
                          <a:round/>
                          <a:headEnd type="none" w="med" len="med"/>
                          <a:tailEnd type="none" w="med" len="med"/>
                        </a:ln>
                      </wps:spPr>
                      <wps:txbx>
                        <w:txbxContent>
                          <w:p w14:paraId="50815057" w14:textId="239501F7" w:rsidR="00BF5833" w:rsidRDefault="00BF5833" w:rsidP="007A2C16">
                            <w:pPr>
                              <w:jc w:val="center"/>
                              <w:rPr>
                                <w:rFonts w:ascii="Franklin Gothic Book" w:hAnsi="Franklin Gothic Book" w:cs="Franklin Gothic Book"/>
                                <w:b/>
                                <w:bCs/>
                                <w:color w:val="FFFFFF" w:themeColor="background1"/>
                                <w:sz w:val="52"/>
                                <w:szCs w:val="52"/>
                              </w:rPr>
                            </w:pPr>
                            <w:r>
                              <w:rPr>
                                <w:rFonts w:ascii="Franklin Gothic Book" w:hAnsi="Franklin Gothic Book" w:cs="Franklin Gothic Book"/>
                                <w:b/>
                                <w:bCs/>
                                <w:color w:val="FFFFFF" w:themeColor="background1"/>
                                <w:sz w:val="52"/>
                                <w:szCs w:val="52"/>
                              </w:rPr>
                              <w:t>LATROBE HEALTHY SUPERMARKETS PROJECT</w:t>
                            </w:r>
                          </w:p>
                          <w:p w14:paraId="02EB1351" w14:textId="398B1B3C" w:rsidR="00BF5833" w:rsidRDefault="00BF5833" w:rsidP="007A2C16">
                            <w:pPr>
                              <w:jc w:val="center"/>
                              <w:rPr>
                                <w:rFonts w:ascii="Franklin Gothic Book" w:hAnsi="Franklin Gothic Book" w:cs="Franklin Gothic Book"/>
                                <w:b/>
                                <w:bCs/>
                                <w:color w:val="FFFFFF" w:themeColor="background1"/>
                                <w:sz w:val="52"/>
                                <w:szCs w:val="52"/>
                              </w:rPr>
                            </w:pPr>
                            <w:r>
                              <w:rPr>
                                <w:rFonts w:ascii="Franklin Gothic Book" w:hAnsi="Franklin Gothic Book" w:cs="Franklin Gothic Book"/>
                                <w:b/>
                                <w:bCs/>
                                <w:color w:val="FFFFFF" w:themeColor="background1"/>
                                <w:sz w:val="52"/>
                                <w:szCs w:val="52"/>
                              </w:rPr>
                              <w:t>EVALUATION</w:t>
                            </w:r>
                          </w:p>
                          <w:p w14:paraId="323D39E5" w14:textId="235C1F04" w:rsidR="00BF5833" w:rsidRDefault="00BF5833" w:rsidP="007A2C16">
                            <w:pPr>
                              <w:jc w:val="center"/>
                              <w:rPr>
                                <w:rFonts w:ascii="Franklin Gothic Book" w:hAnsi="Franklin Gothic Book" w:cs="Franklin Gothic Book"/>
                                <w:b/>
                                <w:bCs/>
                                <w:color w:val="FFFFFF" w:themeColor="background1"/>
                                <w:sz w:val="52"/>
                                <w:szCs w:val="52"/>
                              </w:rPr>
                            </w:pPr>
                            <w:r>
                              <w:rPr>
                                <w:rFonts w:ascii="Franklin Gothic Book" w:hAnsi="Franklin Gothic Book" w:cs="Franklin Gothic Book"/>
                                <w:b/>
                                <w:bCs/>
                                <w:color w:val="FFFFFF" w:themeColor="background1"/>
                                <w:sz w:val="52"/>
                                <w:szCs w:val="52"/>
                              </w:rPr>
                              <w:t>June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504C7" id="_x0000_t202" coordsize="21600,21600" o:spt="202" path="m,l,21600r21600,l21600,xe">
                <v:stroke joinstyle="miter"/>
                <v:path gradientshapeok="t" o:connecttype="rect"/>
              </v:shapetype>
              <v:shape id="Text Box 1" o:spid="_x0000_s1026" type="#_x0000_t202" alt="P2TB25bA#y1" style="position:absolute;margin-left:119.8pt;margin-top:528.15pt;width:390.6pt;height:201.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" filled="f" strokeweight=".5pt">
                <v:stroke opacity="0" joinstyle="round"/>
                <v:textbox>
                  <w:txbxContent>
                    <w:p w14:paraId="50815057" w14:textId="239501F7" w:rsidR="00BF5833" w:rsidRDefault="00BF5833" w:rsidP="007A2C16">
                      <w:pPr>
                        <w:jc w:val="center"/>
                        <w:rPr>
                          <w:rFonts w:ascii="Franklin Gothic Book" w:hAnsi="Franklin Gothic Book" w:cs="Franklin Gothic Book"/>
                          <w:b/>
                          <w:bCs/>
                          <w:color w:val="FFFFFF" w:themeColor="background1"/>
                          <w:sz w:val="52"/>
                          <w:szCs w:val="52"/>
                        </w:rPr>
                      </w:pPr>
                      <w:r>
                        <w:rPr>
                          <w:rFonts w:ascii="Franklin Gothic Book" w:hAnsi="Franklin Gothic Book" w:cs="Franklin Gothic Book"/>
                          <w:b/>
                          <w:bCs/>
                          <w:color w:val="FFFFFF" w:themeColor="background1"/>
                          <w:sz w:val="52"/>
                          <w:szCs w:val="52"/>
                        </w:rPr>
                        <w:t>LATROBE HEALTHY SUPERMARKETS PROJECT</w:t>
                      </w:r>
                    </w:p>
                    <w:p w14:paraId="02EB1351" w14:textId="398B1B3C" w:rsidR="00BF5833" w:rsidRDefault="00BF5833" w:rsidP="007A2C16">
                      <w:pPr>
                        <w:jc w:val="center"/>
                        <w:rPr>
                          <w:rFonts w:ascii="Franklin Gothic Book" w:hAnsi="Franklin Gothic Book" w:cs="Franklin Gothic Book"/>
                          <w:b/>
                          <w:bCs/>
                          <w:color w:val="FFFFFF" w:themeColor="background1"/>
                          <w:sz w:val="52"/>
                          <w:szCs w:val="52"/>
                        </w:rPr>
                      </w:pPr>
                      <w:r>
                        <w:rPr>
                          <w:rFonts w:ascii="Franklin Gothic Book" w:hAnsi="Franklin Gothic Book" w:cs="Franklin Gothic Book"/>
                          <w:b/>
                          <w:bCs/>
                          <w:color w:val="FFFFFF" w:themeColor="background1"/>
                          <w:sz w:val="52"/>
                          <w:szCs w:val="52"/>
                        </w:rPr>
                        <w:t>EVALUATION</w:t>
                      </w:r>
                    </w:p>
                    <w:p w14:paraId="323D39E5" w14:textId="235C1F04" w:rsidR="00BF5833" w:rsidRDefault="00BF5833" w:rsidP="007A2C16">
                      <w:pPr>
                        <w:jc w:val="center"/>
                        <w:rPr>
                          <w:rFonts w:ascii="Franklin Gothic Book" w:hAnsi="Franklin Gothic Book" w:cs="Franklin Gothic Book"/>
                          <w:b/>
                          <w:bCs/>
                          <w:color w:val="FFFFFF" w:themeColor="background1"/>
                          <w:sz w:val="52"/>
                          <w:szCs w:val="52"/>
                        </w:rPr>
                      </w:pPr>
                      <w:r>
                        <w:rPr>
                          <w:rFonts w:ascii="Franklin Gothic Book" w:hAnsi="Franklin Gothic Book" w:cs="Franklin Gothic Book"/>
                          <w:b/>
                          <w:bCs/>
                          <w:color w:val="FFFFFF" w:themeColor="background1"/>
                          <w:sz w:val="52"/>
                          <w:szCs w:val="52"/>
                        </w:rPr>
                        <w:t>June 2023</w:t>
                      </w:r>
                    </w:p>
                  </w:txbxContent>
                </v:textbox>
              </v:shape>
            </w:pict>
          </mc:Fallback>
        </mc:AlternateContent>
      </w:r>
      <w:r w:rsidR="00C417AF">
        <w:rPr>
          <w:noProof/>
          <w:lang w:eastAsia="en-AU"/>
        </w:rPr>
        <w:drawing>
          <wp:anchor distT="0" distB="0" distL="114300" distR="114300" simplePos="0" relativeHeight="251658252" behindDoc="1" locked="0" layoutInCell="1" allowOverlap="1" wp14:anchorId="1FFA3F84" wp14:editId="7FC5D90F">
            <wp:simplePos x="0" y="0"/>
            <wp:positionH relativeFrom="column">
              <wp:posOffset>-900430</wp:posOffset>
            </wp:positionH>
            <wp:positionV relativeFrom="paragraph">
              <wp:posOffset>329454</wp:posOffset>
            </wp:positionV>
            <wp:extent cx="9961245" cy="7042150"/>
            <wp:effectExtent l="0" t="0" r="1905" b="6350"/>
            <wp:wrapNone/>
            <wp:docPr id="96" name="Picture 96"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2#y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9961245" cy="7042150"/>
                    </a:xfrm>
                    <a:prstGeom prst="rect">
                      <a:avLst/>
                    </a:prstGeom>
                  </pic:spPr>
                </pic:pic>
              </a:graphicData>
            </a:graphic>
            <wp14:sizeRelH relativeFrom="margin">
              <wp14:pctWidth>0</wp14:pctWidth>
            </wp14:sizeRelH>
            <wp14:sizeRelV relativeFrom="margin">
              <wp14:pctHeight>0</wp14:pctHeight>
            </wp14:sizeRelV>
          </wp:anchor>
        </w:drawing>
      </w:r>
      <w:r w:rsidR="00FB0107">
        <w:rPr>
          <w:noProof/>
          <w:lang w:eastAsia="en-AU"/>
        </w:rPr>
        <mc:AlternateContent>
          <mc:Choice Requires="wps">
            <w:drawing>
              <wp:anchor distT="0" distB="0" distL="114300" distR="114300" simplePos="0" relativeHeight="251658253" behindDoc="0" locked="0" layoutInCell="1" allowOverlap="1" wp14:anchorId="4C149AD3" wp14:editId="5D00FAD4">
                <wp:simplePos x="0" y="0"/>
                <wp:positionH relativeFrom="column">
                  <wp:posOffset>-3302142</wp:posOffset>
                </wp:positionH>
                <wp:positionV relativeFrom="page">
                  <wp:posOffset>6577491</wp:posOffset>
                </wp:positionV>
                <wp:extent cx="10916920" cy="6751675"/>
                <wp:effectExtent l="0" t="0" r="0" b="0"/>
                <wp:wrapNone/>
                <wp:docPr id="97" name="Wave 97" descr="P2#y2"/>
                <wp:cNvGraphicFramePr/>
                <a:graphic xmlns:a="http://schemas.openxmlformats.org/drawingml/2006/main">
                  <a:graphicData uri="http://schemas.microsoft.com/office/word/2010/wordprocessingShape">
                    <wps:wsp>
                      <wps:cNvSpPr/>
                      <wps:spPr>
                        <a:xfrm flipV="1">
                          <a:off x="0" y="0"/>
                          <a:ext cx="10916920" cy="6751675"/>
                        </a:xfrm>
                        <a:prstGeom prst="wave">
                          <a:avLst>
                            <a:gd name="adj1" fmla="val 12500"/>
                            <a:gd name="adj2" fmla="val 299"/>
                          </a:avLst>
                        </a:prstGeom>
                        <a:solidFill>
                          <a:srgbClr val="0412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5816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97" o:spid="_x0000_s1026" type="#_x0000_t64" alt="P2#y2" style="position:absolute;margin-left:-260pt;margin-top:517.9pt;width:859.6pt;height:531.65pt;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" adj="2700,10865" fillcolor="#041243" stroked="f" strokeweight="1pt">
                <v:stroke joinstyle="miter"/>
                <w10:wrap anchory="page"/>
              </v:shape>
            </w:pict>
          </mc:Fallback>
        </mc:AlternateContent>
      </w:r>
      <w:r w:rsidR="006F1FC6">
        <w:br w:type="page"/>
      </w:r>
    </w:p>
    <w:p w14:paraId="22FB22BF" w14:textId="381EDFD8" w:rsidR="0079451E" w:rsidRDefault="0079451E" w:rsidP="000E6536">
      <w:pPr>
        <w:spacing w:before="280" w:after="0" w:line="240" w:lineRule="auto"/>
        <w:jc w:val="center"/>
      </w:pPr>
    </w:p>
    <w:p w14:paraId="1822DDBB" w14:textId="7F4E5898" w:rsidR="00D85AF9" w:rsidRDefault="00D85AF9"/>
    <w:p w14:paraId="22FA605D" w14:textId="4258BA67" w:rsidR="00C3790C" w:rsidRDefault="00C3790C" w:rsidP="00D85AF9">
      <w:pPr>
        <w:spacing w:before="280" w:after="0" w:line="240" w:lineRule="auto"/>
        <w:jc w:val="center"/>
      </w:pPr>
    </w:p>
    <w:p w14:paraId="60F3D27D" w14:textId="77777777" w:rsidR="00C3790C" w:rsidRDefault="00C3790C">
      <w:r>
        <w:br w:type="page"/>
      </w:r>
    </w:p>
    <w:p w14:paraId="165F6F7C" w14:textId="76BCD004" w:rsidR="00C3790C" w:rsidRDefault="00C3790C"/>
    <w:p w14:paraId="783B087C" w14:textId="77777777" w:rsidR="00D85AF9" w:rsidRDefault="00D85AF9" w:rsidP="00D85AF9">
      <w:pPr>
        <w:spacing w:before="280" w:after="0" w:line="240" w:lineRule="auto"/>
        <w:jc w:val="center"/>
      </w:pPr>
    </w:p>
    <w:p w14:paraId="171FD9AC" w14:textId="77777777" w:rsidR="003959CF" w:rsidRDefault="003959CF" w:rsidP="000E6536">
      <w:pPr>
        <w:spacing w:before="280" w:after="0" w:line="240" w:lineRule="auto"/>
        <w:jc w:val="center"/>
      </w:pPr>
    </w:p>
    <w:p w14:paraId="41F3128C" w14:textId="77777777" w:rsidR="003959CF" w:rsidRDefault="003959CF" w:rsidP="000E6536">
      <w:pPr>
        <w:spacing w:before="280" w:after="0" w:line="240" w:lineRule="auto"/>
        <w:jc w:val="center"/>
      </w:pPr>
    </w:p>
    <w:p w14:paraId="2D28858E" w14:textId="3BEE59AD" w:rsidR="003959CF" w:rsidRDefault="003959CF" w:rsidP="000E6536">
      <w:pPr>
        <w:spacing w:before="280" w:after="0" w:line="240" w:lineRule="auto"/>
        <w:jc w:val="center"/>
        <w:rPr>
          <w:rFonts w:ascii="Arial" w:hAnsi="Arial" w:cs="Arial"/>
          <w:color w:val="1F3864" w:themeColor="accent5" w:themeShade="80"/>
          <w:sz w:val="44"/>
          <w:szCs w:val="44"/>
        </w:rPr>
      </w:pPr>
      <w:r>
        <w:rPr>
          <w:rFonts w:ascii="Arial" w:hAnsi="Arial" w:cs="Arial"/>
          <w:color w:val="1F3864" w:themeColor="accent5" w:themeShade="80"/>
          <w:sz w:val="44"/>
          <w:szCs w:val="44"/>
        </w:rPr>
        <w:t xml:space="preserve">FEDERATION UNIVERSITY </w:t>
      </w:r>
    </w:p>
    <w:p w14:paraId="069875BA" w14:textId="45CED26C" w:rsidR="003959CF" w:rsidRPr="005F1016" w:rsidRDefault="003959CF" w:rsidP="000E6536">
      <w:pPr>
        <w:spacing w:before="280" w:after="0" w:line="240" w:lineRule="auto"/>
        <w:jc w:val="center"/>
        <w:rPr>
          <w:rFonts w:ascii="Arial" w:hAnsi="Arial" w:cs="Arial"/>
          <w:color w:val="1F3864" w:themeColor="accent5" w:themeShade="80"/>
          <w:sz w:val="44"/>
          <w:szCs w:val="44"/>
        </w:rPr>
      </w:pPr>
      <w:r w:rsidRPr="005F1016">
        <w:rPr>
          <w:rFonts w:ascii="Arial" w:hAnsi="Arial" w:cs="Arial"/>
          <w:color w:val="1F3864" w:themeColor="accent5" w:themeShade="80"/>
          <w:sz w:val="44"/>
          <w:szCs w:val="44"/>
        </w:rPr>
        <w:t xml:space="preserve">COLLABORATIVE EVALUATION </w:t>
      </w:r>
      <w:r w:rsidR="008831C7">
        <w:rPr>
          <w:rFonts w:ascii="Arial" w:hAnsi="Arial" w:cs="Arial"/>
          <w:color w:val="1F3864" w:themeColor="accent5" w:themeShade="80"/>
          <w:sz w:val="44"/>
          <w:szCs w:val="44"/>
        </w:rPr>
        <w:t>&amp;</w:t>
      </w:r>
      <w:r w:rsidR="00205B9A">
        <w:rPr>
          <w:rFonts w:ascii="Arial" w:hAnsi="Arial" w:cs="Arial"/>
          <w:color w:val="1F3864" w:themeColor="accent5" w:themeShade="80"/>
          <w:sz w:val="44"/>
          <w:szCs w:val="44"/>
        </w:rPr>
        <w:t xml:space="preserve"> RESEARCH </w:t>
      </w:r>
      <w:r w:rsidR="006A0BB0">
        <w:rPr>
          <w:rFonts w:ascii="Arial" w:hAnsi="Arial" w:cs="Arial"/>
          <w:color w:val="1F3864" w:themeColor="accent5" w:themeShade="80"/>
          <w:sz w:val="44"/>
          <w:szCs w:val="44"/>
        </w:rPr>
        <w:t>CENTRE</w:t>
      </w:r>
    </w:p>
    <w:p w14:paraId="21E90B95" w14:textId="77777777" w:rsidR="003959CF" w:rsidRDefault="003959CF" w:rsidP="000E6536">
      <w:pPr>
        <w:spacing w:before="280" w:after="0" w:line="240" w:lineRule="auto"/>
        <w:jc w:val="center"/>
        <w:rPr>
          <w:rFonts w:ascii="Arial" w:hAnsi="Arial" w:cs="Arial"/>
          <w:color w:val="1F3864" w:themeColor="accent5" w:themeShade="80"/>
          <w:sz w:val="44"/>
          <w:szCs w:val="44"/>
        </w:rPr>
      </w:pPr>
    </w:p>
    <w:p w14:paraId="046E10A6" w14:textId="77777777" w:rsidR="003959CF" w:rsidRPr="003F6D1E" w:rsidRDefault="003959CF" w:rsidP="000E6536">
      <w:pPr>
        <w:spacing w:before="280" w:after="0" w:line="240" w:lineRule="auto"/>
        <w:jc w:val="center"/>
        <w:rPr>
          <w:rFonts w:ascii="Arial" w:hAnsi="Arial" w:cs="Arial"/>
          <w:color w:val="1F3864" w:themeColor="accent5" w:themeShade="80"/>
          <w:sz w:val="32"/>
          <w:szCs w:val="32"/>
        </w:rPr>
      </w:pPr>
      <w:r w:rsidRPr="003F6D1E">
        <w:rPr>
          <w:rFonts w:ascii="Arial" w:hAnsi="Arial" w:cs="Arial"/>
          <w:color w:val="1F3864" w:themeColor="accent5" w:themeShade="80"/>
          <w:sz w:val="32"/>
          <w:szCs w:val="32"/>
        </w:rPr>
        <w:t>SUPPORTING INNOVATIVE RESEARCH AND EVALUATION</w:t>
      </w:r>
    </w:p>
    <w:p w14:paraId="0D8168A7" w14:textId="77777777" w:rsidR="003959CF" w:rsidRPr="00B86BA3" w:rsidRDefault="003959CF" w:rsidP="000E6536">
      <w:pPr>
        <w:spacing w:before="280" w:after="0" w:line="240" w:lineRule="auto"/>
        <w:jc w:val="center"/>
        <w:rPr>
          <w:rFonts w:ascii="Arial" w:hAnsi="Arial" w:cs="Arial"/>
          <w:color w:val="002060"/>
          <w:sz w:val="44"/>
          <w:szCs w:val="44"/>
        </w:rPr>
      </w:pPr>
    </w:p>
    <w:p w14:paraId="3CA5FD74" w14:textId="18DC4DD9" w:rsidR="00B86BA3" w:rsidRDefault="00B86BA3" w:rsidP="00B86BA3">
      <w:pPr>
        <w:jc w:val="center"/>
        <w:rPr>
          <w:rFonts w:ascii="Franklin Gothic Book" w:hAnsi="Franklin Gothic Book" w:cs="Franklin Gothic Book"/>
          <w:b/>
          <w:bCs/>
          <w:color w:val="002060"/>
          <w:sz w:val="52"/>
          <w:szCs w:val="52"/>
        </w:rPr>
      </w:pPr>
      <w:r w:rsidRPr="00B86BA3">
        <w:rPr>
          <w:rFonts w:ascii="Franklin Gothic Book" w:hAnsi="Franklin Gothic Book" w:cs="Franklin Gothic Book"/>
          <w:b/>
          <w:bCs/>
          <w:color w:val="002060"/>
          <w:sz w:val="52"/>
          <w:szCs w:val="52"/>
        </w:rPr>
        <w:t>LATROBE HEALTHY SUPERMARKETS PROJECT</w:t>
      </w:r>
      <w:r w:rsidR="00C25A07">
        <w:rPr>
          <w:rFonts w:ascii="Franklin Gothic Book" w:hAnsi="Franklin Gothic Book" w:cs="Franklin Gothic Book"/>
          <w:b/>
          <w:bCs/>
          <w:color w:val="002060"/>
          <w:sz w:val="52"/>
          <w:szCs w:val="52"/>
        </w:rPr>
        <w:t xml:space="preserve"> EVALUATION</w:t>
      </w:r>
    </w:p>
    <w:p w14:paraId="56A333B4" w14:textId="4E03713B" w:rsidR="00C25A07" w:rsidRDefault="00C25A07" w:rsidP="00B86BA3">
      <w:pPr>
        <w:jc w:val="center"/>
        <w:rPr>
          <w:rFonts w:ascii="Franklin Gothic Book" w:hAnsi="Franklin Gothic Book" w:cs="Franklin Gothic Book"/>
          <w:b/>
          <w:bCs/>
          <w:color w:val="002060"/>
          <w:sz w:val="52"/>
          <w:szCs w:val="52"/>
        </w:rPr>
      </w:pPr>
    </w:p>
    <w:p w14:paraId="751BD366" w14:textId="4789F0A2" w:rsidR="00C25A07" w:rsidRDefault="00C25A07" w:rsidP="00B86BA3">
      <w:pPr>
        <w:jc w:val="center"/>
        <w:rPr>
          <w:rFonts w:ascii="Franklin Gothic Book" w:hAnsi="Franklin Gothic Book" w:cs="Franklin Gothic Book"/>
          <w:b/>
          <w:bCs/>
          <w:color w:val="002060"/>
          <w:sz w:val="52"/>
          <w:szCs w:val="52"/>
        </w:rPr>
      </w:pPr>
    </w:p>
    <w:p w14:paraId="04B84AF4" w14:textId="72E9E250" w:rsidR="0018702B" w:rsidRDefault="000A2D42" w:rsidP="00B86BA3">
      <w:pPr>
        <w:jc w:val="center"/>
        <w:rPr>
          <w:rFonts w:ascii="Franklin Gothic Book" w:hAnsi="Franklin Gothic Book" w:cs="Franklin Gothic Book"/>
          <w:b/>
          <w:bCs/>
          <w:color w:val="FF0000"/>
          <w:sz w:val="52"/>
          <w:szCs w:val="52"/>
        </w:rPr>
      </w:pPr>
      <w:r>
        <w:rPr>
          <w:rFonts w:ascii="Franklin Gothic Book" w:hAnsi="Franklin Gothic Book" w:cs="Franklin Gothic Book"/>
          <w:b/>
          <w:bCs/>
          <w:color w:val="FF0000"/>
          <w:sz w:val="52"/>
          <w:szCs w:val="52"/>
        </w:rPr>
        <w:t>DRAFT</w:t>
      </w:r>
      <w:r w:rsidR="003832DB">
        <w:rPr>
          <w:rFonts w:ascii="Franklin Gothic Book" w:hAnsi="Franklin Gothic Book" w:cs="Franklin Gothic Book"/>
          <w:b/>
          <w:bCs/>
          <w:color w:val="FF0000"/>
          <w:sz w:val="52"/>
          <w:szCs w:val="52"/>
        </w:rPr>
        <w:t xml:space="preserve"> </w:t>
      </w:r>
    </w:p>
    <w:p w14:paraId="328547B6" w14:textId="458ABC47" w:rsidR="000A2D42" w:rsidRPr="00091BA5" w:rsidRDefault="00091BA5" w:rsidP="00B86BA3">
      <w:pPr>
        <w:jc w:val="center"/>
        <w:rPr>
          <w:rFonts w:ascii="Franklin Gothic Book" w:hAnsi="Franklin Gothic Book" w:cs="Franklin Gothic Book"/>
          <w:b/>
          <w:bCs/>
          <w:color w:val="FF0000"/>
          <w:sz w:val="52"/>
          <w:szCs w:val="52"/>
        </w:rPr>
      </w:pPr>
      <w:r w:rsidRPr="00091BA5">
        <w:rPr>
          <w:rFonts w:ascii="Franklin Gothic Book" w:hAnsi="Franklin Gothic Book" w:cs="Franklin Gothic Book"/>
          <w:b/>
          <w:bCs/>
          <w:color w:val="FF0000"/>
          <w:sz w:val="52"/>
          <w:szCs w:val="52"/>
        </w:rPr>
        <w:fldChar w:fldCharType="begin"/>
      </w:r>
      <w:r w:rsidRPr="00091BA5">
        <w:rPr>
          <w:rFonts w:ascii="Franklin Gothic Book" w:hAnsi="Franklin Gothic Book" w:cs="Franklin Gothic Book"/>
          <w:b/>
          <w:bCs/>
          <w:color w:val="FF0000"/>
          <w:sz w:val="52"/>
          <w:szCs w:val="52"/>
        </w:rPr>
        <w:instrText xml:space="preserve"> DATE \@ "d/MM/yyyy" </w:instrText>
      </w:r>
      <w:r w:rsidRPr="00091BA5">
        <w:rPr>
          <w:rFonts w:ascii="Franklin Gothic Book" w:hAnsi="Franklin Gothic Book" w:cs="Franklin Gothic Book"/>
          <w:b/>
          <w:bCs/>
          <w:color w:val="FF0000"/>
          <w:sz w:val="52"/>
          <w:szCs w:val="52"/>
        </w:rPr>
        <w:fldChar w:fldCharType="separate"/>
      </w:r>
      <w:r w:rsidR="00C00B36">
        <w:rPr>
          <w:rFonts w:ascii="Franklin Gothic Book" w:hAnsi="Franklin Gothic Book" w:cs="Franklin Gothic Book"/>
          <w:b/>
          <w:bCs/>
          <w:noProof/>
          <w:color w:val="FF0000"/>
          <w:sz w:val="52"/>
          <w:szCs w:val="52"/>
        </w:rPr>
        <w:t>26/02/2026</w:t>
      </w:r>
      <w:r w:rsidRPr="00091BA5">
        <w:rPr>
          <w:rFonts w:ascii="Franklin Gothic Book" w:hAnsi="Franklin Gothic Book" w:cs="Franklin Gothic Book"/>
          <w:b/>
          <w:bCs/>
          <w:color w:val="FF0000"/>
          <w:sz w:val="52"/>
          <w:szCs w:val="52"/>
        </w:rPr>
        <w:fldChar w:fldCharType="end"/>
      </w:r>
    </w:p>
    <w:p w14:paraId="1D23A14A" w14:textId="7AEF51D8" w:rsidR="00091B4E" w:rsidRPr="00B86BA3" w:rsidRDefault="00091B4E">
      <w:pPr>
        <w:rPr>
          <w:rFonts w:ascii="Franklin Gothic Book" w:hAnsi="Franklin Gothic Book" w:cs="Franklin Gothic Book"/>
          <w:b/>
          <w:bCs/>
          <w:color w:val="002060"/>
          <w:sz w:val="52"/>
          <w:szCs w:val="52"/>
        </w:rPr>
      </w:pPr>
      <w:r w:rsidRPr="00B86BA3">
        <w:rPr>
          <w:rFonts w:ascii="Franklin Gothic Book" w:hAnsi="Franklin Gothic Book" w:cs="Franklin Gothic Book"/>
          <w:b/>
          <w:bCs/>
          <w:color w:val="002060"/>
          <w:sz w:val="52"/>
          <w:szCs w:val="52"/>
        </w:rPr>
        <w:br w:type="page"/>
      </w:r>
    </w:p>
    <w:p w14:paraId="2FEEA8E1" w14:textId="5C5DE272" w:rsidR="00292428" w:rsidRPr="00DA3210" w:rsidRDefault="00292428" w:rsidP="000E6536">
      <w:pPr>
        <w:pStyle w:val="Heading1"/>
        <w:spacing w:after="0"/>
      </w:pPr>
      <w:bookmarkStart w:id="0" w:name="_ACKNOWLEDGEMENTS"/>
      <w:bookmarkStart w:id="1" w:name="_Toc193373767"/>
      <w:bookmarkEnd w:id="0"/>
      <w:r w:rsidRPr="00DA3210">
        <w:t>ACKNOWLEDGEMENTS</w:t>
      </w:r>
      <w:bookmarkEnd w:id="1"/>
    </w:p>
    <w:p w14:paraId="71D17BE7" w14:textId="29743071" w:rsidR="00292428" w:rsidRPr="00926E58" w:rsidRDefault="00292428" w:rsidP="000E6536">
      <w:pPr>
        <w:shd w:val="clear" w:color="auto" w:fill="FFFFFF"/>
        <w:spacing w:after="0" w:line="240" w:lineRule="auto"/>
        <w:rPr>
          <w:rFonts w:eastAsia="Times New Roman" w:cstheme="minorHAnsi"/>
          <w:i/>
          <w:color w:val="002060"/>
          <w:lang w:eastAsia="en-AU"/>
        </w:rPr>
      </w:pPr>
      <w:r>
        <w:rPr>
          <w:rFonts w:eastAsia="Times New Roman" w:cstheme="minorHAnsi"/>
          <w:i/>
          <w:color w:val="222222"/>
          <w:lang w:eastAsia="en-AU"/>
        </w:rPr>
        <w:softHyphen/>
      </w:r>
      <w:r>
        <w:rPr>
          <w:rFonts w:eastAsia="Times New Roman" w:cstheme="minorHAnsi"/>
          <w:i/>
          <w:color w:val="222222"/>
          <w:lang w:eastAsia="en-AU"/>
        </w:rPr>
        <w:softHyphen/>
      </w:r>
      <w:r>
        <w:rPr>
          <w:rFonts w:eastAsia="Times New Roman" w:cstheme="minorHAnsi"/>
          <w:i/>
          <w:color w:val="222222"/>
          <w:lang w:eastAsia="en-AU"/>
        </w:rPr>
        <w:softHyphen/>
      </w:r>
      <w:r>
        <w:rPr>
          <w:rFonts w:eastAsia="Times New Roman" w:cstheme="minorHAnsi"/>
          <w:i/>
          <w:color w:val="222222"/>
          <w:lang w:eastAsia="en-AU"/>
        </w:rPr>
        <w:softHyphen/>
      </w:r>
      <w:r>
        <w:rPr>
          <w:rFonts w:eastAsia="Times New Roman" w:cstheme="minorHAnsi"/>
          <w:i/>
          <w:color w:val="222222"/>
          <w:lang w:eastAsia="en-AU"/>
        </w:rPr>
        <w:softHyphen/>
      </w:r>
      <w:r>
        <w:rPr>
          <w:rFonts w:eastAsia="Times New Roman" w:cstheme="minorHAnsi"/>
          <w:i/>
          <w:color w:val="222222"/>
          <w:lang w:eastAsia="en-AU"/>
        </w:rPr>
        <w:softHyphen/>
      </w:r>
      <w:r w:rsidRPr="00926E58">
        <w:rPr>
          <w:rFonts w:eastAsia="Times New Roman" w:cstheme="minorHAnsi"/>
          <w:i/>
          <w:color w:val="002060"/>
          <w:lang w:eastAsia="en-AU"/>
        </w:rPr>
        <w:t>__________________________________________________________________________________</w:t>
      </w:r>
    </w:p>
    <w:p w14:paraId="62E74834" w14:textId="2EEDA8C7" w:rsidR="00292428" w:rsidRPr="00721A43" w:rsidRDefault="00292428" w:rsidP="000E6536">
      <w:pPr>
        <w:spacing w:after="0" w:line="240" w:lineRule="auto"/>
        <w:jc w:val="both"/>
        <w:rPr>
          <w:b/>
        </w:rPr>
      </w:pPr>
    </w:p>
    <w:p w14:paraId="5DC9E7DA" w14:textId="7233B383" w:rsidR="00292428" w:rsidRDefault="00292428" w:rsidP="000E6536">
      <w:pPr>
        <w:spacing w:after="0" w:line="240" w:lineRule="auto"/>
        <w:jc w:val="both"/>
      </w:pPr>
      <w:r>
        <w:t xml:space="preserve">The Collaborative </w:t>
      </w:r>
      <w:r w:rsidR="00205B9A">
        <w:t xml:space="preserve">Evaluation and Research </w:t>
      </w:r>
      <w:r w:rsidR="006A0BB0">
        <w:t>Centre</w:t>
      </w:r>
      <w:r w:rsidR="00205B9A">
        <w:t xml:space="preserve"> (</w:t>
      </w:r>
      <w:r w:rsidR="006A0BB0">
        <w:t>CERC</w:t>
      </w:r>
      <w:r w:rsidR="00205B9A">
        <w:t>)</w:t>
      </w:r>
      <w:r>
        <w:t xml:space="preserve"> Federation University Gippsland, acknowledges Aboriginal and Torres Strait Islander people as the traditional owners and custodians of the land, sea and nations and pay our respect to elders, past</w:t>
      </w:r>
      <w:r w:rsidR="00A7336B">
        <w:t>,</w:t>
      </w:r>
      <w:r>
        <w:t xml:space="preserve"> present</w:t>
      </w:r>
      <w:r w:rsidR="00A7336B">
        <w:t xml:space="preserve"> and emerging</w:t>
      </w:r>
      <w:r>
        <w:t xml:space="preserve">. </w:t>
      </w:r>
      <w:r w:rsidR="00C35257">
        <w:t xml:space="preserve">The </w:t>
      </w:r>
      <w:r w:rsidR="006A0BB0">
        <w:t>CERC</w:t>
      </w:r>
      <w:r w:rsidR="00C35257">
        <w:t xml:space="preserve"> </w:t>
      </w:r>
      <w:r w:rsidR="00482605">
        <w:t xml:space="preserve">further acknowledges our commitment to working respectfully to honour </w:t>
      </w:r>
      <w:r w:rsidR="00A80C4D">
        <w:t>their ongoing cultural and spiritual connections to this country.</w:t>
      </w:r>
    </w:p>
    <w:p w14:paraId="53E60BF6" w14:textId="77777777" w:rsidR="00E507A3" w:rsidRDefault="00E507A3" w:rsidP="000E6536">
      <w:pPr>
        <w:spacing w:after="0" w:line="240" w:lineRule="auto"/>
        <w:jc w:val="both"/>
      </w:pPr>
    </w:p>
    <w:p w14:paraId="6E1AD909" w14:textId="006FF380" w:rsidR="00EF01AE" w:rsidRDefault="00EF01AE" w:rsidP="000E6536">
      <w:pPr>
        <w:spacing w:after="0" w:line="240" w:lineRule="auto"/>
        <w:jc w:val="both"/>
      </w:pPr>
      <w:r>
        <w:t xml:space="preserve">The </w:t>
      </w:r>
      <w:r w:rsidR="006A0BB0">
        <w:t>CERC</w:t>
      </w:r>
      <w:r>
        <w:t xml:space="preserve"> would like to acknowledge the Latrobe Health Innovation Zone (LHIZ) for funding the development of the </w:t>
      </w:r>
      <w:r w:rsidR="00943124">
        <w:t>C</w:t>
      </w:r>
      <w:r w:rsidR="00C26A27">
        <w:t>entre</w:t>
      </w:r>
      <w:r>
        <w:t xml:space="preserve"> and for its ongoing support.</w:t>
      </w:r>
    </w:p>
    <w:p w14:paraId="4C13D27F" w14:textId="77777777" w:rsidR="00E507A3" w:rsidRDefault="00E507A3" w:rsidP="000E6536">
      <w:pPr>
        <w:spacing w:after="0" w:line="240" w:lineRule="auto"/>
        <w:jc w:val="both"/>
      </w:pPr>
    </w:p>
    <w:p w14:paraId="1C5390C2" w14:textId="558BD93D" w:rsidR="001C775B" w:rsidRDefault="00BD28B1" w:rsidP="000E6536">
      <w:pPr>
        <w:spacing w:after="0" w:line="240" w:lineRule="auto"/>
        <w:jc w:val="both"/>
        <w:rPr>
          <w:color w:val="000000" w:themeColor="text1"/>
        </w:rPr>
      </w:pPr>
      <w:r w:rsidRPr="00A04801">
        <w:rPr>
          <w:color w:val="000000" w:themeColor="text1"/>
        </w:rPr>
        <w:t xml:space="preserve">The </w:t>
      </w:r>
      <w:r w:rsidR="006A0BB0">
        <w:rPr>
          <w:color w:val="000000" w:themeColor="text1"/>
        </w:rPr>
        <w:t>CERC</w:t>
      </w:r>
      <w:r w:rsidRPr="00A04801">
        <w:rPr>
          <w:color w:val="000000" w:themeColor="text1"/>
        </w:rPr>
        <w:t xml:space="preserve"> would like to thank</w:t>
      </w:r>
      <w:r w:rsidR="00661FE1">
        <w:rPr>
          <w:color w:val="000000" w:themeColor="text1"/>
        </w:rPr>
        <w:t xml:space="preserve"> </w:t>
      </w:r>
      <w:r w:rsidR="00504C37">
        <w:rPr>
          <w:color w:val="000000" w:themeColor="text1"/>
        </w:rPr>
        <w:t>Latrobe Community Health Service (LCHS)</w:t>
      </w:r>
      <w:r w:rsidR="008D2A35">
        <w:rPr>
          <w:color w:val="000000" w:themeColor="text1"/>
        </w:rPr>
        <w:t xml:space="preserve"> and the Latrobe Health Assembly (LHA)</w:t>
      </w:r>
      <w:r w:rsidR="00661FE1">
        <w:rPr>
          <w:color w:val="000000" w:themeColor="text1"/>
        </w:rPr>
        <w:t xml:space="preserve"> for their </w:t>
      </w:r>
      <w:r w:rsidR="00F56444">
        <w:rPr>
          <w:color w:val="000000" w:themeColor="text1"/>
        </w:rPr>
        <w:t>contribution</w:t>
      </w:r>
      <w:r w:rsidR="00661FE1">
        <w:rPr>
          <w:color w:val="000000" w:themeColor="text1"/>
        </w:rPr>
        <w:t xml:space="preserve"> and support</w:t>
      </w:r>
      <w:r w:rsidR="00F56444">
        <w:rPr>
          <w:color w:val="000000" w:themeColor="text1"/>
        </w:rPr>
        <w:t>.</w:t>
      </w:r>
      <w:r w:rsidR="00E201A2">
        <w:rPr>
          <w:color w:val="000000" w:themeColor="text1"/>
        </w:rPr>
        <w:t xml:space="preserve"> Further we would like to thank Deakin University students who took part in this evaluation.</w:t>
      </w:r>
    </w:p>
    <w:p w14:paraId="30792E6D" w14:textId="3B2DB864" w:rsidR="00A04801" w:rsidRDefault="00A04801" w:rsidP="000E6536">
      <w:pPr>
        <w:spacing w:after="0" w:line="240" w:lineRule="auto"/>
        <w:jc w:val="both"/>
      </w:pPr>
    </w:p>
    <w:p w14:paraId="16F973C4" w14:textId="30D4CAD4" w:rsidR="004E5B35" w:rsidRDefault="004E5B35" w:rsidP="000E6536">
      <w:pPr>
        <w:spacing w:after="0" w:line="240" w:lineRule="auto"/>
        <w:jc w:val="both"/>
      </w:pPr>
    </w:p>
    <w:p w14:paraId="6E7603D9" w14:textId="407E9E0F" w:rsidR="004E18CF" w:rsidRDefault="004E18CF" w:rsidP="000E6536">
      <w:pPr>
        <w:spacing w:after="0" w:line="240" w:lineRule="auto"/>
        <w:jc w:val="both"/>
      </w:pPr>
    </w:p>
    <w:p w14:paraId="54827399" w14:textId="18C5182B" w:rsidR="004E18CF" w:rsidRDefault="004E18CF" w:rsidP="000E6536">
      <w:pPr>
        <w:spacing w:after="0" w:line="240" w:lineRule="auto"/>
        <w:jc w:val="both"/>
      </w:pPr>
    </w:p>
    <w:p w14:paraId="3F919908" w14:textId="4693C796" w:rsidR="004E18CF" w:rsidRDefault="004E18CF" w:rsidP="000E6536">
      <w:pPr>
        <w:spacing w:after="0" w:line="240" w:lineRule="auto"/>
        <w:jc w:val="both"/>
      </w:pPr>
    </w:p>
    <w:p w14:paraId="3D1FC3C1" w14:textId="13F5365B" w:rsidR="009B3ACA" w:rsidRPr="004501FE" w:rsidRDefault="009B3ACA" w:rsidP="000E6536">
      <w:pPr>
        <w:spacing w:after="0" w:line="240" w:lineRule="auto"/>
        <w:jc w:val="both"/>
        <w:rPr>
          <w:b/>
          <w:bCs/>
        </w:rPr>
      </w:pPr>
    </w:p>
    <w:p w14:paraId="06A5A858" w14:textId="133F5817" w:rsidR="009B3ACA" w:rsidRDefault="009B3ACA" w:rsidP="000E6536">
      <w:pPr>
        <w:spacing w:after="0" w:line="240" w:lineRule="auto"/>
      </w:pPr>
    </w:p>
    <w:bookmarkStart w:id="2" w:name="_ABOUT_THE_AUTHOR"/>
    <w:bookmarkStart w:id="3" w:name="_Toc193373768"/>
    <w:bookmarkEnd w:id="2"/>
    <w:p w14:paraId="1C37FAA8" w14:textId="229274D3" w:rsidR="009B3ACA" w:rsidRPr="001F06AC" w:rsidRDefault="009B3ACA" w:rsidP="000E6536">
      <w:pPr>
        <w:pStyle w:val="Heading1"/>
        <w:spacing w:after="0"/>
      </w:pPr>
      <w:r w:rsidRPr="001F06AC">
        <mc:AlternateContent>
          <mc:Choice Requires="wps">
            <w:drawing>
              <wp:anchor distT="0" distB="0" distL="114300" distR="114300" simplePos="0" relativeHeight="251658251" behindDoc="0" locked="0" layoutInCell="1" allowOverlap="1" wp14:anchorId="2D2D85C5" wp14:editId="5F014145">
                <wp:simplePos x="0" y="0"/>
                <wp:positionH relativeFrom="column">
                  <wp:posOffset>0</wp:posOffset>
                </wp:positionH>
                <wp:positionV relativeFrom="paragraph">
                  <wp:posOffset>278435</wp:posOffset>
                </wp:positionV>
                <wp:extent cx="6103620" cy="0"/>
                <wp:effectExtent l="0" t="0" r="30480" b="19050"/>
                <wp:wrapNone/>
                <wp:docPr id="23" name="Straight Connector 23" descr="P37#y1"/>
                <wp:cNvGraphicFramePr/>
                <a:graphic xmlns:a="http://schemas.openxmlformats.org/drawingml/2006/main">
                  <a:graphicData uri="http://schemas.microsoft.com/office/word/2010/wordprocessingShape">
                    <wps:wsp>
                      <wps:cNvCnPr/>
                      <wps:spPr>
                        <a:xfrm flipV="1">
                          <a:off x="0" y="0"/>
                          <a:ext cx="610362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C34BB" id="Straight Connector 23" o:spid="_x0000_s1026" alt="P37#y1"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9pt" to="480.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" strokecolor="#002060" strokeweight=".5pt">
                <v:stroke joinstyle="miter"/>
              </v:line>
            </w:pict>
          </mc:Fallback>
        </mc:AlternateContent>
      </w:r>
      <w:r w:rsidRPr="001F06AC">
        <w:t>ABOUT THE AUTHOR</w:t>
      </w:r>
      <w:bookmarkEnd w:id="3"/>
    </w:p>
    <w:p w14:paraId="2A97CBD6" w14:textId="1CC8DFF0" w:rsidR="009B3ACA" w:rsidRDefault="009B3ACA" w:rsidP="000E6536">
      <w:pPr>
        <w:spacing w:after="0" w:line="240" w:lineRule="auto"/>
      </w:pPr>
    </w:p>
    <w:p w14:paraId="1C738B30" w14:textId="5DA0A07F" w:rsidR="009B3ACA" w:rsidRDefault="00205B9A" w:rsidP="000E6536">
      <w:pPr>
        <w:spacing w:after="0" w:line="240" w:lineRule="auto"/>
        <w:jc w:val="both"/>
        <w:rPr>
          <w:rFonts w:cstheme="minorHAnsi"/>
          <w:lang w:eastAsia="en-AU"/>
        </w:rPr>
      </w:pPr>
      <w:r>
        <w:rPr>
          <w:rFonts w:cstheme="minorHAnsi"/>
          <w:lang w:eastAsia="en-AU"/>
        </w:rPr>
        <w:t xml:space="preserve">The Collaborative Evaluation and Research </w:t>
      </w:r>
      <w:r w:rsidR="006A0BB0">
        <w:rPr>
          <w:rFonts w:cstheme="minorHAnsi"/>
          <w:lang w:eastAsia="en-AU"/>
        </w:rPr>
        <w:t>Centre</w:t>
      </w:r>
      <w:r>
        <w:rPr>
          <w:rFonts w:cstheme="minorHAnsi"/>
          <w:lang w:eastAsia="en-AU"/>
        </w:rPr>
        <w:t xml:space="preserve"> (</w:t>
      </w:r>
      <w:r w:rsidR="006A0BB0">
        <w:rPr>
          <w:rFonts w:cstheme="minorHAnsi"/>
          <w:lang w:eastAsia="en-AU"/>
        </w:rPr>
        <w:t>CERC</w:t>
      </w:r>
      <w:r>
        <w:rPr>
          <w:rFonts w:cstheme="minorHAnsi"/>
          <w:lang w:eastAsia="en-AU"/>
        </w:rPr>
        <w:t>) Federation University Gippsland</w:t>
      </w:r>
      <w:r w:rsidR="009B3ACA">
        <w:rPr>
          <w:rFonts w:cstheme="minorHAnsi"/>
          <w:lang w:eastAsia="en-AU"/>
        </w:rPr>
        <w:t xml:space="preserve"> is an innovative initiative that aims to build evaluation capacity and expertise within Gippsland.  As a local provider the </w:t>
      </w:r>
      <w:r w:rsidR="006A0BB0">
        <w:rPr>
          <w:rFonts w:cstheme="minorHAnsi"/>
          <w:lang w:eastAsia="en-AU"/>
        </w:rPr>
        <w:t>CERC</w:t>
      </w:r>
      <w:r w:rsidR="009B3ACA">
        <w:rPr>
          <w:rFonts w:cstheme="minorHAnsi"/>
          <w:lang w:eastAsia="en-AU"/>
        </w:rPr>
        <w:t xml:space="preserve"> understands the value of listening to the community and </w:t>
      </w:r>
      <w:proofErr w:type="gramStart"/>
      <w:r w:rsidR="009B3ACA">
        <w:rPr>
          <w:rFonts w:cstheme="minorHAnsi"/>
          <w:lang w:eastAsia="en-AU"/>
        </w:rPr>
        <w:t>has the ability to</w:t>
      </w:r>
      <w:proofErr w:type="gramEnd"/>
      <w:r w:rsidR="009B3ACA">
        <w:rPr>
          <w:rFonts w:cstheme="minorHAnsi"/>
          <w:lang w:eastAsia="en-AU"/>
        </w:rPr>
        <w:t xml:space="preserve"> deliver timely and sustainable evaluations that are tailored to the needs of a wide variety of organisations.   </w:t>
      </w:r>
    </w:p>
    <w:p w14:paraId="318B60CC" w14:textId="77777777" w:rsidR="00E507A3" w:rsidRDefault="00E507A3" w:rsidP="000E6536">
      <w:pPr>
        <w:spacing w:after="0" w:line="240" w:lineRule="auto"/>
        <w:jc w:val="both"/>
        <w:rPr>
          <w:rFonts w:cstheme="minorHAnsi"/>
          <w:lang w:eastAsia="en-AU"/>
        </w:rPr>
      </w:pPr>
    </w:p>
    <w:p w14:paraId="6CE4D09F" w14:textId="5C32B9C7" w:rsidR="003E37DE" w:rsidRDefault="003E37DE" w:rsidP="000E6536">
      <w:pPr>
        <w:spacing w:after="0" w:line="240" w:lineRule="auto"/>
        <w:jc w:val="both"/>
        <w:rPr>
          <w:rFonts w:cstheme="minorHAnsi"/>
          <w:lang w:eastAsia="en-AU"/>
        </w:rPr>
      </w:pPr>
      <w:r w:rsidRPr="0054652C">
        <w:rPr>
          <w:rFonts w:cstheme="minorHAnsi"/>
          <w:lang w:eastAsia="en-AU"/>
        </w:rPr>
        <w:t xml:space="preserve">Professor Joanne Porter </w:t>
      </w:r>
      <w:r>
        <w:rPr>
          <w:rFonts w:cstheme="minorHAnsi"/>
          <w:lang w:eastAsia="en-AU"/>
        </w:rPr>
        <w:t>is the Director of</w:t>
      </w:r>
      <w:r w:rsidRPr="0054652C">
        <w:rPr>
          <w:rFonts w:cstheme="minorHAnsi"/>
          <w:lang w:eastAsia="en-AU"/>
        </w:rPr>
        <w:t xml:space="preserve"> the </w:t>
      </w:r>
      <w:r w:rsidR="006A0BB0">
        <w:rPr>
          <w:rFonts w:cstheme="minorHAnsi"/>
          <w:lang w:eastAsia="en-AU"/>
        </w:rPr>
        <w:t>CERC</w:t>
      </w:r>
      <w:r w:rsidRPr="0054652C">
        <w:rPr>
          <w:rFonts w:cstheme="minorHAnsi"/>
          <w:lang w:eastAsia="en-AU"/>
        </w:rPr>
        <w:t>.</w:t>
      </w:r>
      <w:r>
        <w:rPr>
          <w:rFonts w:cstheme="minorHAnsi"/>
          <w:lang w:eastAsia="en-AU"/>
        </w:rPr>
        <w:t xml:space="preserve"> Joanne has led </w:t>
      </w:r>
      <w:proofErr w:type="gramStart"/>
      <w:r>
        <w:rPr>
          <w:rFonts w:cstheme="minorHAnsi"/>
          <w:lang w:eastAsia="en-AU"/>
        </w:rPr>
        <w:t>a number of</w:t>
      </w:r>
      <w:proofErr w:type="gramEnd"/>
      <w:r>
        <w:rPr>
          <w:rFonts w:cstheme="minorHAnsi"/>
          <w:lang w:eastAsia="en-AU"/>
        </w:rPr>
        <w:t xml:space="preserve"> successful research projects and evaluations in conjunction with local industry partners.  She has guided the development of the </w:t>
      </w:r>
      <w:r w:rsidR="006A0BB0">
        <w:rPr>
          <w:rFonts w:cstheme="minorHAnsi"/>
          <w:lang w:eastAsia="en-AU"/>
        </w:rPr>
        <w:t>CERC</w:t>
      </w:r>
      <w:r>
        <w:rPr>
          <w:rFonts w:cstheme="minorHAnsi"/>
          <w:lang w:eastAsia="en-AU"/>
        </w:rPr>
        <w:t xml:space="preserve"> since its formation in 2018.</w:t>
      </w:r>
    </w:p>
    <w:p w14:paraId="17AF7DFE" w14:textId="77F36D55" w:rsidR="009B3ACA" w:rsidRDefault="009B3ACA" w:rsidP="000E6536">
      <w:pPr>
        <w:spacing w:after="0" w:line="240" w:lineRule="auto"/>
        <w:jc w:val="both"/>
        <w:rPr>
          <w:rFonts w:cstheme="minorHAnsi"/>
          <w:lang w:eastAsia="en-AU"/>
        </w:rPr>
      </w:pPr>
    </w:p>
    <w:p w14:paraId="42812CAD" w14:textId="0CCCDEFD" w:rsidR="009B3ACA" w:rsidRDefault="009B3ACA" w:rsidP="000E6536">
      <w:pPr>
        <w:spacing w:after="0" w:line="240" w:lineRule="auto"/>
        <w:jc w:val="both"/>
        <w:rPr>
          <w:rFonts w:cstheme="minorHAnsi"/>
          <w:lang w:eastAsia="en-AU"/>
        </w:rPr>
      </w:pPr>
      <w:r w:rsidRPr="0054652C">
        <w:rPr>
          <w:rFonts w:cstheme="minorHAnsi"/>
          <w:lang w:eastAsia="en-AU"/>
        </w:rPr>
        <w:t xml:space="preserve">The team that </w:t>
      </w:r>
      <w:r w:rsidR="00420595">
        <w:rPr>
          <w:rFonts w:cstheme="minorHAnsi"/>
          <w:lang w:eastAsia="en-AU"/>
        </w:rPr>
        <w:t>evaluated</w:t>
      </w:r>
      <w:r w:rsidR="004214B6">
        <w:rPr>
          <w:rFonts w:cstheme="minorHAnsi"/>
          <w:lang w:eastAsia="en-AU"/>
        </w:rPr>
        <w:t xml:space="preserve"> the </w:t>
      </w:r>
      <w:r w:rsidR="002C41DA">
        <w:rPr>
          <w:rFonts w:cstheme="minorHAnsi"/>
          <w:lang w:eastAsia="en-AU"/>
        </w:rPr>
        <w:t>Latrobe Healthy Supermarkets Project</w:t>
      </w:r>
      <w:r w:rsidR="00170AA5">
        <w:rPr>
          <w:rFonts w:cstheme="minorHAnsi"/>
          <w:lang w:eastAsia="en-AU"/>
        </w:rPr>
        <w:t xml:space="preserve"> include</w:t>
      </w:r>
      <w:r w:rsidR="00460D44">
        <w:rPr>
          <w:rFonts w:cstheme="minorHAnsi"/>
          <w:lang w:eastAsia="en-AU"/>
        </w:rPr>
        <w:t>:</w:t>
      </w:r>
    </w:p>
    <w:p w14:paraId="2827E11F" w14:textId="402AEB29" w:rsidR="00661FE1" w:rsidRPr="0054652C" w:rsidRDefault="00661FE1" w:rsidP="000E6536">
      <w:pPr>
        <w:spacing w:after="0" w:line="240" w:lineRule="auto"/>
        <w:jc w:val="both"/>
        <w:rPr>
          <w:rFonts w:cstheme="minorHAnsi"/>
          <w:lang w:eastAsia="en-AU"/>
        </w:rPr>
      </w:pPr>
    </w:p>
    <w:p w14:paraId="709BB38C" w14:textId="2E7B5423" w:rsidR="009B3ACA" w:rsidRDefault="009B3ACA" w:rsidP="00464914">
      <w:pPr>
        <w:pStyle w:val="ListParagraph"/>
        <w:numPr>
          <w:ilvl w:val="0"/>
          <w:numId w:val="1"/>
        </w:numPr>
        <w:spacing w:after="0" w:line="240" w:lineRule="auto"/>
        <w:jc w:val="both"/>
        <w:rPr>
          <w:lang w:eastAsia="en-AU"/>
        </w:rPr>
      </w:pPr>
      <w:r>
        <w:rPr>
          <w:lang w:eastAsia="en-AU"/>
        </w:rPr>
        <w:t>Professor Joanne Porter</w:t>
      </w:r>
      <w:r w:rsidR="00A8635C">
        <w:rPr>
          <w:lang w:eastAsia="en-AU"/>
        </w:rPr>
        <w:t xml:space="preserve"> </w:t>
      </w:r>
    </w:p>
    <w:p w14:paraId="38555447" w14:textId="4C579210" w:rsidR="0042766E" w:rsidRDefault="00197008" w:rsidP="00464914">
      <w:pPr>
        <w:pStyle w:val="ListParagraph"/>
        <w:numPr>
          <w:ilvl w:val="0"/>
          <w:numId w:val="1"/>
        </w:numPr>
        <w:spacing w:after="0" w:line="240" w:lineRule="auto"/>
        <w:jc w:val="both"/>
        <w:rPr>
          <w:lang w:eastAsia="en-AU"/>
        </w:rPr>
      </w:pPr>
      <w:r>
        <w:rPr>
          <w:rFonts w:cstheme="minorHAnsi"/>
          <w:noProof/>
          <w:lang w:eastAsia="en-AU"/>
        </w:rPr>
        <w:drawing>
          <wp:anchor distT="0" distB="0" distL="114300" distR="114300" simplePos="0" relativeHeight="251658255" behindDoc="1" locked="0" layoutInCell="1" allowOverlap="1" wp14:anchorId="2BC8E71A" wp14:editId="0F09D36E">
            <wp:simplePos x="0" y="0"/>
            <wp:positionH relativeFrom="column">
              <wp:posOffset>3828870</wp:posOffset>
            </wp:positionH>
            <wp:positionV relativeFrom="paragraph">
              <wp:posOffset>3469</wp:posOffset>
            </wp:positionV>
            <wp:extent cx="1781810" cy="1574367"/>
            <wp:effectExtent l="0" t="0" r="8890" b="6985"/>
            <wp:wrapSquare wrapText="bothSides"/>
            <wp:docPr id="15" name="Picture 15" descr="P4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42#y1"/>
                    <pic:cNvPicPr/>
                  </pic:nvPicPr>
                  <pic:blipFill rotWithShape="1">
                    <a:blip r:embed="rId13" cstate="print">
                      <a:extLst>
                        <a:ext uri="{28A0092B-C50C-407E-A947-70E740481C1C}">
                          <a14:useLocalDpi xmlns:a14="http://schemas.microsoft.com/office/drawing/2010/main" val="0"/>
                        </a:ext>
                      </a:extLst>
                    </a:blip>
                    <a:srcRect l="15124"/>
                    <a:stretch/>
                  </pic:blipFill>
                  <pic:spPr bwMode="auto">
                    <a:xfrm>
                      <a:off x="0" y="0"/>
                      <a:ext cx="1781810" cy="1574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66E">
        <w:rPr>
          <w:lang w:eastAsia="en-AU"/>
        </w:rPr>
        <w:t>Valerie Prokopiv</w:t>
      </w:r>
    </w:p>
    <w:p w14:paraId="5B423971" w14:textId="19635C1A" w:rsidR="001F4D99" w:rsidRDefault="001F4D99" w:rsidP="001F4D99">
      <w:pPr>
        <w:pStyle w:val="ListParagraph"/>
        <w:numPr>
          <w:ilvl w:val="0"/>
          <w:numId w:val="1"/>
        </w:numPr>
        <w:spacing w:after="0" w:line="240" w:lineRule="auto"/>
        <w:jc w:val="both"/>
        <w:rPr>
          <w:lang w:eastAsia="en-AU"/>
        </w:rPr>
      </w:pPr>
      <w:r>
        <w:rPr>
          <w:lang w:eastAsia="en-AU"/>
        </w:rPr>
        <w:t>Dr Vaughan Reimers</w:t>
      </w:r>
    </w:p>
    <w:p w14:paraId="7EEFCB25" w14:textId="6B604A0B" w:rsidR="00091BA5" w:rsidRDefault="00091BA5" w:rsidP="00464914">
      <w:pPr>
        <w:pStyle w:val="ListParagraph"/>
        <w:numPr>
          <w:ilvl w:val="0"/>
          <w:numId w:val="1"/>
        </w:numPr>
        <w:spacing w:after="0" w:line="240" w:lineRule="auto"/>
        <w:jc w:val="both"/>
        <w:rPr>
          <w:lang w:eastAsia="en-AU"/>
        </w:rPr>
      </w:pPr>
      <w:r>
        <w:rPr>
          <w:lang w:eastAsia="en-AU"/>
        </w:rPr>
        <w:t>Elissa Dabkowski</w:t>
      </w:r>
    </w:p>
    <w:p w14:paraId="7209ED48" w14:textId="3A5E92CD" w:rsidR="00C3142E" w:rsidRDefault="00C3142E" w:rsidP="00464914">
      <w:pPr>
        <w:pStyle w:val="ListParagraph"/>
        <w:numPr>
          <w:ilvl w:val="0"/>
          <w:numId w:val="1"/>
        </w:numPr>
        <w:spacing w:after="0" w:line="240" w:lineRule="auto"/>
        <w:jc w:val="both"/>
        <w:rPr>
          <w:lang w:eastAsia="en-AU"/>
        </w:rPr>
      </w:pPr>
      <w:r>
        <w:rPr>
          <w:lang w:eastAsia="en-AU"/>
        </w:rPr>
        <w:t>Dr Daria Sol</w:t>
      </w:r>
      <w:r w:rsidR="00BD4FC4">
        <w:rPr>
          <w:lang w:eastAsia="en-AU"/>
        </w:rPr>
        <w:t>datenko</w:t>
      </w:r>
    </w:p>
    <w:p w14:paraId="0780A545" w14:textId="5B5DA924" w:rsidR="00BD4FC4" w:rsidRDefault="00BD4FC4" w:rsidP="00464914">
      <w:pPr>
        <w:pStyle w:val="ListParagraph"/>
        <w:numPr>
          <w:ilvl w:val="0"/>
          <w:numId w:val="1"/>
        </w:numPr>
        <w:spacing w:after="0" w:line="240" w:lineRule="auto"/>
        <w:jc w:val="both"/>
        <w:rPr>
          <w:lang w:eastAsia="en-AU"/>
        </w:rPr>
      </w:pPr>
      <w:r>
        <w:rPr>
          <w:lang w:eastAsia="en-AU"/>
        </w:rPr>
        <w:t>Kaye Borgelt</w:t>
      </w:r>
    </w:p>
    <w:p w14:paraId="3E5CE1B8" w14:textId="41C3F440" w:rsidR="002C41DA" w:rsidRDefault="002C41DA" w:rsidP="00A866FF">
      <w:pPr>
        <w:spacing w:after="0" w:line="240" w:lineRule="auto"/>
        <w:jc w:val="both"/>
        <w:rPr>
          <w:lang w:eastAsia="en-AU"/>
        </w:rPr>
      </w:pPr>
    </w:p>
    <w:p w14:paraId="637D6695" w14:textId="3897418B" w:rsidR="009B3ACA" w:rsidRDefault="009B3ACA" w:rsidP="000E6536">
      <w:pPr>
        <w:pStyle w:val="ListParagraph"/>
        <w:spacing w:after="0" w:line="240" w:lineRule="auto"/>
        <w:ind w:left="1440"/>
        <w:jc w:val="both"/>
        <w:rPr>
          <w:lang w:eastAsia="en-AU"/>
        </w:rPr>
      </w:pPr>
    </w:p>
    <w:p w14:paraId="5CD54003" w14:textId="72BCD3B1" w:rsidR="009B3ACA" w:rsidRDefault="009B3ACA" w:rsidP="000E6536">
      <w:pPr>
        <w:pStyle w:val="ListParagraph"/>
        <w:spacing w:after="0" w:line="240" w:lineRule="auto"/>
        <w:ind w:left="1440"/>
        <w:jc w:val="both"/>
        <w:rPr>
          <w:lang w:eastAsia="en-AU"/>
        </w:rPr>
      </w:pPr>
    </w:p>
    <w:p w14:paraId="7014881C" w14:textId="730EF943" w:rsidR="00502CEA" w:rsidRDefault="00197008" w:rsidP="00F915A1">
      <w:pPr>
        <w:pStyle w:val="ListParagraph"/>
        <w:tabs>
          <w:tab w:val="left" w:pos="8232"/>
        </w:tabs>
        <w:spacing w:after="0" w:line="240" w:lineRule="auto"/>
        <w:ind w:left="1440"/>
        <w:jc w:val="both"/>
        <w:rPr>
          <w:lang w:eastAsia="en-AU"/>
        </w:rPr>
      </w:pPr>
      <w:r>
        <w:rPr>
          <w:noProof/>
          <w:lang w:eastAsia="en-AU"/>
        </w:rPr>
        <mc:AlternateContent>
          <mc:Choice Requires="wps">
            <w:drawing>
              <wp:anchor distT="0" distB="0" distL="114300" distR="114300" simplePos="0" relativeHeight="251658245" behindDoc="0" locked="0" layoutInCell="1" allowOverlap="1" wp14:anchorId="0EA4C1E0" wp14:editId="75DB0026">
                <wp:simplePos x="0" y="0"/>
                <wp:positionH relativeFrom="column">
                  <wp:posOffset>4049044</wp:posOffset>
                </wp:positionH>
                <wp:positionV relativeFrom="paragraph">
                  <wp:posOffset>229975</wp:posOffset>
                </wp:positionV>
                <wp:extent cx="1388745" cy="433070"/>
                <wp:effectExtent l="0" t="0" r="1905" b="5080"/>
                <wp:wrapNone/>
                <wp:docPr id="115" name="Text Box 115" descr="P51TB13#y1"/>
                <wp:cNvGraphicFramePr/>
                <a:graphic xmlns:a="http://schemas.openxmlformats.org/drawingml/2006/main">
                  <a:graphicData uri="http://schemas.microsoft.com/office/word/2010/wordprocessingShape">
                    <wps:wsp>
                      <wps:cNvSpPr txBox="1"/>
                      <wps:spPr>
                        <a:xfrm>
                          <a:off x="0" y="0"/>
                          <a:ext cx="1388745" cy="433070"/>
                        </a:xfrm>
                        <a:prstGeom prst="rect">
                          <a:avLst/>
                        </a:prstGeom>
                        <a:solidFill>
                          <a:schemeClr val="lt1"/>
                        </a:solidFill>
                        <a:ln w="6350">
                          <a:noFill/>
                        </a:ln>
                      </wps:spPr>
                      <wps:txbx>
                        <w:txbxContent>
                          <w:p w14:paraId="7AC34E25" w14:textId="6A494E38" w:rsidR="00BF5833" w:rsidRPr="00700490" w:rsidRDefault="00BF5833" w:rsidP="009B3ACA">
                            <w:pPr>
                              <w:jc w:val="center"/>
                              <w:rPr>
                                <w:i/>
                                <w:sz w:val="20"/>
                                <w:szCs w:val="20"/>
                              </w:rPr>
                            </w:pPr>
                            <w:r w:rsidRPr="00700490">
                              <w:rPr>
                                <w:i/>
                                <w:sz w:val="20"/>
                                <w:szCs w:val="20"/>
                              </w:rPr>
                              <w:t>Professor Joanne Porter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4C1E0" id="Text Box 115" o:spid="_x0000_s1027" type="#_x0000_t202" alt="P51TB13#y1" style="position:absolute;left:0;text-align:left;margin-left:318.8pt;margin-top:18.1pt;width:109.35pt;height:34.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exLgIAAFs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" fillcolor="white [3201]" stroked="f" strokeweight=".5pt">
                <v:textbox>
                  <w:txbxContent>
                    <w:p w14:paraId="7AC34E25" w14:textId="6A494E38" w:rsidR="00BF5833" w:rsidRPr="00700490" w:rsidRDefault="00BF5833" w:rsidP="009B3ACA">
                      <w:pPr>
                        <w:jc w:val="center"/>
                        <w:rPr>
                          <w:i/>
                          <w:sz w:val="20"/>
                          <w:szCs w:val="20"/>
                        </w:rPr>
                      </w:pPr>
                      <w:r w:rsidRPr="00700490">
                        <w:rPr>
                          <w:i/>
                          <w:sz w:val="20"/>
                          <w:szCs w:val="20"/>
                        </w:rPr>
                        <w:t>Professor Joanne Porter</w:t>
                      </w:r>
                    </w:p>
                  </w:txbxContent>
                </v:textbox>
              </v:shape>
            </w:pict>
          </mc:Fallback>
        </mc:AlternateContent>
      </w:r>
      <w:r w:rsidR="00F915A1">
        <w:rPr>
          <w:lang w:eastAsia="en-AU"/>
        </w:rPr>
        <w:tab/>
      </w:r>
    </w:p>
    <w:p w14:paraId="1B45098B" w14:textId="31A22524" w:rsidR="00502CEA" w:rsidRDefault="00502CEA" w:rsidP="000E6536">
      <w:pPr>
        <w:pStyle w:val="ListParagraph"/>
        <w:spacing w:after="0" w:line="240" w:lineRule="auto"/>
        <w:ind w:left="1440"/>
        <w:jc w:val="both"/>
        <w:rPr>
          <w:lang w:eastAsia="en-AU"/>
        </w:rPr>
      </w:pPr>
    </w:p>
    <w:p w14:paraId="0943129F" w14:textId="066886FB" w:rsidR="00D74324" w:rsidRDefault="00D74324" w:rsidP="000E6536">
      <w:pPr>
        <w:spacing w:after="0" w:line="240" w:lineRule="auto"/>
        <w:rPr>
          <w:lang w:eastAsia="en-AU"/>
        </w:rPr>
      </w:pPr>
      <w:r>
        <w:rPr>
          <w:lang w:eastAsia="en-AU"/>
        </w:rPr>
        <w:br w:type="page"/>
      </w:r>
    </w:p>
    <w:bookmarkStart w:id="4" w:name="_ABBREVIATIONS" w:displacedByCustomXml="next"/>
    <w:bookmarkEnd w:id="4" w:displacedByCustomXml="next"/>
    <w:sdt>
      <w:sdtPr>
        <w:rPr>
          <w:rFonts w:asciiTheme="minorHAnsi" w:eastAsiaTheme="minorHAnsi" w:hAnsiTheme="minorHAnsi" w:cstheme="minorBidi"/>
          <w:caps w:val="0"/>
          <w:sz w:val="22"/>
          <w:szCs w:val="22"/>
        </w:rPr>
        <w:id w:val="834723690"/>
        <w:docPartObj>
          <w:docPartGallery w:val="Table of Contents"/>
          <w:docPartUnique/>
        </w:docPartObj>
      </w:sdtPr>
      <w:sdtEndPr>
        <w:rPr>
          <w:b/>
          <w:bCs/>
          <w:noProof/>
        </w:rPr>
      </w:sdtEndPr>
      <w:sdtContent>
        <w:p w14:paraId="2A31700E" w14:textId="34576C3E" w:rsidR="0082388E" w:rsidRDefault="0082388E">
          <w:pPr>
            <w:pStyle w:val="TOCHeading"/>
          </w:pPr>
          <w:r>
            <w:t>Table of Contents</w:t>
          </w:r>
        </w:p>
        <w:p w14:paraId="56FCCC0C" w14:textId="75CE4541" w:rsidR="005A7821" w:rsidRDefault="0082388E">
          <w:pPr>
            <w:pStyle w:val="TOC1"/>
            <w:tabs>
              <w:tab w:val="right" w:leader="dot" w:pos="9016"/>
            </w:tabs>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193373767" w:history="1">
            <w:r w:rsidR="005A7821" w:rsidRPr="00AF2D48">
              <w:rPr>
                <w:rStyle w:val="Hyperlink"/>
                <w:noProof/>
              </w:rPr>
              <w:t>ACKNOWLEDGEMENTS</w:t>
            </w:r>
            <w:r w:rsidR="005A7821">
              <w:rPr>
                <w:noProof/>
                <w:webHidden/>
              </w:rPr>
              <w:tab/>
            </w:r>
            <w:r w:rsidR="005A7821">
              <w:rPr>
                <w:noProof/>
                <w:webHidden/>
              </w:rPr>
              <w:fldChar w:fldCharType="begin"/>
            </w:r>
            <w:r w:rsidR="005A7821">
              <w:rPr>
                <w:noProof/>
                <w:webHidden/>
              </w:rPr>
              <w:instrText xml:space="preserve"> PAGEREF _Toc193373767 \h </w:instrText>
            </w:r>
            <w:r w:rsidR="005A7821">
              <w:rPr>
                <w:noProof/>
                <w:webHidden/>
              </w:rPr>
            </w:r>
            <w:r w:rsidR="005A7821">
              <w:rPr>
                <w:noProof/>
                <w:webHidden/>
              </w:rPr>
              <w:fldChar w:fldCharType="separate"/>
            </w:r>
            <w:r w:rsidR="00C00B36">
              <w:rPr>
                <w:noProof/>
                <w:webHidden/>
              </w:rPr>
              <w:t>4</w:t>
            </w:r>
            <w:r w:rsidR="005A7821">
              <w:rPr>
                <w:noProof/>
                <w:webHidden/>
              </w:rPr>
              <w:fldChar w:fldCharType="end"/>
            </w:r>
          </w:hyperlink>
        </w:p>
        <w:p w14:paraId="3B2CC439" w14:textId="114E888C"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68" w:history="1">
            <w:r w:rsidRPr="00AF2D48">
              <w:rPr>
                <w:rStyle w:val="Hyperlink"/>
                <w:noProof/>
              </w:rPr>
              <w:t>ABOUT THE AUTHOR</w:t>
            </w:r>
            <w:r>
              <w:rPr>
                <w:noProof/>
                <w:webHidden/>
              </w:rPr>
              <w:tab/>
            </w:r>
            <w:r>
              <w:rPr>
                <w:noProof/>
                <w:webHidden/>
              </w:rPr>
              <w:fldChar w:fldCharType="begin"/>
            </w:r>
            <w:r>
              <w:rPr>
                <w:noProof/>
                <w:webHidden/>
              </w:rPr>
              <w:instrText xml:space="preserve"> PAGEREF _Toc193373768 \h </w:instrText>
            </w:r>
            <w:r>
              <w:rPr>
                <w:noProof/>
                <w:webHidden/>
              </w:rPr>
            </w:r>
            <w:r>
              <w:rPr>
                <w:noProof/>
                <w:webHidden/>
              </w:rPr>
              <w:fldChar w:fldCharType="separate"/>
            </w:r>
            <w:r w:rsidR="00C00B36">
              <w:rPr>
                <w:noProof/>
                <w:webHidden/>
              </w:rPr>
              <w:t>4</w:t>
            </w:r>
            <w:r>
              <w:rPr>
                <w:noProof/>
                <w:webHidden/>
              </w:rPr>
              <w:fldChar w:fldCharType="end"/>
            </w:r>
          </w:hyperlink>
        </w:p>
        <w:p w14:paraId="3F708CB5" w14:textId="7F20D413"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69" w:history="1">
            <w:r w:rsidRPr="00AF2D48">
              <w:rPr>
                <w:rStyle w:val="Hyperlink"/>
                <w:noProof/>
              </w:rPr>
              <w:t>1. EXECUTIVE SUMMARY</w:t>
            </w:r>
            <w:r>
              <w:rPr>
                <w:noProof/>
                <w:webHidden/>
              </w:rPr>
              <w:tab/>
            </w:r>
            <w:r>
              <w:rPr>
                <w:noProof/>
                <w:webHidden/>
              </w:rPr>
              <w:fldChar w:fldCharType="begin"/>
            </w:r>
            <w:r>
              <w:rPr>
                <w:noProof/>
                <w:webHidden/>
              </w:rPr>
              <w:instrText xml:space="preserve"> PAGEREF _Toc193373769 \h </w:instrText>
            </w:r>
            <w:r>
              <w:rPr>
                <w:noProof/>
                <w:webHidden/>
              </w:rPr>
            </w:r>
            <w:r>
              <w:rPr>
                <w:noProof/>
                <w:webHidden/>
              </w:rPr>
              <w:fldChar w:fldCharType="separate"/>
            </w:r>
            <w:r w:rsidR="00C00B36">
              <w:rPr>
                <w:noProof/>
                <w:webHidden/>
              </w:rPr>
              <w:t>6</w:t>
            </w:r>
            <w:r>
              <w:rPr>
                <w:noProof/>
                <w:webHidden/>
              </w:rPr>
              <w:fldChar w:fldCharType="end"/>
            </w:r>
          </w:hyperlink>
        </w:p>
        <w:p w14:paraId="5BD2D8F7" w14:textId="03110975"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70" w:history="1">
            <w:r w:rsidRPr="00AF2D48">
              <w:rPr>
                <w:rStyle w:val="Hyperlink"/>
                <w:noProof/>
              </w:rPr>
              <w:t>1.1 INTRODUCTION</w:t>
            </w:r>
            <w:r>
              <w:rPr>
                <w:noProof/>
                <w:webHidden/>
              </w:rPr>
              <w:tab/>
            </w:r>
            <w:r>
              <w:rPr>
                <w:noProof/>
                <w:webHidden/>
              </w:rPr>
              <w:fldChar w:fldCharType="begin"/>
            </w:r>
            <w:r>
              <w:rPr>
                <w:noProof/>
                <w:webHidden/>
              </w:rPr>
              <w:instrText xml:space="preserve"> PAGEREF _Toc193373770 \h </w:instrText>
            </w:r>
            <w:r>
              <w:rPr>
                <w:noProof/>
                <w:webHidden/>
              </w:rPr>
            </w:r>
            <w:r>
              <w:rPr>
                <w:noProof/>
                <w:webHidden/>
              </w:rPr>
              <w:fldChar w:fldCharType="separate"/>
            </w:r>
            <w:r w:rsidR="00C00B36">
              <w:rPr>
                <w:noProof/>
                <w:webHidden/>
              </w:rPr>
              <w:t>6</w:t>
            </w:r>
            <w:r>
              <w:rPr>
                <w:noProof/>
                <w:webHidden/>
              </w:rPr>
              <w:fldChar w:fldCharType="end"/>
            </w:r>
          </w:hyperlink>
        </w:p>
        <w:p w14:paraId="42DA5412" w14:textId="27987078"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71" w:history="1">
            <w:r w:rsidRPr="00AF2D48">
              <w:rPr>
                <w:rStyle w:val="Hyperlink"/>
                <w:noProof/>
              </w:rPr>
              <w:t>1.2 KEY FINDINGS AND IMPLICATIONS</w:t>
            </w:r>
            <w:r>
              <w:rPr>
                <w:noProof/>
                <w:webHidden/>
              </w:rPr>
              <w:tab/>
            </w:r>
            <w:r>
              <w:rPr>
                <w:noProof/>
                <w:webHidden/>
              </w:rPr>
              <w:fldChar w:fldCharType="begin"/>
            </w:r>
            <w:r>
              <w:rPr>
                <w:noProof/>
                <w:webHidden/>
              </w:rPr>
              <w:instrText xml:space="preserve"> PAGEREF _Toc193373771 \h </w:instrText>
            </w:r>
            <w:r>
              <w:rPr>
                <w:noProof/>
                <w:webHidden/>
              </w:rPr>
            </w:r>
            <w:r>
              <w:rPr>
                <w:noProof/>
                <w:webHidden/>
              </w:rPr>
              <w:fldChar w:fldCharType="separate"/>
            </w:r>
            <w:r w:rsidR="00C00B36">
              <w:rPr>
                <w:noProof/>
                <w:webHidden/>
              </w:rPr>
              <w:t>6</w:t>
            </w:r>
            <w:r>
              <w:rPr>
                <w:noProof/>
                <w:webHidden/>
              </w:rPr>
              <w:fldChar w:fldCharType="end"/>
            </w:r>
          </w:hyperlink>
        </w:p>
        <w:p w14:paraId="18DC40B2" w14:textId="3688F073" w:rsidR="005A7821" w:rsidRDefault="005A7821" w:rsidP="00245186">
          <w:pPr>
            <w:pStyle w:val="TOC2"/>
            <w:tabs>
              <w:tab w:val="right" w:leader="dot" w:pos="9016"/>
            </w:tabs>
            <w:rPr>
              <w:rFonts w:eastAsiaTheme="minorEastAsia"/>
              <w:noProof/>
              <w:kern w:val="2"/>
              <w:sz w:val="24"/>
              <w:szCs w:val="24"/>
              <w:lang w:eastAsia="en-AU"/>
              <w14:ligatures w14:val="standardContextual"/>
            </w:rPr>
          </w:pPr>
          <w:hyperlink w:anchor="_Toc193373772" w:history="1">
            <w:r w:rsidRPr="00AF2D48">
              <w:rPr>
                <w:rStyle w:val="Hyperlink"/>
                <w:noProof/>
              </w:rPr>
              <w:t>1.3 RECOMMENDATIONS</w:t>
            </w:r>
            <w:r>
              <w:rPr>
                <w:noProof/>
                <w:webHidden/>
              </w:rPr>
              <w:tab/>
            </w:r>
            <w:r>
              <w:rPr>
                <w:noProof/>
                <w:webHidden/>
              </w:rPr>
              <w:fldChar w:fldCharType="begin"/>
            </w:r>
            <w:r>
              <w:rPr>
                <w:noProof/>
                <w:webHidden/>
              </w:rPr>
              <w:instrText xml:space="preserve"> PAGEREF _Toc193373772 \h </w:instrText>
            </w:r>
            <w:r>
              <w:rPr>
                <w:noProof/>
                <w:webHidden/>
              </w:rPr>
            </w:r>
            <w:r>
              <w:rPr>
                <w:noProof/>
                <w:webHidden/>
              </w:rPr>
              <w:fldChar w:fldCharType="separate"/>
            </w:r>
            <w:r w:rsidR="00C00B36">
              <w:rPr>
                <w:noProof/>
                <w:webHidden/>
              </w:rPr>
              <w:t>7</w:t>
            </w:r>
            <w:r>
              <w:rPr>
                <w:noProof/>
                <w:webHidden/>
              </w:rPr>
              <w:fldChar w:fldCharType="end"/>
            </w:r>
          </w:hyperlink>
        </w:p>
        <w:p w14:paraId="54AAB365" w14:textId="675D4AA3"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74" w:history="1">
            <w:r w:rsidRPr="00AF2D48">
              <w:rPr>
                <w:rStyle w:val="Hyperlink"/>
                <w:noProof/>
              </w:rPr>
              <w:t>2. INTRODUCTION: LATROBE HEALTHY SUPERMARKETS</w:t>
            </w:r>
            <w:r>
              <w:rPr>
                <w:noProof/>
                <w:webHidden/>
              </w:rPr>
              <w:tab/>
            </w:r>
            <w:r>
              <w:rPr>
                <w:noProof/>
                <w:webHidden/>
              </w:rPr>
              <w:fldChar w:fldCharType="begin"/>
            </w:r>
            <w:r>
              <w:rPr>
                <w:noProof/>
                <w:webHidden/>
              </w:rPr>
              <w:instrText xml:space="preserve"> PAGEREF _Toc193373774 \h </w:instrText>
            </w:r>
            <w:r>
              <w:rPr>
                <w:noProof/>
                <w:webHidden/>
              </w:rPr>
            </w:r>
            <w:r>
              <w:rPr>
                <w:noProof/>
                <w:webHidden/>
              </w:rPr>
              <w:fldChar w:fldCharType="separate"/>
            </w:r>
            <w:r w:rsidR="00C00B36">
              <w:rPr>
                <w:noProof/>
                <w:webHidden/>
              </w:rPr>
              <w:t>11</w:t>
            </w:r>
            <w:r>
              <w:rPr>
                <w:noProof/>
                <w:webHidden/>
              </w:rPr>
              <w:fldChar w:fldCharType="end"/>
            </w:r>
          </w:hyperlink>
        </w:p>
        <w:p w14:paraId="33B11584" w14:textId="40C23034"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75" w:history="1">
            <w:r w:rsidRPr="00AF2D48">
              <w:rPr>
                <w:rStyle w:val="Hyperlink"/>
                <w:noProof/>
              </w:rPr>
              <w:t>2.1 INTRODUCTION</w:t>
            </w:r>
            <w:r>
              <w:rPr>
                <w:noProof/>
                <w:webHidden/>
              </w:rPr>
              <w:tab/>
            </w:r>
            <w:r>
              <w:rPr>
                <w:noProof/>
                <w:webHidden/>
              </w:rPr>
              <w:fldChar w:fldCharType="begin"/>
            </w:r>
            <w:r>
              <w:rPr>
                <w:noProof/>
                <w:webHidden/>
              </w:rPr>
              <w:instrText xml:space="preserve"> PAGEREF _Toc193373775 \h </w:instrText>
            </w:r>
            <w:r>
              <w:rPr>
                <w:noProof/>
                <w:webHidden/>
              </w:rPr>
            </w:r>
            <w:r>
              <w:rPr>
                <w:noProof/>
                <w:webHidden/>
              </w:rPr>
              <w:fldChar w:fldCharType="separate"/>
            </w:r>
            <w:r w:rsidR="00C00B36">
              <w:rPr>
                <w:noProof/>
                <w:webHidden/>
              </w:rPr>
              <w:t>11</w:t>
            </w:r>
            <w:r>
              <w:rPr>
                <w:noProof/>
                <w:webHidden/>
              </w:rPr>
              <w:fldChar w:fldCharType="end"/>
            </w:r>
          </w:hyperlink>
        </w:p>
        <w:p w14:paraId="2B932B0B" w14:textId="06A075D1"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76" w:history="1">
            <w:r w:rsidRPr="00AF2D48">
              <w:rPr>
                <w:rStyle w:val="Hyperlink"/>
                <w:noProof/>
              </w:rPr>
              <w:t>2.2 PROJECT DELIVERY</w:t>
            </w:r>
            <w:r>
              <w:rPr>
                <w:noProof/>
                <w:webHidden/>
              </w:rPr>
              <w:tab/>
            </w:r>
            <w:r>
              <w:rPr>
                <w:noProof/>
                <w:webHidden/>
              </w:rPr>
              <w:fldChar w:fldCharType="begin"/>
            </w:r>
            <w:r>
              <w:rPr>
                <w:noProof/>
                <w:webHidden/>
              </w:rPr>
              <w:instrText xml:space="preserve"> PAGEREF _Toc193373776 \h </w:instrText>
            </w:r>
            <w:r>
              <w:rPr>
                <w:noProof/>
                <w:webHidden/>
              </w:rPr>
            </w:r>
            <w:r>
              <w:rPr>
                <w:noProof/>
                <w:webHidden/>
              </w:rPr>
              <w:fldChar w:fldCharType="separate"/>
            </w:r>
            <w:r w:rsidR="00C00B36">
              <w:rPr>
                <w:noProof/>
                <w:webHidden/>
              </w:rPr>
              <w:t>11</w:t>
            </w:r>
            <w:r>
              <w:rPr>
                <w:noProof/>
                <w:webHidden/>
              </w:rPr>
              <w:fldChar w:fldCharType="end"/>
            </w:r>
          </w:hyperlink>
        </w:p>
        <w:p w14:paraId="47E7006A" w14:textId="785D2D47"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77" w:history="1">
            <w:r w:rsidRPr="00AF2D48">
              <w:rPr>
                <w:rStyle w:val="Hyperlink"/>
                <w:noProof/>
              </w:rPr>
              <w:t>3.THE EVALUATION OF LATROBE HEALTHY SUPERMARKETS</w:t>
            </w:r>
            <w:r>
              <w:rPr>
                <w:noProof/>
                <w:webHidden/>
              </w:rPr>
              <w:tab/>
            </w:r>
            <w:r>
              <w:rPr>
                <w:noProof/>
                <w:webHidden/>
              </w:rPr>
              <w:fldChar w:fldCharType="begin"/>
            </w:r>
            <w:r>
              <w:rPr>
                <w:noProof/>
                <w:webHidden/>
              </w:rPr>
              <w:instrText xml:space="preserve"> PAGEREF _Toc193373777 \h </w:instrText>
            </w:r>
            <w:r>
              <w:rPr>
                <w:noProof/>
                <w:webHidden/>
              </w:rPr>
            </w:r>
            <w:r>
              <w:rPr>
                <w:noProof/>
                <w:webHidden/>
              </w:rPr>
              <w:fldChar w:fldCharType="separate"/>
            </w:r>
            <w:r w:rsidR="00C00B36">
              <w:rPr>
                <w:noProof/>
                <w:webHidden/>
              </w:rPr>
              <w:t>14</w:t>
            </w:r>
            <w:r>
              <w:rPr>
                <w:noProof/>
                <w:webHidden/>
              </w:rPr>
              <w:fldChar w:fldCharType="end"/>
            </w:r>
          </w:hyperlink>
        </w:p>
        <w:p w14:paraId="0407BDED" w14:textId="5065B686"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78" w:history="1">
            <w:r w:rsidRPr="00AF2D48">
              <w:rPr>
                <w:rStyle w:val="Hyperlink"/>
                <w:noProof/>
              </w:rPr>
              <w:t>3.1 AIM OF THE EVALUATION</w:t>
            </w:r>
            <w:r>
              <w:rPr>
                <w:noProof/>
                <w:webHidden/>
              </w:rPr>
              <w:tab/>
            </w:r>
            <w:r>
              <w:rPr>
                <w:noProof/>
                <w:webHidden/>
              </w:rPr>
              <w:fldChar w:fldCharType="begin"/>
            </w:r>
            <w:r>
              <w:rPr>
                <w:noProof/>
                <w:webHidden/>
              </w:rPr>
              <w:instrText xml:space="preserve"> PAGEREF _Toc193373778 \h </w:instrText>
            </w:r>
            <w:r>
              <w:rPr>
                <w:noProof/>
                <w:webHidden/>
              </w:rPr>
            </w:r>
            <w:r>
              <w:rPr>
                <w:noProof/>
                <w:webHidden/>
              </w:rPr>
              <w:fldChar w:fldCharType="separate"/>
            </w:r>
            <w:r w:rsidR="00C00B36">
              <w:rPr>
                <w:noProof/>
                <w:webHidden/>
              </w:rPr>
              <w:t>14</w:t>
            </w:r>
            <w:r>
              <w:rPr>
                <w:noProof/>
                <w:webHidden/>
              </w:rPr>
              <w:fldChar w:fldCharType="end"/>
            </w:r>
          </w:hyperlink>
        </w:p>
        <w:p w14:paraId="380DD14A" w14:textId="5DB018F0"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79" w:history="1">
            <w:r w:rsidRPr="00AF2D48">
              <w:rPr>
                <w:rStyle w:val="Hyperlink"/>
                <w:noProof/>
              </w:rPr>
              <w:t>3.2 EVALUATION RESEARCH QUESTIONS</w:t>
            </w:r>
            <w:r>
              <w:rPr>
                <w:noProof/>
                <w:webHidden/>
              </w:rPr>
              <w:tab/>
            </w:r>
            <w:r>
              <w:rPr>
                <w:noProof/>
                <w:webHidden/>
              </w:rPr>
              <w:fldChar w:fldCharType="begin"/>
            </w:r>
            <w:r>
              <w:rPr>
                <w:noProof/>
                <w:webHidden/>
              </w:rPr>
              <w:instrText xml:space="preserve"> PAGEREF _Toc193373779 \h </w:instrText>
            </w:r>
            <w:r>
              <w:rPr>
                <w:noProof/>
                <w:webHidden/>
              </w:rPr>
            </w:r>
            <w:r>
              <w:rPr>
                <w:noProof/>
                <w:webHidden/>
              </w:rPr>
              <w:fldChar w:fldCharType="separate"/>
            </w:r>
            <w:r w:rsidR="00C00B36">
              <w:rPr>
                <w:noProof/>
                <w:webHidden/>
              </w:rPr>
              <w:t>14</w:t>
            </w:r>
            <w:r>
              <w:rPr>
                <w:noProof/>
                <w:webHidden/>
              </w:rPr>
              <w:fldChar w:fldCharType="end"/>
            </w:r>
          </w:hyperlink>
        </w:p>
        <w:p w14:paraId="0522D376" w14:textId="38D54926"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80" w:history="1">
            <w:r w:rsidRPr="00AF2D48">
              <w:rPr>
                <w:rStyle w:val="Hyperlink"/>
                <w:noProof/>
              </w:rPr>
              <w:t>3.3 DATA COLLECTION / TOOLS USED</w:t>
            </w:r>
            <w:r>
              <w:rPr>
                <w:noProof/>
                <w:webHidden/>
              </w:rPr>
              <w:tab/>
            </w:r>
            <w:r>
              <w:rPr>
                <w:noProof/>
                <w:webHidden/>
              </w:rPr>
              <w:fldChar w:fldCharType="begin"/>
            </w:r>
            <w:r>
              <w:rPr>
                <w:noProof/>
                <w:webHidden/>
              </w:rPr>
              <w:instrText xml:space="preserve"> PAGEREF _Toc193373780 \h </w:instrText>
            </w:r>
            <w:r>
              <w:rPr>
                <w:noProof/>
                <w:webHidden/>
              </w:rPr>
            </w:r>
            <w:r>
              <w:rPr>
                <w:noProof/>
                <w:webHidden/>
              </w:rPr>
              <w:fldChar w:fldCharType="separate"/>
            </w:r>
            <w:r w:rsidR="00C00B36">
              <w:rPr>
                <w:noProof/>
                <w:webHidden/>
              </w:rPr>
              <w:t>15</w:t>
            </w:r>
            <w:r>
              <w:rPr>
                <w:noProof/>
                <w:webHidden/>
              </w:rPr>
              <w:fldChar w:fldCharType="end"/>
            </w:r>
          </w:hyperlink>
        </w:p>
        <w:p w14:paraId="24170599" w14:textId="3D780BC8"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81" w:history="1">
            <w:r w:rsidRPr="00AF2D48">
              <w:rPr>
                <w:rStyle w:val="Hyperlink"/>
                <w:noProof/>
              </w:rPr>
              <w:t>4. EVALUATION FINDINGS</w:t>
            </w:r>
            <w:r>
              <w:rPr>
                <w:noProof/>
                <w:webHidden/>
              </w:rPr>
              <w:tab/>
            </w:r>
            <w:r>
              <w:rPr>
                <w:noProof/>
                <w:webHidden/>
              </w:rPr>
              <w:fldChar w:fldCharType="begin"/>
            </w:r>
            <w:r>
              <w:rPr>
                <w:noProof/>
                <w:webHidden/>
              </w:rPr>
              <w:instrText xml:space="preserve"> PAGEREF _Toc193373781 \h </w:instrText>
            </w:r>
            <w:r>
              <w:rPr>
                <w:noProof/>
                <w:webHidden/>
              </w:rPr>
            </w:r>
            <w:r>
              <w:rPr>
                <w:noProof/>
                <w:webHidden/>
              </w:rPr>
              <w:fldChar w:fldCharType="separate"/>
            </w:r>
            <w:r w:rsidR="00C00B36">
              <w:rPr>
                <w:noProof/>
                <w:webHidden/>
              </w:rPr>
              <w:t>15</w:t>
            </w:r>
            <w:r>
              <w:rPr>
                <w:noProof/>
                <w:webHidden/>
              </w:rPr>
              <w:fldChar w:fldCharType="end"/>
            </w:r>
          </w:hyperlink>
        </w:p>
        <w:p w14:paraId="223E8D1C" w14:textId="69DE4D7A"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82" w:history="1">
            <w:r w:rsidRPr="00AF2D48">
              <w:rPr>
                <w:rStyle w:val="Hyperlink"/>
                <w:noProof/>
              </w:rPr>
              <w:t>4.1 PRE-INTERVENTION CUSTOMER SURVEY</w:t>
            </w:r>
            <w:r>
              <w:rPr>
                <w:noProof/>
                <w:webHidden/>
              </w:rPr>
              <w:tab/>
            </w:r>
            <w:r>
              <w:rPr>
                <w:noProof/>
                <w:webHidden/>
              </w:rPr>
              <w:fldChar w:fldCharType="begin"/>
            </w:r>
            <w:r>
              <w:rPr>
                <w:noProof/>
                <w:webHidden/>
              </w:rPr>
              <w:instrText xml:space="preserve"> PAGEREF _Toc193373782 \h </w:instrText>
            </w:r>
            <w:r>
              <w:rPr>
                <w:noProof/>
                <w:webHidden/>
              </w:rPr>
            </w:r>
            <w:r>
              <w:rPr>
                <w:noProof/>
                <w:webHidden/>
              </w:rPr>
              <w:fldChar w:fldCharType="separate"/>
            </w:r>
            <w:r w:rsidR="00C00B36">
              <w:rPr>
                <w:noProof/>
                <w:webHidden/>
              </w:rPr>
              <w:t>15</w:t>
            </w:r>
            <w:r>
              <w:rPr>
                <w:noProof/>
                <w:webHidden/>
              </w:rPr>
              <w:fldChar w:fldCharType="end"/>
            </w:r>
          </w:hyperlink>
        </w:p>
        <w:p w14:paraId="54B82C6F" w14:textId="466FDE74"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83" w:history="1">
            <w:r w:rsidRPr="00AF2D48">
              <w:rPr>
                <w:rStyle w:val="Hyperlink"/>
                <w:noProof/>
              </w:rPr>
              <w:t>4.2 POST-IMPLEMENTATION SURVEY FINDINGS</w:t>
            </w:r>
            <w:r>
              <w:rPr>
                <w:noProof/>
                <w:webHidden/>
              </w:rPr>
              <w:tab/>
            </w:r>
            <w:r>
              <w:rPr>
                <w:noProof/>
                <w:webHidden/>
              </w:rPr>
              <w:fldChar w:fldCharType="begin"/>
            </w:r>
            <w:r>
              <w:rPr>
                <w:noProof/>
                <w:webHidden/>
              </w:rPr>
              <w:instrText xml:space="preserve"> PAGEREF _Toc193373783 \h </w:instrText>
            </w:r>
            <w:r>
              <w:rPr>
                <w:noProof/>
                <w:webHidden/>
              </w:rPr>
            </w:r>
            <w:r>
              <w:rPr>
                <w:noProof/>
                <w:webHidden/>
              </w:rPr>
              <w:fldChar w:fldCharType="separate"/>
            </w:r>
            <w:r w:rsidR="00C00B36">
              <w:rPr>
                <w:noProof/>
                <w:webHidden/>
              </w:rPr>
              <w:t>21</w:t>
            </w:r>
            <w:r>
              <w:rPr>
                <w:noProof/>
                <w:webHidden/>
              </w:rPr>
              <w:fldChar w:fldCharType="end"/>
            </w:r>
          </w:hyperlink>
        </w:p>
        <w:p w14:paraId="388D802E" w14:textId="7921068D"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84" w:history="1">
            <w:r w:rsidRPr="00AF2D48">
              <w:rPr>
                <w:rStyle w:val="Hyperlink"/>
                <w:noProof/>
              </w:rPr>
              <w:t>4.3 MONASH UNIVERSITY STORE SCOUT</w:t>
            </w:r>
            <w:r>
              <w:rPr>
                <w:noProof/>
                <w:webHidden/>
              </w:rPr>
              <w:tab/>
            </w:r>
            <w:r>
              <w:rPr>
                <w:noProof/>
                <w:webHidden/>
              </w:rPr>
              <w:fldChar w:fldCharType="begin"/>
            </w:r>
            <w:r>
              <w:rPr>
                <w:noProof/>
                <w:webHidden/>
              </w:rPr>
              <w:instrText xml:space="preserve"> PAGEREF _Toc193373784 \h </w:instrText>
            </w:r>
            <w:r>
              <w:rPr>
                <w:noProof/>
                <w:webHidden/>
              </w:rPr>
            </w:r>
            <w:r>
              <w:rPr>
                <w:noProof/>
                <w:webHidden/>
              </w:rPr>
              <w:fldChar w:fldCharType="separate"/>
            </w:r>
            <w:r w:rsidR="00C00B36">
              <w:rPr>
                <w:noProof/>
                <w:webHidden/>
              </w:rPr>
              <w:t>38</w:t>
            </w:r>
            <w:r>
              <w:rPr>
                <w:noProof/>
                <w:webHidden/>
              </w:rPr>
              <w:fldChar w:fldCharType="end"/>
            </w:r>
          </w:hyperlink>
        </w:p>
        <w:p w14:paraId="277B4718" w14:textId="7B6095F6" w:rsidR="005A7821" w:rsidRDefault="005A7821">
          <w:pPr>
            <w:pStyle w:val="TOC3"/>
            <w:rPr>
              <w:rFonts w:eastAsiaTheme="minorEastAsia"/>
              <w:noProof/>
              <w:kern w:val="2"/>
              <w:sz w:val="24"/>
              <w:szCs w:val="24"/>
              <w:lang w:eastAsia="en-AU"/>
              <w14:ligatures w14:val="standardContextual"/>
            </w:rPr>
          </w:pPr>
          <w:hyperlink w:anchor="_Toc193373785" w:history="1">
            <w:r w:rsidRPr="00AF2D48">
              <w:rPr>
                <w:rStyle w:val="Hyperlink"/>
                <w:noProof/>
              </w:rPr>
              <w:t>IGA 1</w:t>
            </w:r>
            <w:r>
              <w:rPr>
                <w:noProof/>
                <w:webHidden/>
              </w:rPr>
              <w:tab/>
            </w:r>
            <w:r>
              <w:rPr>
                <w:noProof/>
                <w:webHidden/>
              </w:rPr>
              <w:fldChar w:fldCharType="begin"/>
            </w:r>
            <w:r>
              <w:rPr>
                <w:noProof/>
                <w:webHidden/>
              </w:rPr>
              <w:instrText xml:space="preserve"> PAGEREF _Toc193373785 \h </w:instrText>
            </w:r>
            <w:r>
              <w:rPr>
                <w:noProof/>
                <w:webHidden/>
              </w:rPr>
            </w:r>
            <w:r>
              <w:rPr>
                <w:noProof/>
                <w:webHidden/>
              </w:rPr>
              <w:fldChar w:fldCharType="separate"/>
            </w:r>
            <w:r w:rsidR="00C00B36">
              <w:rPr>
                <w:noProof/>
                <w:webHidden/>
              </w:rPr>
              <w:t>40</w:t>
            </w:r>
            <w:r>
              <w:rPr>
                <w:noProof/>
                <w:webHidden/>
              </w:rPr>
              <w:fldChar w:fldCharType="end"/>
            </w:r>
          </w:hyperlink>
        </w:p>
        <w:p w14:paraId="3F632A27" w14:textId="3C3A2066" w:rsidR="005A7821" w:rsidRDefault="005A7821">
          <w:pPr>
            <w:pStyle w:val="TOC3"/>
            <w:rPr>
              <w:rFonts w:eastAsiaTheme="minorEastAsia"/>
              <w:noProof/>
              <w:kern w:val="2"/>
              <w:sz w:val="24"/>
              <w:szCs w:val="24"/>
              <w:lang w:eastAsia="en-AU"/>
              <w14:ligatures w14:val="standardContextual"/>
            </w:rPr>
          </w:pPr>
          <w:hyperlink w:anchor="_Toc193373786" w:history="1">
            <w:r w:rsidRPr="00AF2D48">
              <w:rPr>
                <w:rStyle w:val="Hyperlink"/>
                <w:noProof/>
              </w:rPr>
              <w:t>IGA 2</w:t>
            </w:r>
            <w:r>
              <w:rPr>
                <w:noProof/>
                <w:webHidden/>
              </w:rPr>
              <w:tab/>
            </w:r>
            <w:r>
              <w:rPr>
                <w:noProof/>
                <w:webHidden/>
              </w:rPr>
              <w:fldChar w:fldCharType="begin"/>
            </w:r>
            <w:r>
              <w:rPr>
                <w:noProof/>
                <w:webHidden/>
              </w:rPr>
              <w:instrText xml:space="preserve"> PAGEREF _Toc193373786 \h </w:instrText>
            </w:r>
            <w:r>
              <w:rPr>
                <w:noProof/>
                <w:webHidden/>
              </w:rPr>
            </w:r>
            <w:r>
              <w:rPr>
                <w:noProof/>
                <w:webHidden/>
              </w:rPr>
              <w:fldChar w:fldCharType="separate"/>
            </w:r>
            <w:r w:rsidR="00C00B36">
              <w:rPr>
                <w:noProof/>
                <w:webHidden/>
              </w:rPr>
              <w:t>41</w:t>
            </w:r>
            <w:r>
              <w:rPr>
                <w:noProof/>
                <w:webHidden/>
              </w:rPr>
              <w:fldChar w:fldCharType="end"/>
            </w:r>
          </w:hyperlink>
        </w:p>
        <w:p w14:paraId="5A54EA1D" w14:textId="3593F2E8" w:rsidR="005A7821" w:rsidRDefault="005A7821">
          <w:pPr>
            <w:pStyle w:val="TOC3"/>
            <w:rPr>
              <w:rFonts w:eastAsiaTheme="minorEastAsia"/>
              <w:noProof/>
              <w:kern w:val="2"/>
              <w:sz w:val="24"/>
              <w:szCs w:val="24"/>
              <w:lang w:eastAsia="en-AU"/>
              <w14:ligatures w14:val="standardContextual"/>
            </w:rPr>
          </w:pPr>
          <w:hyperlink w:anchor="_Toc193373787" w:history="1">
            <w:r w:rsidRPr="00AF2D48">
              <w:rPr>
                <w:rStyle w:val="Hyperlink"/>
                <w:noProof/>
              </w:rPr>
              <w:t>IGA 3</w:t>
            </w:r>
            <w:r>
              <w:rPr>
                <w:noProof/>
                <w:webHidden/>
              </w:rPr>
              <w:tab/>
            </w:r>
            <w:r>
              <w:rPr>
                <w:noProof/>
                <w:webHidden/>
              </w:rPr>
              <w:fldChar w:fldCharType="begin"/>
            </w:r>
            <w:r>
              <w:rPr>
                <w:noProof/>
                <w:webHidden/>
              </w:rPr>
              <w:instrText xml:space="preserve"> PAGEREF _Toc193373787 \h </w:instrText>
            </w:r>
            <w:r>
              <w:rPr>
                <w:noProof/>
                <w:webHidden/>
              </w:rPr>
            </w:r>
            <w:r>
              <w:rPr>
                <w:noProof/>
                <w:webHidden/>
              </w:rPr>
              <w:fldChar w:fldCharType="separate"/>
            </w:r>
            <w:r w:rsidR="00C00B36">
              <w:rPr>
                <w:noProof/>
                <w:webHidden/>
              </w:rPr>
              <w:t>43</w:t>
            </w:r>
            <w:r>
              <w:rPr>
                <w:noProof/>
                <w:webHidden/>
              </w:rPr>
              <w:fldChar w:fldCharType="end"/>
            </w:r>
          </w:hyperlink>
        </w:p>
        <w:p w14:paraId="06A65379" w14:textId="640411AF" w:rsidR="005A7821" w:rsidRDefault="005A7821">
          <w:pPr>
            <w:pStyle w:val="TOC3"/>
            <w:rPr>
              <w:rFonts w:eastAsiaTheme="minorEastAsia"/>
              <w:noProof/>
              <w:kern w:val="2"/>
              <w:sz w:val="24"/>
              <w:szCs w:val="24"/>
              <w:lang w:eastAsia="en-AU"/>
              <w14:ligatures w14:val="standardContextual"/>
            </w:rPr>
          </w:pPr>
          <w:hyperlink w:anchor="_Toc193373788" w:history="1">
            <w:r w:rsidRPr="00AF2D48">
              <w:rPr>
                <w:rStyle w:val="Hyperlink"/>
                <w:noProof/>
              </w:rPr>
              <w:t>Comparative Store Data</w:t>
            </w:r>
            <w:r>
              <w:rPr>
                <w:noProof/>
                <w:webHidden/>
              </w:rPr>
              <w:tab/>
            </w:r>
            <w:r>
              <w:rPr>
                <w:noProof/>
                <w:webHidden/>
              </w:rPr>
              <w:fldChar w:fldCharType="begin"/>
            </w:r>
            <w:r>
              <w:rPr>
                <w:noProof/>
                <w:webHidden/>
              </w:rPr>
              <w:instrText xml:space="preserve"> PAGEREF _Toc193373788 \h </w:instrText>
            </w:r>
            <w:r>
              <w:rPr>
                <w:noProof/>
                <w:webHidden/>
              </w:rPr>
            </w:r>
            <w:r>
              <w:rPr>
                <w:noProof/>
                <w:webHidden/>
              </w:rPr>
              <w:fldChar w:fldCharType="separate"/>
            </w:r>
            <w:r w:rsidR="00C00B36">
              <w:rPr>
                <w:noProof/>
                <w:webHidden/>
              </w:rPr>
              <w:t>44</w:t>
            </w:r>
            <w:r>
              <w:rPr>
                <w:noProof/>
                <w:webHidden/>
              </w:rPr>
              <w:fldChar w:fldCharType="end"/>
            </w:r>
          </w:hyperlink>
        </w:p>
        <w:p w14:paraId="35DD02E1" w14:textId="7F1DAECD" w:rsidR="005A7821" w:rsidRDefault="005A7821">
          <w:pPr>
            <w:pStyle w:val="TOC3"/>
            <w:rPr>
              <w:rFonts w:eastAsiaTheme="minorEastAsia"/>
              <w:noProof/>
              <w:kern w:val="2"/>
              <w:sz w:val="24"/>
              <w:szCs w:val="24"/>
              <w:lang w:eastAsia="en-AU"/>
              <w14:ligatures w14:val="standardContextual"/>
            </w:rPr>
          </w:pPr>
          <w:hyperlink w:anchor="_Toc193373789" w:history="1">
            <w:r w:rsidRPr="00AF2D48">
              <w:rPr>
                <w:rStyle w:val="Hyperlink"/>
                <w:noProof/>
              </w:rPr>
              <w:t>Limitations of Store Scout App</w:t>
            </w:r>
            <w:r>
              <w:rPr>
                <w:noProof/>
                <w:webHidden/>
              </w:rPr>
              <w:tab/>
            </w:r>
            <w:r>
              <w:rPr>
                <w:noProof/>
                <w:webHidden/>
              </w:rPr>
              <w:fldChar w:fldCharType="begin"/>
            </w:r>
            <w:r>
              <w:rPr>
                <w:noProof/>
                <w:webHidden/>
              </w:rPr>
              <w:instrText xml:space="preserve"> PAGEREF _Toc193373789 \h </w:instrText>
            </w:r>
            <w:r>
              <w:rPr>
                <w:noProof/>
                <w:webHidden/>
              </w:rPr>
            </w:r>
            <w:r>
              <w:rPr>
                <w:noProof/>
                <w:webHidden/>
              </w:rPr>
              <w:fldChar w:fldCharType="separate"/>
            </w:r>
            <w:r w:rsidR="00C00B36">
              <w:rPr>
                <w:noProof/>
                <w:webHidden/>
              </w:rPr>
              <w:t>44</w:t>
            </w:r>
            <w:r>
              <w:rPr>
                <w:noProof/>
                <w:webHidden/>
              </w:rPr>
              <w:fldChar w:fldCharType="end"/>
            </w:r>
          </w:hyperlink>
        </w:p>
        <w:p w14:paraId="7AC434DF" w14:textId="00C8D86D"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90" w:history="1">
            <w:r w:rsidRPr="00AF2D48">
              <w:rPr>
                <w:rStyle w:val="Hyperlink"/>
                <w:noProof/>
                <w:lang w:eastAsia="en-AU"/>
              </w:rPr>
              <w:t>4.4 INTERVIEWS WITH STORE MANAGERS</w:t>
            </w:r>
            <w:r>
              <w:rPr>
                <w:noProof/>
                <w:webHidden/>
              </w:rPr>
              <w:tab/>
            </w:r>
            <w:r>
              <w:rPr>
                <w:noProof/>
                <w:webHidden/>
              </w:rPr>
              <w:fldChar w:fldCharType="begin"/>
            </w:r>
            <w:r>
              <w:rPr>
                <w:noProof/>
                <w:webHidden/>
              </w:rPr>
              <w:instrText xml:space="preserve"> PAGEREF _Toc193373790 \h </w:instrText>
            </w:r>
            <w:r>
              <w:rPr>
                <w:noProof/>
                <w:webHidden/>
              </w:rPr>
            </w:r>
            <w:r>
              <w:rPr>
                <w:noProof/>
                <w:webHidden/>
              </w:rPr>
              <w:fldChar w:fldCharType="separate"/>
            </w:r>
            <w:r w:rsidR="00C00B36">
              <w:rPr>
                <w:noProof/>
                <w:webHidden/>
              </w:rPr>
              <w:t>45</w:t>
            </w:r>
            <w:r>
              <w:rPr>
                <w:noProof/>
                <w:webHidden/>
              </w:rPr>
              <w:fldChar w:fldCharType="end"/>
            </w:r>
          </w:hyperlink>
        </w:p>
        <w:p w14:paraId="542D459F" w14:textId="4E0ACAE1"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91" w:history="1">
            <w:r w:rsidRPr="00AF2D48">
              <w:rPr>
                <w:rStyle w:val="Hyperlink"/>
                <w:noProof/>
              </w:rPr>
              <w:t>4.5 STAKEHOLDER FOCUS GROUP</w:t>
            </w:r>
            <w:r>
              <w:rPr>
                <w:noProof/>
                <w:webHidden/>
              </w:rPr>
              <w:tab/>
            </w:r>
            <w:r>
              <w:rPr>
                <w:noProof/>
                <w:webHidden/>
              </w:rPr>
              <w:fldChar w:fldCharType="begin"/>
            </w:r>
            <w:r>
              <w:rPr>
                <w:noProof/>
                <w:webHidden/>
              </w:rPr>
              <w:instrText xml:space="preserve"> PAGEREF _Toc193373791 \h </w:instrText>
            </w:r>
            <w:r>
              <w:rPr>
                <w:noProof/>
                <w:webHidden/>
              </w:rPr>
            </w:r>
            <w:r>
              <w:rPr>
                <w:noProof/>
                <w:webHidden/>
              </w:rPr>
              <w:fldChar w:fldCharType="separate"/>
            </w:r>
            <w:r w:rsidR="00C00B36">
              <w:rPr>
                <w:noProof/>
                <w:webHidden/>
              </w:rPr>
              <w:t>45</w:t>
            </w:r>
            <w:r>
              <w:rPr>
                <w:noProof/>
                <w:webHidden/>
              </w:rPr>
              <w:fldChar w:fldCharType="end"/>
            </w:r>
          </w:hyperlink>
        </w:p>
        <w:p w14:paraId="67D4D347" w14:textId="5BB64DBA"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92" w:history="1">
            <w:r w:rsidRPr="00AF2D48">
              <w:rPr>
                <w:rStyle w:val="Hyperlink"/>
                <w:noProof/>
              </w:rPr>
              <w:t>5. DISCUSSION AND RECOMMENDATIONS</w:t>
            </w:r>
            <w:r>
              <w:rPr>
                <w:noProof/>
                <w:webHidden/>
              </w:rPr>
              <w:tab/>
            </w:r>
            <w:r>
              <w:rPr>
                <w:noProof/>
                <w:webHidden/>
              </w:rPr>
              <w:fldChar w:fldCharType="begin"/>
            </w:r>
            <w:r>
              <w:rPr>
                <w:noProof/>
                <w:webHidden/>
              </w:rPr>
              <w:instrText xml:space="preserve"> PAGEREF _Toc193373792 \h </w:instrText>
            </w:r>
            <w:r>
              <w:rPr>
                <w:noProof/>
                <w:webHidden/>
              </w:rPr>
            </w:r>
            <w:r>
              <w:rPr>
                <w:noProof/>
                <w:webHidden/>
              </w:rPr>
              <w:fldChar w:fldCharType="separate"/>
            </w:r>
            <w:r w:rsidR="00C00B36">
              <w:rPr>
                <w:noProof/>
                <w:webHidden/>
              </w:rPr>
              <w:t>48</w:t>
            </w:r>
            <w:r>
              <w:rPr>
                <w:noProof/>
                <w:webHidden/>
              </w:rPr>
              <w:fldChar w:fldCharType="end"/>
            </w:r>
          </w:hyperlink>
        </w:p>
        <w:p w14:paraId="6ABA47EC" w14:textId="10FFF052"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93" w:history="1">
            <w:r w:rsidRPr="00AF2D48">
              <w:rPr>
                <w:rStyle w:val="Hyperlink"/>
                <w:noProof/>
              </w:rPr>
              <w:t>5.1 DISCUSSION</w:t>
            </w:r>
            <w:r>
              <w:rPr>
                <w:noProof/>
                <w:webHidden/>
              </w:rPr>
              <w:tab/>
            </w:r>
            <w:r>
              <w:rPr>
                <w:noProof/>
                <w:webHidden/>
              </w:rPr>
              <w:fldChar w:fldCharType="begin"/>
            </w:r>
            <w:r>
              <w:rPr>
                <w:noProof/>
                <w:webHidden/>
              </w:rPr>
              <w:instrText xml:space="preserve"> PAGEREF _Toc193373793 \h </w:instrText>
            </w:r>
            <w:r>
              <w:rPr>
                <w:noProof/>
                <w:webHidden/>
              </w:rPr>
            </w:r>
            <w:r>
              <w:rPr>
                <w:noProof/>
                <w:webHidden/>
              </w:rPr>
              <w:fldChar w:fldCharType="separate"/>
            </w:r>
            <w:r w:rsidR="00C00B36">
              <w:rPr>
                <w:noProof/>
                <w:webHidden/>
              </w:rPr>
              <w:t>48</w:t>
            </w:r>
            <w:r>
              <w:rPr>
                <w:noProof/>
                <w:webHidden/>
              </w:rPr>
              <w:fldChar w:fldCharType="end"/>
            </w:r>
          </w:hyperlink>
        </w:p>
        <w:p w14:paraId="07660F9D" w14:textId="0477EB6A"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794" w:history="1">
            <w:r w:rsidRPr="00AF2D48">
              <w:rPr>
                <w:rStyle w:val="Hyperlink"/>
                <w:noProof/>
              </w:rPr>
              <w:t>5.2 RECOMMENDATIONS</w:t>
            </w:r>
            <w:r>
              <w:rPr>
                <w:noProof/>
                <w:webHidden/>
              </w:rPr>
              <w:tab/>
            </w:r>
            <w:r>
              <w:rPr>
                <w:noProof/>
                <w:webHidden/>
              </w:rPr>
              <w:fldChar w:fldCharType="begin"/>
            </w:r>
            <w:r>
              <w:rPr>
                <w:noProof/>
                <w:webHidden/>
              </w:rPr>
              <w:instrText xml:space="preserve"> PAGEREF _Toc193373794 \h </w:instrText>
            </w:r>
            <w:r>
              <w:rPr>
                <w:noProof/>
                <w:webHidden/>
              </w:rPr>
            </w:r>
            <w:r>
              <w:rPr>
                <w:noProof/>
                <w:webHidden/>
              </w:rPr>
              <w:fldChar w:fldCharType="separate"/>
            </w:r>
            <w:r w:rsidR="00C00B36">
              <w:rPr>
                <w:noProof/>
                <w:webHidden/>
              </w:rPr>
              <w:t>50</w:t>
            </w:r>
            <w:r>
              <w:rPr>
                <w:noProof/>
                <w:webHidden/>
              </w:rPr>
              <w:fldChar w:fldCharType="end"/>
            </w:r>
          </w:hyperlink>
        </w:p>
        <w:p w14:paraId="7171BC92" w14:textId="141F64CA"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95" w:history="1">
            <w:r w:rsidRPr="00AF2D48">
              <w:rPr>
                <w:rStyle w:val="Hyperlink"/>
                <w:noProof/>
              </w:rPr>
              <w:t>6. LIMITATIONS</w:t>
            </w:r>
            <w:r>
              <w:rPr>
                <w:noProof/>
                <w:webHidden/>
              </w:rPr>
              <w:tab/>
            </w:r>
            <w:r>
              <w:rPr>
                <w:noProof/>
                <w:webHidden/>
              </w:rPr>
              <w:fldChar w:fldCharType="begin"/>
            </w:r>
            <w:r>
              <w:rPr>
                <w:noProof/>
                <w:webHidden/>
              </w:rPr>
              <w:instrText xml:space="preserve"> PAGEREF _Toc193373795 \h </w:instrText>
            </w:r>
            <w:r>
              <w:rPr>
                <w:noProof/>
                <w:webHidden/>
              </w:rPr>
            </w:r>
            <w:r>
              <w:rPr>
                <w:noProof/>
                <w:webHidden/>
              </w:rPr>
              <w:fldChar w:fldCharType="separate"/>
            </w:r>
            <w:r w:rsidR="00C00B36">
              <w:rPr>
                <w:noProof/>
                <w:webHidden/>
              </w:rPr>
              <w:t>50</w:t>
            </w:r>
            <w:r>
              <w:rPr>
                <w:noProof/>
                <w:webHidden/>
              </w:rPr>
              <w:fldChar w:fldCharType="end"/>
            </w:r>
          </w:hyperlink>
        </w:p>
        <w:p w14:paraId="335C1245" w14:textId="702A648E"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96" w:history="1">
            <w:r w:rsidRPr="00AF2D48">
              <w:rPr>
                <w:rStyle w:val="Hyperlink"/>
                <w:noProof/>
              </w:rPr>
              <w:t>7. ETHICAL APPROVAL AND PRACTICE</w:t>
            </w:r>
            <w:r>
              <w:rPr>
                <w:noProof/>
                <w:webHidden/>
              </w:rPr>
              <w:tab/>
            </w:r>
            <w:r>
              <w:rPr>
                <w:noProof/>
                <w:webHidden/>
              </w:rPr>
              <w:fldChar w:fldCharType="begin"/>
            </w:r>
            <w:r>
              <w:rPr>
                <w:noProof/>
                <w:webHidden/>
              </w:rPr>
              <w:instrText xml:space="preserve"> PAGEREF _Toc193373796 \h </w:instrText>
            </w:r>
            <w:r>
              <w:rPr>
                <w:noProof/>
                <w:webHidden/>
              </w:rPr>
            </w:r>
            <w:r>
              <w:rPr>
                <w:noProof/>
                <w:webHidden/>
              </w:rPr>
              <w:fldChar w:fldCharType="separate"/>
            </w:r>
            <w:r w:rsidR="00C00B36">
              <w:rPr>
                <w:noProof/>
                <w:webHidden/>
              </w:rPr>
              <w:t>50</w:t>
            </w:r>
            <w:r>
              <w:rPr>
                <w:noProof/>
                <w:webHidden/>
              </w:rPr>
              <w:fldChar w:fldCharType="end"/>
            </w:r>
          </w:hyperlink>
        </w:p>
        <w:p w14:paraId="6E35A3D3" w14:textId="07031D99"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97" w:history="1">
            <w:r w:rsidRPr="00AF2D48">
              <w:rPr>
                <w:rStyle w:val="Hyperlink"/>
                <w:noProof/>
              </w:rPr>
              <w:t>8. ABBREVIATIONS</w:t>
            </w:r>
            <w:r>
              <w:rPr>
                <w:noProof/>
                <w:webHidden/>
              </w:rPr>
              <w:tab/>
            </w:r>
            <w:r>
              <w:rPr>
                <w:noProof/>
                <w:webHidden/>
              </w:rPr>
              <w:fldChar w:fldCharType="begin"/>
            </w:r>
            <w:r>
              <w:rPr>
                <w:noProof/>
                <w:webHidden/>
              </w:rPr>
              <w:instrText xml:space="preserve"> PAGEREF _Toc193373797 \h </w:instrText>
            </w:r>
            <w:r>
              <w:rPr>
                <w:noProof/>
                <w:webHidden/>
              </w:rPr>
            </w:r>
            <w:r>
              <w:rPr>
                <w:noProof/>
                <w:webHidden/>
              </w:rPr>
              <w:fldChar w:fldCharType="separate"/>
            </w:r>
            <w:r w:rsidR="00C00B36">
              <w:rPr>
                <w:noProof/>
                <w:webHidden/>
              </w:rPr>
              <w:t>51</w:t>
            </w:r>
            <w:r>
              <w:rPr>
                <w:noProof/>
                <w:webHidden/>
              </w:rPr>
              <w:fldChar w:fldCharType="end"/>
            </w:r>
          </w:hyperlink>
        </w:p>
        <w:p w14:paraId="1ADACFCA" w14:textId="32372DD2"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98" w:history="1">
            <w:r w:rsidRPr="00AF2D48">
              <w:rPr>
                <w:rStyle w:val="Hyperlink"/>
                <w:noProof/>
              </w:rPr>
              <w:t>9. LIST OF FIGURES AND TABLES</w:t>
            </w:r>
            <w:r>
              <w:rPr>
                <w:noProof/>
                <w:webHidden/>
              </w:rPr>
              <w:tab/>
            </w:r>
            <w:r>
              <w:rPr>
                <w:noProof/>
                <w:webHidden/>
              </w:rPr>
              <w:fldChar w:fldCharType="begin"/>
            </w:r>
            <w:r>
              <w:rPr>
                <w:noProof/>
                <w:webHidden/>
              </w:rPr>
              <w:instrText xml:space="preserve"> PAGEREF _Toc193373798 \h </w:instrText>
            </w:r>
            <w:r>
              <w:rPr>
                <w:noProof/>
                <w:webHidden/>
              </w:rPr>
            </w:r>
            <w:r>
              <w:rPr>
                <w:noProof/>
                <w:webHidden/>
              </w:rPr>
              <w:fldChar w:fldCharType="separate"/>
            </w:r>
            <w:r w:rsidR="00C00B36">
              <w:rPr>
                <w:noProof/>
                <w:webHidden/>
              </w:rPr>
              <w:t>52</w:t>
            </w:r>
            <w:r>
              <w:rPr>
                <w:noProof/>
                <w:webHidden/>
              </w:rPr>
              <w:fldChar w:fldCharType="end"/>
            </w:r>
          </w:hyperlink>
        </w:p>
        <w:p w14:paraId="57622EDB" w14:textId="487E9E35" w:rsidR="005A7821" w:rsidRDefault="005A7821">
          <w:pPr>
            <w:pStyle w:val="TOC1"/>
            <w:tabs>
              <w:tab w:val="right" w:leader="dot" w:pos="9016"/>
            </w:tabs>
            <w:rPr>
              <w:rFonts w:eastAsiaTheme="minorEastAsia"/>
              <w:noProof/>
              <w:kern w:val="2"/>
              <w:sz w:val="24"/>
              <w:szCs w:val="24"/>
              <w:lang w:eastAsia="en-AU"/>
              <w14:ligatures w14:val="standardContextual"/>
            </w:rPr>
          </w:pPr>
          <w:hyperlink w:anchor="_Toc193373799" w:history="1">
            <w:r w:rsidRPr="00AF2D48">
              <w:rPr>
                <w:rStyle w:val="Hyperlink"/>
                <w:noProof/>
              </w:rPr>
              <w:t>10. APPENDICES</w:t>
            </w:r>
            <w:r>
              <w:rPr>
                <w:noProof/>
                <w:webHidden/>
              </w:rPr>
              <w:tab/>
            </w:r>
            <w:r>
              <w:rPr>
                <w:noProof/>
                <w:webHidden/>
              </w:rPr>
              <w:fldChar w:fldCharType="begin"/>
            </w:r>
            <w:r>
              <w:rPr>
                <w:noProof/>
                <w:webHidden/>
              </w:rPr>
              <w:instrText xml:space="preserve"> PAGEREF _Toc193373799 \h </w:instrText>
            </w:r>
            <w:r>
              <w:rPr>
                <w:noProof/>
                <w:webHidden/>
              </w:rPr>
            </w:r>
            <w:r>
              <w:rPr>
                <w:noProof/>
                <w:webHidden/>
              </w:rPr>
              <w:fldChar w:fldCharType="separate"/>
            </w:r>
            <w:r w:rsidR="00C00B36">
              <w:rPr>
                <w:noProof/>
                <w:webHidden/>
              </w:rPr>
              <w:t>54</w:t>
            </w:r>
            <w:r>
              <w:rPr>
                <w:noProof/>
                <w:webHidden/>
              </w:rPr>
              <w:fldChar w:fldCharType="end"/>
            </w:r>
          </w:hyperlink>
        </w:p>
        <w:p w14:paraId="6CAC636B" w14:textId="4F0FA00E" w:rsidR="005A7821" w:rsidRDefault="005A7821">
          <w:pPr>
            <w:pStyle w:val="TOC2"/>
            <w:tabs>
              <w:tab w:val="right" w:leader="dot" w:pos="9016"/>
            </w:tabs>
            <w:rPr>
              <w:rFonts w:eastAsiaTheme="minorEastAsia"/>
              <w:noProof/>
              <w:kern w:val="2"/>
              <w:sz w:val="24"/>
              <w:szCs w:val="24"/>
              <w:lang w:eastAsia="en-AU"/>
              <w14:ligatures w14:val="standardContextual"/>
            </w:rPr>
          </w:pPr>
          <w:hyperlink w:anchor="_Toc193373800" w:history="1">
            <w:r w:rsidRPr="00AF2D48">
              <w:rPr>
                <w:rStyle w:val="Hyperlink"/>
                <w:noProof/>
              </w:rPr>
              <w:t>10.1 CUSTOMER INTERVIEWS</w:t>
            </w:r>
            <w:r>
              <w:rPr>
                <w:noProof/>
                <w:webHidden/>
              </w:rPr>
              <w:tab/>
            </w:r>
            <w:r>
              <w:rPr>
                <w:noProof/>
                <w:webHidden/>
              </w:rPr>
              <w:fldChar w:fldCharType="begin"/>
            </w:r>
            <w:r>
              <w:rPr>
                <w:noProof/>
                <w:webHidden/>
              </w:rPr>
              <w:instrText xml:space="preserve"> PAGEREF _Toc193373800 \h </w:instrText>
            </w:r>
            <w:r>
              <w:rPr>
                <w:noProof/>
                <w:webHidden/>
              </w:rPr>
            </w:r>
            <w:r>
              <w:rPr>
                <w:noProof/>
                <w:webHidden/>
              </w:rPr>
              <w:fldChar w:fldCharType="separate"/>
            </w:r>
            <w:r w:rsidR="00C00B36">
              <w:rPr>
                <w:noProof/>
                <w:webHidden/>
              </w:rPr>
              <w:t>54</w:t>
            </w:r>
            <w:r>
              <w:rPr>
                <w:noProof/>
                <w:webHidden/>
              </w:rPr>
              <w:fldChar w:fldCharType="end"/>
            </w:r>
          </w:hyperlink>
        </w:p>
        <w:p w14:paraId="45A4A0AD" w14:textId="24FFF37C" w:rsidR="0082388E" w:rsidRDefault="005A7821" w:rsidP="00197008">
          <w:pPr>
            <w:pStyle w:val="TOC2"/>
            <w:tabs>
              <w:tab w:val="right" w:leader="dot" w:pos="9016"/>
            </w:tabs>
          </w:pPr>
          <w:hyperlink w:anchor="_Toc193373801" w:history="1">
            <w:r w:rsidRPr="00AF2D48">
              <w:rPr>
                <w:rStyle w:val="Hyperlink"/>
                <w:noProof/>
              </w:rPr>
              <w:t>10.2 HUMAN RESEARCH AND ETHICS APPROVAL</w:t>
            </w:r>
            <w:r>
              <w:rPr>
                <w:noProof/>
                <w:webHidden/>
              </w:rPr>
              <w:tab/>
            </w:r>
            <w:r>
              <w:rPr>
                <w:noProof/>
                <w:webHidden/>
              </w:rPr>
              <w:fldChar w:fldCharType="begin"/>
            </w:r>
            <w:r>
              <w:rPr>
                <w:noProof/>
                <w:webHidden/>
              </w:rPr>
              <w:instrText xml:space="preserve"> PAGEREF _Toc193373801 \h </w:instrText>
            </w:r>
            <w:r>
              <w:rPr>
                <w:noProof/>
                <w:webHidden/>
              </w:rPr>
            </w:r>
            <w:r>
              <w:rPr>
                <w:noProof/>
                <w:webHidden/>
              </w:rPr>
              <w:fldChar w:fldCharType="separate"/>
            </w:r>
            <w:r w:rsidR="00C00B36">
              <w:rPr>
                <w:noProof/>
                <w:webHidden/>
              </w:rPr>
              <w:t>56</w:t>
            </w:r>
            <w:r>
              <w:rPr>
                <w:noProof/>
                <w:webHidden/>
              </w:rPr>
              <w:fldChar w:fldCharType="end"/>
            </w:r>
          </w:hyperlink>
          <w:r w:rsidR="0082388E">
            <w:rPr>
              <w:b/>
              <w:bCs/>
              <w:noProof/>
            </w:rPr>
            <w:fldChar w:fldCharType="end"/>
          </w:r>
        </w:p>
      </w:sdtContent>
    </w:sdt>
    <w:p w14:paraId="24CE0E2C" w14:textId="2D75757F" w:rsidR="00551963" w:rsidRPr="004A28B7" w:rsidRDefault="00091BA5" w:rsidP="00606487">
      <w:pPr>
        <w:pStyle w:val="Heading1"/>
        <w:rPr>
          <w:lang w:eastAsia="en-US"/>
        </w:rPr>
      </w:pPr>
      <w:bookmarkStart w:id="5" w:name="_Toc193373769"/>
      <w:r>
        <w:t>1</w:t>
      </w:r>
      <w:r w:rsidRPr="00551963">
        <w:t>. EXECUTIVE SUMMARY</w:t>
      </w:r>
      <w:bookmarkEnd w:id="5"/>
    </w:p>
    <w:p w14:paraId="09AA6E77" w14:textId="6DC4CB92" w:rsidR="00091BA5" w:rsidRPr="00551963" w:rsidRDefault="00091BA5" w:rsidP="00B11D7D">
      <w:pPr>
        <w:pStyle w:val="Heading2"/>
      </w:pPr>
      <w:bookmarkStart w:id="6" w:name="_Toc193373770"/>
      <w:r>
        <w:t xml:space="preserve">1.1 </w:t>
      </w:r>
      <w:r w:rsidRPr="00551963">
        <w:t>INTRODUCTION</w:t>
      </w:r>
      <w:bookmarkEnd w:id="6"/>
    </w:p>
    <w:p w14:paraId="56AA8CFD" w14:textId="0959FFA2" w:rsidR="006A0BB0" w:rsidRDefault="008753B4" w:rsidP="005006F8">
      <w:pPr>
        <w:jc w:val="both"/>
      </w:pPr>
      <w:r>
        <w:t>Obesity and poor diet</w:t>
      </w:r>
      <w:r w:rsidR="008912F8">
        <w:t>s</w:t>
      </w:r>
      <w:r>
        <w:t xml:space="preserve"> have been linked to many chronic diseases</w:t>
      </w:r>
      <w:r w:rsidR="00CC2F93">
        <w:t xml:space="preserve"> and </w:t>
      </w:r>
      <w:r w:rsidR="00287EF9">
        <w:t xml:space="preserve">decreased life expectancy.  </w:t>
      </w:r>
      <w:r w:rsidR="00F55E6C">
        <w:t>73.3% of adults living in Gippsland, which includes Latrobe</w:t>
      </w:r>
      <w:r w:rsidR="006A0BB0">
        <w:t xml:space="preserve"> City</w:t>
      </w:r>
      <w:r w:rsidR="007C0565">
        <w:t>, are considered overweight and obese</w:t>
      </w:r>
      <w:r w:rsidR="006A0BB0">
        <w:t xml:space="preserve">. This is the </w:t>
      </w:r>
      <w:r w:rsidR="00767B78">
        <w:t xml:space="preserve">highest percentage of </w:t>
      </w:r>
      <w:r w:rsidR="005F6848">
        <w:t xml:space="preserve">the five Primary Health Network regions in Victoria, and above the Australian </w:t>
      </w:r>
      <w:r w:rsidR="00A0079F">
        <w:t>average of 67.0%</w:t>
      </w:r>
      <w:r w:rsidR="00A0079F">
        <w:rPr>
          <w:rStyle w:val="FootnoteReference"/>
        </w:rPr>
        <w:footnoteReference w:id="2"/>
      </w:r>
      <w:r w:rsidR="007F220D">
        <w:t>.</w:t>
      </w:r>
      <w:r w:rsidR="00CA5B79">
        <w:t xml:space="preserve"> </w:t>
      </w:r>
      <w:r w:rsidR="004B1F8D">
        <w:t>Almost 32% of adults living in Latrobe</w:t>
      </w:r>
      <w:r w:rsidR="006A0BB0">
        <w:t xml:space="preserve"> City</w:t>
      </w:r>
      <w:r w:rsidR="004B1F8D">
        <w:t xml:space="preserve"> are </w:t>
      </w:r>
      <w:r w:rsidR="001355FE">
        <w:t>categorised as obese</w:t>
      </w:r>
      <w:r w:rsidR="00357DEB">
        <w:t xml:space="preserve"> </w:t>
      </w:r>
      <w:r w:rsidR="001355FE">
        <w:t>(BMI</w:t>
      </w:r>
      <w:r w:rsidR="007D3DF6">
        <w:t>≥</w:t>
      </w:r>
      <w:r w:rsidR="00340CB1">
        <w:t>30), significantly higher than the Victorian average of 21.3%</w:t>
      </w:r>
      <w:r w:rsidR="009B034A">
        <w:t xml:space="preserve">. </w:t>
      </w:r>
    </w:p>
    <w:p w14:paraId="0470FF2D" w14:textId="7AB0BE36" w:rsidR="00982068" w:rsidRDefault="009B034A" w:rsidP="005006F8">
      <w:pPr>
        <w:jc w:val="both"/>
      </w:pPr>
      <w:r>
        <w:t>J</w:t>
      </w:r>
      <w:r w:rsidR="003D6E8F">
        <w:t>ust 5.9% of Victorian adults meet the recommended minimum daily intake for vegetables</w:t>
      </w:r>
      <w:r w:rsidR="000A3F66">
        <w:t>, while 43.1% meet the recommended daily intake for fruit</w:t>
      </w:r>
      <w:r w:rsidR="000A3F66">
        <w:rPr>
          <w:rStyle w:val="FootnoteReference"/>
        </w:rPr>
        <w:footnoteReference w:id="3"/>
      </w:r>
      <w:r w:rsidR="000A3F66">
        <w:t>.</w:t>
      </w:r>
      <w:r w:rsidR="00332C51">
        <w:t xml:space="preserve">  When all dietary factors are considered together – overweight and obesity, dietary </w:t>
      </w:r>
      <w:r w:rsidR="008B5188">
        <w:t xml:space="preserve">risks and high blood plasma glucose – the </w:t>
      </w:r>
      <w:r w:rsidR="00777CF3">
        <w:t>combined burden of disease</w:t>
      </w:r>
      <w:r w:rsidR="00B365A6">
        <w:t xml:space="preserve"> </w:t>
      </w:r>
      <w:r w:rsidR="00C76C85">
        <w:t>i</w:t>
      </w:r>
      <w:r w:rsidR="00B365A6">
        <w:t>s 20.4</w:t>
      </w:r>
      <w:r w:rsidR="003A06A5">
        <w:t>%</w:t>
      </w:r>
      <w:r w:rsidR="00B365A6">
        <w:t xml:space="preserve">, </w:t>
      </w:r>
      <w:r w:rsidR="003E65F7">
        <w:t xml:space="preserve">making </w:t>
      </w:r>
      <w:r w:rsidR="007C570D">
        <w:t>these dietary factors the</w:t>
      </w:r>
      <w:r w:rsidR="003E65F7">
        <w:t xml:space="preserve"> single greatest contributor to </w:t>
      </w:r>
      <w:r w:rsidR="00C76C85">
        <w:t>the disease burden in Australia</w:t>
      </w:r>
      <w:r w:rsidR="00C76C85">
        <w:rPr>
          <w:rStyle w:val="FootnoteReference"/>
        </w:rPr>
        <w:footnoteReference w:id="4"/>
      </w:r>
      <w:r w:rsidR="00D46621">
        <w:t>.</w:t>
      </w:r>
    </w:p>
    <w:p w14:paraId="7D834D75" w14:textId="2ED24C0D" w:rsidR="00050633" w:rsidRDefault="002751B4" w:rsidP="005006F8">
      <w:pPr>
        <w:jc w:val="both"/>
      </w:pPr>
      <w:r>
        <w:t xml:space="preserve">The </w:t>
      </w:r>
      <w:r w:rsidR="005006F8">
        <w:t xml:space="preserve">Latrobe Community Health Service (LCHS), Latrobe Health Assembly (LHA) and participating supermarkets worked in partnership </w:t>
      </w:r>
      <w:r w:rsidR="000C32F2">
        <w:t xml:space="preserve">on </w:t>
      </w:r>
      <w:r w:rsidR="005006F8">
        <w:t xml:space="preserve">the flagship Healthy Supermarkets Project </w:t>
      </w:r>
      <w:r w:rsidR="00F166A7">
        <w:t>named</w:t>
      </w:r>
      <w:r w:rsidR="005006F8">
        <w:t xml:space="preserve"> Reach for the Stars. Reach for the Stars </w:t>
      </w:r>
      <w:r w:rsidR="00FC4965">
        <w:t>was</w:t>
      </w:r>
      <w:r w:rsidR="005006F8">
        <w:t xml:space="preserve"> a promotional campaign designed</w:t>
      </w:r>
      <w:r w:rsidR="00D511A1">
        <w:t xml:space="preserve"> to assist </w:t>
      </w:r>
      <w:r w:rsidR="00693D86">
        <w:t>supermarket shoppers to find healthy food options.</w:t>
      </w:r>
      <w:r w:rsidR="005006F8">
        <w:t xml:space="preserve"> </w:t>
      </w:r>
    </w:p>
    <w:p w14:paraId="31C2954E" w14:textId="5D7EB0BA" w:rsidR="00091BA5" w:rsidRDefault="005006F8" w:rsidP="005006F8">
      <w:pPr>
        <w:jc w:val="both"/>
      </w:pPr>
      <w:r>
        <w:t xml:space="preserve">An </w:t>
      </w:r>
      <w:r w:rsidR="000F504D">
        <w:t>eight-week</w:t>
      </w:r>
      <w:r>
        <w:t xml:space="preserve"> trial</w:t>
      </w:r>
      <w:r w:rsidR="00451E70">
        <w:t xml:space="preserve"> was held</w:t>
      </w:r>
      <w:r>
        <w:t xml:space="preserve"> </w:t>
      </w:r>
      <w:r w:rsidR="008D7902">
        <w:t xml:space="preserve">from </w:t>
      </w:r>
      <w:r>
        <w:t xml:space="preserve">August </w:t>
      </w:r>
      <w:r w:rsidR="000C32F2">
        <w:t xml:space="preserve">– October </w:t>
      </w:r>
      <w:r>
        <w:t>2022 at IGA supermarkets in Morwell</w:t>
      </w:r>
      <w:r w:rsidR="000F504D">
        <w:t>,</w:t>
      </w:r>
      <w:r>
        <w:t xml:space="preserve"> Glengarry and Moe, displaying a variety of promotional messages in-store designed to encourage</w:t>
      </w:r>
      <w:r w:rsidR="00D73759">
        <w:t xml:space="preserve"> healthy food options</w:t>
      </w:r>
      <w:r>
        <w:t>.</w:t>
      </w:r>
      <w:r w:rsidR="00120FBE" w:rsidRPr="00120FBE">
        <w:t xml:space="preserve"> </w:t>
      </w:r>
      <w:r w:rsidR="00EE5248">
        <w:t xml:space="preserve">The </w:t>
      </w:r>
      <w:r w:rsidR="00B572FD">
        <w:t xml:space="preserve">Collaborative Evaluation &amp; Research </w:t>
      </w:r>
      <w:r w:rsidR="006A0BB0">
        <w:t>Centre</w:t>
      </w:r>
      <w:r w:rsidR="00B572FD">
        <w:t xml:space="preserve"> (</w:t>
      </w:r>
      <w:r w:rsidR="006A0BB0">
        <w:t>CERC</w:t>
      </w:r>
      <w:r w:rsidR="00B572FD">
        <w:t>)</w:t>
      </w:r>
      <w:r w:rsidR="00EE5248">
        <w:t xml:space="preserve"> worked in partnership with LCHS and LHA to evaluate the project.</w:t>
      </w:r>
    </w:p>
    <w:p w14:paraId="780E9F62" w14:textId="4BF0FB11" w:rsidR="00091BA5" w:rsidRDefault="00B11D7D" w:rsidP="00B11D7D">
      <w:pPr>
        <w:pStyle w:val="Heading2"/>
      </w:pPr>
      <w:bookmarkStart w:id="7" w:name="_Toc193373771"/>
      <w:bookmarkStart w:id="8" w:name="_Hlk138432889"/>
      <w:r>
        <w:t>1.2 KEY FINDINGS AND IMPLICATIONS</w:t>
      </w:r>
      <w:bookmarkEnd w:id="7"/>
    </w:p>
    <w:bookmarkEnd w:id="8"/>
    <w:p w14:paraId="209A7EE7" w14:textId="7570A218" w:rsidR="003F6A38" w:rsidRDefault="00EA5873" w:rsidP="00357DEB">
      <w:pPr>
        <w:pStyle w:val="ListParagraph"/>
        <w:numPr>
          <w:ilvl w:val="0"/>
          <w:numId w:val="44"/>
        </w:numPr>
      </w:pPr>
      <w:r>
        <w:t>Consumers have a good awareness of the Health Star Rating</w:t>
      </w:r>
      <w:r w:rsidR="00B128BD">
        <w:t xml:space="preserve"> system. </w:t>
      </w:r>
      <w:r w:rsidR="00E332FA">
        <w:t xml:space="preserve">At the conclusion of the </w:t>
      </w:r>
      <w:r w:rsidR="00C766BE">
        <w:t>Reach for the Stars implementation</w:t>
      </w:r>
      <w:r w:rsidR="00E332FA">
        <w:t xml:space="preserve"> </w:t>
      </w:r>
      <w:r w:rsidR="00381E4D">
        <w:t>7</w:t>
      </w:r>
      <w:r w:rsidR="001423FA">
        <w:t>2.0</w:t>
      </w:r>
      <w:r w:rsidR="00381E4D">
        <w:t>% (n=</w:t>
      </w:r>
      <w:r w:rsidR="00621395">
        <w:t>54</w:t>
      </w:r>
      <w:r w:rsidR="00381E4D">
        <w:t>) of customers reported that they were familiar with the Health Star Rating system</w:t>
      </w:r>
      <w:r w:rsidR="00817F84">
        <w:t xml:space="preserve">, </w:t>
      </w:r>
      <w:r w:rsidR="00961D8C">
        <w:t>7</w:t>
      </w:r>
      <w:r w:rsidR="001423FA">
        <w:t>4.2</w:t>
      </w:r>
      <w:r w:rsidR="00961D8C">
        <w:t>% (n=</w:t>
      </w:r>
      <w:r w:rsidR="00FF19EE">
        <w:t>46</w:t>
      </w:r>
      <w:r w:rsidR="00961D8C">
        <w:t xml:space="preserve">) reported knowing about the Health Star Rating system prior to the </w:t>
      </w:r>
      <w:r w:rsidR="00664E2D">
        <w:t>intervention.</w:t>
      </w:r>
    </w:p>
    <w:p w14:paraId="1F2963FA" w14:textId="10B532C6" w:rsidR="00845A34" w:rsidRDefault="00091AAC" w:rsidP="00357DEB">
      <w:pPr>
        <w:pStyle w:val="ListParagraph"/>
        <w:numPr>
          <w:ilvl w:val="0"/>
          <w:numId w:val="44"/>
        </w:numPr>
      </w:pPr>
      <w:r>
        <w:t>66.7</w:t>
      </w:r>
      <w:r w:rsidR="004A4E04">
        <w:t xml:space="preserve">% of respondents </w:t>
      </w:r>
      <w:r w:rsidR="003262CE">
        <w:t xml:space="preserve">when prompted </w:t>
      </w:r>
      <w:r w:rsidR="000D35E5">
        <w:t>noticed at least one Reach for the Stars promotion</w:t>
      </w:r>
      <w:r w:rsidR="00E57EED">
        <w:t xml:space="preserve"> in store</w:t>
      </w:r>
      <w:r w:rsidR="005E6731">
        <w:t xml:space="preserve">, with </w:t>
      </w:r>
      <w:r w:rsidR="00AC4B8B">
        <w:t xml:space="preserve">Health Star Rating </w:t>
      </w:r>
      <w:r w:rsidR="005E6731">
        <w:t xml:space="preserve">shelf tags the most </w:t>
      </w:r>
      <w:r w:rsidR="00137E5C">
        <w:t>common.</w:t>
      </w:r>
    </w:p>
    <w:p w14:paraId="230B1F2B" w14:textId="620F22A4" w:rsidR="00205CE2" w:rsidRDefault="00205CE2" w:rsidP="00357DEB">
      <w:pPr>
        <w:pStyle w:val="ListParagraph"/>
        <w:numPr>
          <w:ilvl w:val="0"/>
          <w:numId w:val="44"/>
        </w:numPr>
      </w:pPr>
      <w:r>
        <w:t>One in f</w:t>
      </w:r>
      <w:r w:rsidR="009C7878">
        <w:t>our</w:t>
      </w:r>
      <w:r>
        <w:t xml:space="preserve"> (2</w:t>
      </w:r>
      <w:r w:rsidR="000603AB">
        <w:t>4.0</w:t>
      </w:r>
      <w:r>
        <w:t>%) customers</w:t>
      </w:r>
      <w:r w:rsidR="009F11F6">
        <w:t xml:space="preserve">, unprompted, noticed </w:t>
      </w:r>
      <w:r w:rsidR="0011437C">
        <w:t xml:space="preserve">materials encouraging </w:t>
      </w:r>
      <w:r w:rsidR="003D7A94">
        <w:t>healthy food options</w:t>
      </w:r>
      <w:r w:rsidR="00A5566A">
        <w:t>.</w:t>
      </w:r>
    </w:p>
    <w:p w14:paraId="352BBF4D" w14:textId="7EF4C41E" w:rsidR="00B3458C" w:rsidRDefault="00B9427E" w:rsidP="00357DEB">
      <w:pPr>
        <w:pStyle w:val="ListParagraph"/>
        <w:numPr>
          <w:ilvl w:val="0"/>
          <w:numId w:val="44"/>
        </w:numPr>
      </w:pPr>
      <w:r>
        <w:t xml:space="preserve">41% of customers </w:t>
      </w:r>
      <w:r w:rsidR="008654A3">
        <w:t xml:space="preserve">noted that campaign materials had a positive impact on thinking about buying </w:t>
      </w:r>
      <w:r w:rsidR="00C8705F">
        <w:t>healthy options, with o</w:t>
      </w:r>
      <w:r w:rsidR="00B3458C">
        <w:t>ne in three (31%) customers</w:t>
      </w:r>
      <w:r w:rsidR="00B6052F">
        <w:t xml:space="preserve"> going on to </w:t>
      </w:r>
      <w:r w:rsidR="00DF5644">
        <w:t>report that they were more likely to buy heal</w:t>
      </w:r>
      <w:r w:rsidR="003619C3">
        <w:t xml:space="preserve">thy food options </w:t>
      </w:r>
      <w:r w:rsidR="00F6077F">
        <w:t>because of</w:t>
      </w:r>
      <w:r w:rsidR="003619C3">
        <w:t xml:space="preserve"> seeing </w:t>
      </w:r>
      <w:r w:rsidR="00742292">
        <w:t xml:space="preserve">Reach for the Stars </w:t>
      </w:r>
      <w:r w:rsidR="00007EF1">
        <w:t>promotional material</w:t>
      </w:r>
      <w:r w:rsidR="00B55987">
        <w:t>.</w:t>
      </w:r>
    </w:p>
    <w:p w14:paraId="68E88587" w14:textId="3E3DF106" w:rsidR="00B55987" w:rsidRDefault="00E51DFF" w:rsidP="00357DEB">
      <w:pPr>
        <w:pStyle w:val="ListParagraph"/>
        <w:numPr>
          <w:ilvl w:val="0"/>
          <w:numId w:val="44"/>
        </w:numPr>
      </w:pPr>
      <w:r>
        <w:t>Customers were most likely to recall seeing Health Star Rating shelf tags</w:t>
      </w:r>
      <w:r w:rsidR="009132CD">
        <w:t>, also fruit and vegetable banners and posters and healthy recipes.</w:t>
      </w:r>
    </w:p>
    <w:p w14:paraId="20A7B192" w14:textId="01F6B6A7" w:rsidR="00CD18DF" w:rsidRDefault="00F8130C" w:rsidP="00357DEB">
      <w:pPr>
        <w:pStyle w:val="ListParagraph"/>
        <w:numPr>
          <w:ilvl w:val="0"/>
          <w:numId w:val="44"/>
        </w:numPr>
      </w:pPr>
      <w:r>
        <w:t>Almost six in ten (5</w:t>
      </w:r>
      <w:r w:rsidR="0035175E">
        <w:t>4</w:t>
      </w:r>
      <w:r>
        <w:t>.7%) of customers reported they find it eas</w:t>
      </w:r>
      <w:r w:rsidR="00186D81">
        <w:t xml:space="preserve">y to know which foods are the healthiest when shopping, with </w:t>
      </w:r>
      <w:r w:rsidR="00CB5606">
        <w:t>41.4%</w:t>
      </w:r>
      <w:r w:rsidR="004A61FD">
        <w:t xml:space="preserve"> going on</w:t>
      </w:r>
      <w:r w:rsidR="00133F4E">
        <w:t xml:space="preserve"> to </w:t>
      </w:r>
      <w:r w:rsidR="00CB5606">
        <w:t xml:space="preserve">report that they always </w:t>
      </w:r>
      <w:r w:rsidR="008F38E0">
        <w:t>buy</w:t>
      </w:r>
      <w:r w:rsidR="00CB5606">
        <w:t xml:space="preserve"> the healthiest products available</w:t>
      </w:r>
      <w:r w:rsidR="008F38E0">
        <w:t>.</w:t>
      </w:r>
    </w:p>
    <w:p w14:paraId="31339A17" w14:textId="6B88C54E" w:rsidR="00E556DB" w:rsidRDefault="00555FB2" w:rsidP="007E02DE">
      <w:pPr>
        <w:pStyle w:val="ListParagraph"/>
        <w:numPr>
          <w:ilvl w:val="0"/>
          <w:numId w:val="44"/>
        </w:numPr>
      </w:pPr>
      <w:r>
        <w:t xml:space="preserve">Participants were slightly less likely to check the Health Star Rating </w:t>
      </w:r>
      <w:r w:rsidR="00D36077">
        <w:t>after the trial</w:t>
      </w:r>
      <w:r w:rsidR="00B2315B">
        <w:t xml:space="preserve"> (56.7%, n=63) than before (67.8%, n=63)</w:t>
      </w:r>
      <w:r w:rsidR="00CC384D">
        <w:t>.</w:t>
      </w:r>
      <w:r w:rsidR="00A754CF">
        <w:t xml:space="preserve">  </w:t>
      </w:r>
      <w:r w:rsidR="00E556DB">
        <w:t xml:space="preserve">A similar result was achieved </w:t>
      </w:r>
      <w:r w:rsidR="00330AA0">
        <w:t xml:space="preserve">when asked whether the Health Star Rating influenced buying habits, with </w:t>
      </w:r>
      <w:r w:rsidR="00996B0E">
        <w:t xml:space="preserve">69.9% (n=65) </w:t>
      </w:r>
      <w:r w:rsidR="00C44BF9">
        <w:t>indicating it did prior to the trial and 57.6% (n=64)</w:t>
      </w:r>
      <w:r w:rsidR="00D81645">
        <w:t xml:space="preserve"> after the conclusion of the trial.</w:t>
      </w:r>
    </w:p>
    <w:p w14:paraId="4D40ADCD" w14:textId="5F9BCFAE" w:rsidR="008330F8" w:rsidRDefault="005E4F37" w:rsidP="00357DEB">
      <w:pPr>
        <w:pStyle w:val="ListParagraph"/>
        <w:numPr>
          <w:ilvl w:val="0"/>
          <w:numId w:val="44"/>
        </w:numPr>
      </w:pPr>
      <w:r>
        <w:t xml:space="preserve">When asked to identify </w:t>
      </w:r>
      <w:r w:rsidR="002940B5">
        <w:t>foods with a high Health Star Rating (4.5 or 5) m</w:t>
      </w:r>
      <w:r w:rsidR="00D07F4A">
        <w:t>ore than 80%</w:t>
      </w:r>
      <w:r w:rsidR="00AF2EDE">
        <w:t xml:space="preserve"> </w:t>
      </w:r>
      <w:r w:rsidR="002940B5">
        <w:t xml:space="preserve">of </w:t>
      </w:r>
      <w:r w:rsidR="00AF2EDE">
        <w:t xml:space="preserve">participants were able to correctly identify a carrot and banana </w:t>
      </w:r>
      <w:r w:rsidR="00A15316">
        <w:t>and 62</w:t>
      </w:r>
      <w:r w:rsidR="00B204C1">
        <w:t xml:space="preserve">% </w:t>
      </w:r>
      <w:r w:rsidR="00653920">
        <w:t>identified wholegrain cerea</w:t>
      </w:r>
      <w:r w:rsidR="00CC1030">
        <w:t>l.  Results were similar pre and post intervention.</w:t>
      </w:r>
    </w:p>
    <w:p w14:paraId="5889BBD8" w14:textId="54B9936E" w:rsidR="00485D9C" w:rsidRDefault="00485D9C" w:rsidP="00357DEB">
      <w:pPr>
        <w:pStyle w:val="ListParagraph"/>
        <w:numPr>
          <w:ilvl w:val="0"/>
          <w:numId w:val="44"/>
        </w:numPr>
      </w:pPr>
      <w:r>
        <w:t xml:space="preserve">A </w:t>
      </w:r>
      <w:r w:rsidR="00FD084F">
        <w:t>significant majority (86.5%) of customers believe that supermarkets should continue to encourage healthy eating</w:t>
      </w:r>
      <w:r w:rsidR="001E4B8F">
        <w:t xml:space="preserve"> by providing discounts on healthy foods, </w:t>
      </w:r>
      <w:r w:rsidR="00226F49">
        <w:t xml:space="preserve">showcasing healthy options at the end of </w:t>
      </w:r>
      <w:r w:rsidR="00201839">
        <w:t>aisles,</w:t>
      </w:r>
      <w:r w:rsidR="00226F49">
        <w:t xml:space="preserve"> and having more shelf space for healthy options.</w:t>
      </w:r>
    </w:p>
    <w:p w14:paraId="2C6060AA" w14:textId="63183C7E" w:rsidR="00033A66" w:rsidRDefault="00D54751" w:rsidP="0050267A">
      <w:pPr>
        <w:pStyle w:val="ListParagraph"/>
        <w:numPr>
          <w:ilvl w:val="0"/>
          <w:numId w:val="44"/>
        </w:numPr>
      </w:pPr>
      <w:r>
        <w:t xml:space="preserve">The Monash University Store Scout mobile application </w:t>
      </w:r>
      <w:r w:rsidR="0063765B">
        <w:t xml:space="preserve">which assesses healthiness of a food retail environment </w:t>
      </w:r>
      <w:r w:rsidR="00BC1C1F">
        <w:t xml:space="preserve">demonstrated an average improvement of </w:t>
      </w:r>
      <w:r w:rsidR="0032117B">
        <w:t>3.7</w:t>
      </w:r>
      <w:r w:rsidR="00BC1C1F">
        <w:t>%</w:t>
      </w:r>
      <w:r w:rsidR="00C95033">
        <w:t xml:space="preserve"> across the three sites, with </w:t>
      </w:r>
      <w:r w:rsidR="00B603DF">
        <w:t xml:space="preserve">breads and cereals (12%) and fruit and vegetables (11.1%) </w:t>
      </w:r>
      <w:r w:rsidR="001F01C8">
        <w:t>showing the most positive improvement.</w:t>
      </w:r>
    </w:p>
    <w:p w14:paraId="5A5DD5E8" w14:textId="36E8B4EE" w:rsidR="0051465B" w:rsidRPr="00357DEB" w:rsidRDefault="0051465B" w:rsidP="00357DEB">
      <w:pPr>
        <w:pStyle w:val="ListParagraph"/>
        <w:numPr>
          <w:ilvl w:val="0"/>
          <w:numId w:val="44"/>
        </w:numPr>
      </w:pPr>
      <w:r>
        <w:t xml:space="preserve">Ten customers </w:t>
      </w:r>
      <w:r w:rsidR="00660CEE">
        <w:t xml:space="preserve">who completed a survey agreed to be interviewed as part of the </w:t>
      </w:r>
      <w:r w:rsidR="00B56BA5">
        <w:t xml:space="preserve">project evaluation.  </w:t>
      </w:r>
      <w:r w:rsidR="003532E9">
        <w:t>These consumers identified th</w:t>
      </w:r>
      <w:r w:rsidR="00D37F82">
        <w:t>e most important thing</w:t>
      </w:r>
      <w:r w:rsidR="00EE45F6">
        <w:t>s</w:t>
      </w:r>
      <w:r w:rsidR="00D37F82">
        <w:t xml:space="preserve"> when purchasing food were price and brand</w:t>
      </w:r>
      <w:r w:rsidR="00A471CB">
        <w:t xml:space="preserve">.  </w:t>
      </w:r>
    </w:p>
    <w:p w14:paraId="4D52333C" w14:textId="388B7AF7" w:rsidR="00EF48B3" w:rsidRPr="00357DEB" w:rsidRDefault="00EF48B3" w:rsidP="00357DEB">
      <w:pPr>
        <w:pStyle w:val="ListParagraph"/>
        <w:numPr>
          <w:ilvl w:val="0"/>
          <w:numId w:val="44"/>
        </w:numPr>
      </w:pPr>
      <w:r>
        <w:t>Nine of the ten interviewees were aware of Health Star Rating</w:t>
      </w:r>
      <w:r w:rsidR="00E430FE">
        <w:t>,</w:t>
      </w:r>
      <w:r>
        <w:t xml:space="preserve"> however</w:t>
      </w:r>
      <w:r w:rsidR="00E430FE">
        <w:t>,</w:t>
      </w:r>
      <w:r>
        <w:t xml:space="preserve"> only two participants </w:t>
      </w:r>
      <w:r w:rsidR="009A7962">
        <w:t xml:space="preserve">stated that it would influence their purchase.  Most participants were more likely to </w:t>
      </w:r>
      <w:r w:rsidR="00EF25BA">
        <w:t>review ingredients to decide if it was healthy “…</w:t>
      </w:r>
      <w:r w:rsidR="00EF25BA">
        <w:rPr>
          <w:i/>
          <w:iCs/>
        </w:rPr>
        <w:t>I always look at the ingredients, how much salt, fats</w:t>
      </w:r>
      <w:r w:rsidR="00E14C51">
        <w:rPr>
          <w:i/>
          <w:iCs/>
        </w:rPr>
        <w:t xml:space="preserve"> and sugars, I don’t take much notice of a star rating…”</w:t>
      </w:r>
    </w:p>
    <w:p w14:paraId="6CE147C2" w14:textId="4177B8ED" w:rsidR="00F7534D" w:rsidRDefault="00F7534D" w:rsidP="00357DEB">
      <w:pPr>
        <w:pStyle w:val="ListParagraph"/>
        <w:numPr>
          <w:ilvl w:val="0"/>
          <w:numId w:val="44"/>
        </w:numPr>
      </w:pPr>
      <w:r>
        <w:t xml:space="preserve">Client surveys conducted </w:t>
      </w:r>
      <w:r w:rsidR="00D4794D">
        <w:t>before and after the Reach for the Stars project</w:t>
      </w:r>
      <w:r w:rsidR="003E6E76">
        <w:t xml:space="preserve"> did not demonstrate </w:t>
      </w:r>
      <w:r w:rsidR="00394FE6">
        <w:t xml:space="preserve">a statistically significant change in </w:t>
      </w:r>
      <w:r w:rsidR="00CA7C68">
        <w:t>shopping behaviour.  Potentially this could be due to an already high level of participants’ prior awareness of the Health Star rating system and awareness of healthy shopping behaviours.</w:t>
      </w:r>
    </w:p>
    <w:p w14:paraId="2B3F4565" w14:textId="4348D637" w:rsidR="00E34E32" w:rsidRDefault="003228A9" w:rsidP="00EA3E71">
      <w:pPr>
        <w:pStyle w:val="ListParagraph"/>
        <w:numPr>
          <w:ilvl w:val="0"/>
          <w:numId w:val="44"/>
        </w:numPr>
      </w:pPr>
      <w:r>
        <w:t xml:space="preserve">Interviews with key stakeholders identified that collaboration </w:t>
      </w:r>
      <w:r w:rsidR="00122654">
        <w:t xml:space="preserve">was the key to the success of the </w:t>
      </w:r>
      <w:r w:rsidR="009D03AD">
        <w:t>Reach for the Stars project</w:t>
      </w:r>
      <w:r w:rsidR="00F137EA">
        <w:t xml:space="preserve"> and that the project </w:t>
      </w:r>
      <w:r w:rsidR="00FC6166">
        <w:t>ha</w:t>
      </w:r>
      <w:r w:rsidR="003611D9">
        <w:t>s</w:t>
      </w:r>
      <w:r w:rsidR="00FC6166">
        <w:t xml:space="preserve"> the potential to make an important contribution to public health, particularly from a health equity perspective.</w:t>
      </w:r>
    </w:p>
    <w:p w14:paraId="0279E248" w14:textId="4765A314" w:rsidR="00AB3E46" w:rsidRDefault="00626480" w:rsidP="00357DEB">
      <w:pPr>
        <w:pStyle w:val="ListParagraph"/>
        <w:numPr>
          <w:ilvl w:val="0"/>
          <w:numId w:val="44"/>
        </w:numPr>
      </w:pPr>
      <w:r>
        <w:t>Store managers were invited to participate in individual interviews to share their insights</w:t>
      </w:r>
      <w:r w:rsidR="00303FB8">
        <w:t>,</w:t>
      </w:r>
      <w:r w:rsidR="00773E83">
        <w:t xml:space="preserve"> however</w:t>
      </w:r>
      <w:r w:rsidR="00303FB8">
        <w:t>,</w:t>
      </w:r>
      <w:r w:rsidR="00773E83">
        <w:t xml:space="preserve"> all declined the offer.  </w:t>
      </w:r>
      <w:r w:rsidR="00303FB8">
        <w:t>Therefore, i</w:t>
      </w:r>
      <w:r w:rsidR="00773E83">
        <w:t>t is not possible to</w:t>
      </w:r>
      <w:r w:rsidR="005830B2">
        <w:t xml:space="preserve"> make any </w:t>
      </w:r>
      <w:r w:rsidR="00120560">
        <w:t xml:space="preserve">comment </w:t>
      </w:r>
      <w:r w:rsidR="00FB0231">
        <w:t xml:space="preserve">regarding whether the Reach for the Stars project impacted </w:t>
      </w:r>
      <w:r w:rsidR="00CF5FCA">
        <w:t xml:space="preserve">business </w:t>
      </w:r>
      <w:r w:rsidR="00113342">
        <w:t>outcomes.</w:t>
      </w:r>
    </w:p>
    <w:p w14:paraId="0445BD38" w14:textId="7E02CAFD" w:rsidR="00CD4D1E" w:rsidRDefault="00CD4D1E"/>
    <w:p w14:paraId="5BCAD014" w14:textId="4503FF9D" w:rsidR="00CD4D1E" w:rsidRDefault="00CD4D1E" w:rsidP="00CD4D1E">
      <w:pPr>
        <w:pStyle w:val="Heading2"/>
      </w:pPr>
      <w:bookmarkStart w:id="9" w:name="_Toc193373772"/>
      <w:r>
        <w:t>1.3 RECOMMENDATIONS</w:t>
      </w:r>
      <w:bookmarkEnd w:id="9"/>
      <w:r>
        <w:t xml:space="preserve"> </w:t>
      </w:r>
    </w:p>
    <w:p w14:paraId="460A9DF4" w14:textId="3E5170AC" w:rsidR="000D5388" w:rsidRDefault="000D5388" w:rsidP="000D5388">
      <w:pPr>
        <w:pStyle w:val="ListParagraph"/>
        <w:numPr>
          <w:ilvl w:val="0"/>
          <w:numId w:val="29"/>
        </w:numPr>
      </w:pPr>
      <w:r>
        <w:t xml:space="preserve">The campaign is worthy of continuing as it influences customer thinking about healthier </w:t>
      </w:r>
      <w:r w:rsidR="00DE29E1">
        <w:t>foods.</w:t>
      </w:r>
    </w:p>
    <w:p w14:paraId="205A8504" w14:textId="01B7B4A0" w:rsidR="000D5388" w:rsidRDefault="000D5388" w:rsidP="000D5388">
      <w:pPr>
        <w:pStyle w:val="ListParagraph"/>
        <w:numPr>
          <w:ilvl w:val="1"/>
          <w:numId w:val="29"/>
        </w:numPr>
      </w:pPr>
      <w:r>
        <w:t xml:space="preserve">A longer and broader campaign is needed to establish a </w:t>
      </w:r>
      <w:r w:rsidR="001E34AA">
        <w:t xml:space="preserve">sustainable </w:t>
      </w:r>
      <w:r>
        <w:t xml:space="preserve">change in customer </w:t>
      </w:r>
      <w:r w:rsidR="00DE29E1">
        <w:t>behaviour.</w:t>
      </w:r>
    </w:p>
    <w:p w14:paraId="4BADA918" w14:textId="310EF0E9" w:rsidR="000D5388" w:rsidRDefault="000D5388" w:rsidP="000D5388">
      <w:pPr>
        <w:pStyle w:val="ListParagraph"/>
        <w:numPr>
          <w:ilvl w:val="1"/>
          <w:numId w:val="29"/>
        </w:numPr>
      </w:pPr>
      <w:r>
        <w:t xml:space="preserve">Visibility of Reach for the Stars materials remains </w:t>
      </w:r>
      <w:r w:rsidR="00DE29E1">
        <w:t>present.</w:t>
      </w:r>
      <w:r>
        <w:t xml:space="preserve"> </w:t>
      </w:r>
    </w:p>
    <w:p w14:paraId="1791B76F" w14:textId="08D3499D" w:rsidR="00AD2E63" w:rsidRDefault="009F4631" w:rsidP="000D5388">
      <w:pPr>
        <w:pStyle w:val="ListParagraph"/>
        <w:numPr>
          <w:ilvl w:val="0"/>
          <w:numId w:val="28"/>
        </w:numPr>
      </w:pPr>
      <w:r>
        <w:t>Change the Health Star Rating</w:t>
      </w:r>
      <w:r w:rsidR="00AD2E63">
        <w:t xml:space="preserve"> threshold</w:t>
      </w:r>
      <w:r w:rsidR="0057106B">
        <w:t xml:space="preserve"> to 4 stars</w:t>
      </w:r>
      <w:r w:rsidR="0083145E">
        <w:t xml:space="preserve"> and above</w:t>
      </w:r>
      <w:r w:rsidR="004C3B02">
        <w:t xml:space="preserve"> which will decrease confusion </w:t>
      </w:r>
      <w:r w:rsidR="00C94EB2">
        <w:t xml:space="preserve">for consumers </w:t>
      </w:r>
      <w:r w:rsidR="0025279F">
        <w:t>and</w:t>
      </w:r>
      <w:r w:rsidR="00B75E50">
        <w:t xml:space="preserve"> include </w:t>
      </w:r>
      <w:r w:rsidR="009269E2">
        <w:t xml:space="preserve">more ‘core’ food products including pastas, </w:t>
      </w:r>
      <w:r w:rsidR="00DE29E1">
        <w:t>breads,</w:t>
      </w:r>
      <w:r w:rsidR="009269E2">
        <w:t xml:space="preserve"> and eggs.</w:t>
      </w:r>
    </w:p>
    <w:p w14:paraId="3287EF76" w14:textId="74C88986" w:rsidR="000D5388" w:rsidRDefault="000D5388" w:rsidP="000D5388">
      <w:pPr>
        <w:pStyle w:val="ListParagraph"/>
        <w:numPr>
          <w:ilvl w:val="0"/>
          <w:numId w:val="28"/>
        </w:numPr>
      </w:pPr>
      <w:r>
        <w:t>The co-design process should include store managers</w:t>
      </w:r>
      <w:r w:rsidR="00214CAE">
        <w:t xml:space="preserve"> and all</w:t>
      </w:r>
      <w:r>
        <w:t xml:space="preserve"> staff to ensure they support the concept of the campaign.</w:t>
      </w:r>
    </w:p>
    <w:p w14:paraId="23FA59FC" w14:textId="351031AD" w:rsidR="000D5388" w:rsidRDefault="000D5388" w:rsidP="000D5388">
      <w:pPr>
        <w:pStyle w:val="ListParagraph"/>
        <w:numPr>
          <w:ilvl w:val="1"/>
          <w:numId w:val="28"/>
        </w:numPr>
      </w:pPr>
      <w:r>
        <w:t xml:space="preserve">Encourage customers to help design resources, </w:t>
      </w:r>
      <w:r w:rsidR="00DE29E1">
        <w:t>recipes,</w:t>
      </w:r>
      <w:r>
        <w:t xml:space="preserve"> and promotional items to ensure the campaign is relatable to the target </w:t>
      </w:r>
      <w:r w:rsidR="00DE29E1">
        <w:t>population.</w:t>
      </w:r>
    </w:p>
    <w:p w14:paraId="77D2AB80" w14:textId="083CC963" w:rsidR="000D5388" w:rsidRDefault="000D5388" w:rsidP="000D5388">
      <w:pPr>
        <w:pStyle w:val="ListParagraph"/>
        <w:numPr>
          <w:ilvl w:val="1"/>
          <w:numId w:val="28"/>
        </w:numPr>
      </w:pPr>
      <w:r>
        <w:t xml:space="preserve">Provide opportunities for enhancement of the intervention phase which may include </w:t>
      </w:r>
      <w:r w:rsidR="00DE29E1">
        <w:t>incentives.</w:t>
      </w:r>
    </w:p>
    <w:p w14:paraId="42A55109" w14:textId="6B8A4D3D" w:rsidR="00214CAE" w:rsidRPr="00357DEB" w:rsidRDefault="002C1B2D" w:rsidP="000D5388">
      <w:pPr>
        <w:pStyle w:val="ListParagraph"/>
        <w:numPr>
          <w:ilvl w:val="0"/>
          <w:numId w:val="28"/>
        </w:numPr>
      </w:pPr>
      <w:r w:rsidRPr="008C0EE2">
        <w:t>Explore other healthy retail strategies</w:t>
      </w:r>
      <w:r w:rsidR="00FF07D1" w:rsidRPr="00357DEB">
        <w:t xml:space="preserve"> </w:t>
      </w:r>
      <w:r w:rsidR="008D70CD" w:rsidRPr="00357DEB">
        <w:t>such as ensuring healthy options are within consumer’s price range</w:t>
      </w:r>
      <w:r w:rsidR="007F6EF2">
        <w:t xml:space="preserve"> and promoting</w:t>
      </w:r>
      <w:r w:rsidR="0093604F">
        <w:t xml:space="preserve"> branding highlighting Australian grown </w:t>
      </w:r>
      <w:r w:rsidR="00644B1C">
        <w:t>produce</w:t>
      </w:r>
      <w:r w:rsidR="00D911CC" w:rsidRPr="00357DEB">
        <w:t>.</w:t>
      </w:r>
    </w:p>
    <w:p w14:paraId="2532E08D" w14:textId="6697D8EB" w:rsidR="00C8194E" w:rsidRPr="008C0EE2" w:rsidRDefault="00C8194E" w:rsidP="000D5388">
      <w:pPr>
        <w:pStyle w:val="ListParagraph"/>
        <w:numPr>
          <w:ilvl w:val="0"/>
          <w:numId w:val="28"/>
        </w:numPr>
      </w:pPr>
      <w:r w:rsidRPr="00357DEB">
        <w:t xml:space="preserve">Incentivise </w:t>
      </w:r>
      <w:r w:rsidR="008C0EE2" w:rsidRPr="00357DEB">
        <w:t xml:space="preserve">supermarkets to </w:t>
      </w:r>
      <w:r w:rsidR="008C0EE2">
        <w:t xml:space="preserve">participate in future </w:t>
      </w:r>
      <w:r w:rsidR="0087475A">
        <w:t>healthy options campaigns.</w:t>
      </w:r>
    </w:p>
    <w:p w14:paraId="680A3978" w14:textId="1AE80CC1" w:rsidR="000D5388" w:rsidRDefault="000D5388" w:rsidP="000D5388">
      <w:pPr>
        <w:pStyle w:val="ListParagraph"/>
        <w:numPr>
          <w:ilvl w:val="0"/>
          <w:numId w:val="28"/>
        </w:numPr>
      </w:pPr>
      <w:r>
        <w:t xml:space="preserve">Measuring impact of the Reach for the Stars intervention requires a longitudinal methodology which incorporates the ability to extract store data of individual items. </w:t>
      </w:r>
    </w:p>
    <w:p w14:paraId="6B4BA70E" w14:textId="727E62B7" w:rsidR="000D5388" w:rsidRDefault="000D5388" w:rsidP="000D5388">
      <w:pPr>
        <w:pStyle w:val="ListParagraph"/>
        <w:numPr>
          <w:ilvl w:val="1"/>
          <w:numId w:val="28"/>
        </w:numPr>
      </w:pPr>
      <w:r>
        <w:t xml:space="preserve">A targeted approach to extraction of store data with the focus on fresh fruit and vegetables and easily identifiable items in the store data codes. </w:t>
      </w:r>
    </w:p>
    <w:p w14:paraId="5D2444DC" w14:textId="533E0B79" w:rsidR="0012630B" w:rsidRDefault="004D6FFD">
      <w:r>
        <w:rPr>
          <w:noProof/>
          <w:lang w:eastAsia="en-AU"/>
        </w:rPr>
        <mc:AlternateContent>
          <mc:Choice Requires="wps">
            <w:drawing>
              <wp:anchor distT="0" distB="0" distL="114300" distR="114300" simplePos="0" relativeHeight="251658240" behindDoc="0" locked="0" layoutInCell="1" allowOverlap="1" wp14:anchorId="428F82AE" wp14:editId="14DF1EFB">
                <wp:simplePos x="0" y="0"/>
                <wp:positionH relativeFrom="column">
                  <wp:posOffset>-1880870</wp:posOffset>
                </wp:positionH>
                <wp:positionV relativeFrom="page">
                  <wp:posOffset>3544324</wp:posOffset>
                </wp:positionV>
                <wp:extent cx="14164310" cy="8926830"/>
                <wp:effectExtent l="0" t="0" r="8890" b="0"/>
                <wp:wrapNone/>
                <wp:docPr id="26" name="Wave 26" descr="P1403TB11#y1"/>
                <wp:cNvGraphicFramePr/>
                <a:graphic xmlns:a="http://schemas.openxmlformats.org/drawingml/2006/main">
                  <a:graphicData uri="http://schemas.microsoft.com/office/word/2010/wordprocessingShape">
                    <wps:wsp>
                      <wps:cNvSpPr/>
                      <wps:spPr>
                        <a:xfrm rot="10800000" flipV="1">
                          <a:off x="0" y="0"/>
                          <a:ext cx="14164310" cy="8926830"/>
                        </a:xfrm>
                        <a:prstGeom prst="wave">
                          <a:avLst>
                            <a:gd name="adj1" fmla="val 12500"/>
                            <a:gd name="adj2" fmla="val 689"/>
                          </a:avLst>
                        </a:prstGeom>
                        <a:gradFill flip="none" rotWithShape="1">
                          <a:gsLst>
                            <a:gs pos="0">
                              <a:srgbClr val="EBA411">
                                <a:shade val="30000"/>
                                <a:satMod val="115000"/>
                              </a:srgbClr>
                            </a:gs>
                            <a:gs pos="50000">
                              <a:srgbClr val="EBA411">
                                <a:shade val="67500"/>
                                <a:satMod val="115000"/>
                              </a:srgbClr>
                            </a:gs>
                            <a:gs pos="100000">
                              <a:srgbClr val="EBA411">
                                <a:shade val="100000"/>
                                <a:satMod val="115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F08B5" w14:textId="77777777" w:rsidR="005E6ABE" w:rsidRDefault="005E6ABE" w:rsidP="005E6ABE">
                            <w:pPr>
                              <w:jc w:val="center"/>
                            </w:pPr>
                          </w:p>
                          <w:p w14:paraId="6E1AFC76" w14:textId="77777777" w:rsidR="002A2F22" w:rsidRDefault="002A2F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F82A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6" o:spid="_x0000_s1028" type="#_x0000_t64" alt="P1403TB11#y1" style="position:absolute;margin-left:-148.1pt;margin-top:279.1pt;width:1115.3pt;height:702.9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" adj="2700,10949" fillcolor="#936100" stroked="f" strokeweight="1pt">
                <v:fill color2="#fbaa01" rotate="t" focusposition=",1" focussize="" colors="0 #936100;.5 #d38e00;1 #fbaa01" focus="100%" type="gradientRadial"/>
                <v:stroke joinstyle="miter"/>
                <v:textbox>
                  <w:txbxContent>
                    <w:p w14:paraId="7F0F08B5" w14:textId="77777777" w:rsidR="005E6ABE" w:rsidRDefault="005E6ABE" w:rsidP="005E6ABE">
                      <w:pPr>
                        <w:jc w:val="center"/>
                      </w:pPr>
                    </w:p>
                    <w:p w14:paraId="6E1AFC76" w14:textId="77777777" w:rsidR="002A2F22" w:rsidRDefault="002A2F22"/>
                  </w:txbxContent>
                </v:textbox>
                <w10:wrap anchory="page"/>
              </v:shape>
            </w:pict>
          </mc:Fallback>
        </mc:AlternateContent>
      </w:r>
    </w:p>
    <w:p w14:paraId="29868C79" w14:textId="2A999A42" w:rsidR="00DF2A5D" w:rsidRDefault="00DF2A5D">
      <w:pPr>
        <w:rPr>
          <w:noProof/>
          <w:lang w:eastAsia="en-AU"/>
        </w:rPr>
      </w:pPr>
    </w:p>
    <w:p w14:paraId="6C3A533C" w14:textId="05F9E728" w:rsidR="0012630B" w:rsidRDefault="00197008">
      <w:r>
        <w:rPr>
          <w:noProof/>
          <w:lang w:eastAsia="en-AU"/>
        </w:rPr>
        <mc:AlternateContent>
          <mc:Choice Requires="wps">
            <w:drawing>
              <wp:anchor distT="0" distB="0" distL="114300" distR="114300" simplePos="0" relativeHeight="251666472" behindDoc="0" locked="0" layoutInCell="1" allowOverlap="1" wp14:anchorId="5F258DB8" wp14:editId="31BD1235">
                <wp:simplePos x="0" y="0"/>
                <wp:positionH relativeFrom="margin">
                  <wp:align>right</wp:align>
                </wp:positionH>
                <wp:positionV relativeFrom="paragraph">
                  <wp:posOffset>2515235</wp:posOffset>
                </wp:positionV>
                <wp:extent cx="2320120" cy="433070"/>
                <wp:effectExtent l="0" t="0" r="0" b="5080"/>
                <wp:wrapNone/>
                <wp:docPr id="1090461794" name="Text Box 1090461794" descr="P51TB13#y1"/>
                <wp:cNvGraphicFramePr/>
                <a:graphic xmlns:a="http://schemas.openxmlformats.org/drawingml/2006/main">
                  <a:graphicData uri="http://schemas.microsoft.com/office/word/2010/wordprocessingShape">
                    <wps:wsp>
                      <wps:cNvSpPr txBox="1"/>
                      <wps:spPr>
                        <a:xfrm>
                          <a:off x="0" y="0"/>
                          <a:ext cx="2320120" cy="433070"/>
                        </a:xfrm>
                        <a:prstGeom prst="rect">
                          <a:avLst/>
                        </a:prstGeom>
                        <a:noFill/>
                        <a:ln w="6350">
                          <a:noFill/>
                        </a:ln>
                      </wps:spPr>
                      <wps:txbx>
                        <w:txbxContent>
                          <w:p w14:paraId="62090BED" w14:textId="2CA12C8B" w:rsidR="00197008" w:rsidRPr="00163965" w:rsidRDefault="00197008" w:rsidP="00197008">
                            <w:pPr>
                              <w:jc w:val="center"/>
                              <w:rPr>
                                <w:i/>
                                <w:color w:val="FFFFFF" w:themeColor="background1"/>
                              </w:rPr>
                            </w:pPr>
                            <w:r w:rsidRPr="00163965">
                              <w:rPr>
                                <w:b/>
                                <w:bCs/>
                                <w:i/>
                                <w:color w:val="FFFFFF" w:themeColor="background1"/>
                              </w:rPr>
                              <w:t>Image:</w:t>
                            </w:r>
                            <w:r w:rsidRPr="00163965">
                              <w:rPr>
                                <w:i/>
                                <w:color w:val="FFFFFF" w:themeColor="background1"/>
                              </w:rPr>
                              <w:t xml:space="preserve"> Campaign promotional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8DB8" id="Text Box 1090461794" o:spid="_x0000_s1029" type="#_x0000_t202" alt="P51TB13#y1" style="position:absolute;margin-left:131.5pt;margin-top:198.05pt;width:182.7pt;height:34.1pt;z-index:251666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bSGgIAADMEAAAOAAAAZHJzL2Uyb0RvYy54bWysU01vGyEQvVfqf0Dc6117na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" filled="f" stroked="f" strokeweight=".5pt">
                <v:textbox>
                  <w:txbxContent>
                    <w:p w14:paraId="62090BED" w14:textId="2CA12C8B" w:rsidR="00197008" w:rsidRPr="00163965" w:rsidRDefault="00197008" w:rsidP="00197008">
                      <w:pPr>
                        <w:jc w:val="center"/>
                        <w:rPr>
                          <w:i/>
                          <w:color w:val="FFFFFF" w:themeColor="background1"/>
                        </w:rPr>
                      </w:pPr>
                      <w:r w:rsidRPr="00163965">
                        <w:rPr>
                          <w:b/>
                          <w:bCs/>
                          <w:i/>
                          <w:color w:val="FFFFFF" w:themeColor="background1"/>
                        </w:rPr>
                        <w:t>Image:</w:t>
                      </w:r>
                      <w:r w:rsidRPr="00163965">
                        <w:rPr>
                          <w:i/>
                          <w:color w:val="FFFFFF" w:themeColor="background1"/>
                        </w:rPr>
                        <w:t xml:space="preserve"> Campaign promotional image</w:t>
                      </w:r>
                    </w:p>
                  </w:txbxContent>
                </v:textbox>
                <w10:wrap anchorx="margin"/>
              </v:shape>
            </w:pict>
          </mc:Fallback>
        </mc:AlternateContent>
      </w:r>
      <w:r w:rsidR="004D6FFD">
        <w:rPr>
          <w:noProof/>
          <w:sz w:val="20"/>
          <w:szCs w:val="20"/>
          <w:lang w:eastAsia="en-AU"/>
        </w:rPr>
        <w:drawing>
          <wp:anchor distT="0" distB="0" distL="114300" distR="114300" simplePos="0" relativeHeight="251662376" behindDoc="0" locked="0" layoutInCell="1" allowOverlap="1" wp14:anchorId="43AE4660" wp14:editId="562845C2">
            <wp:simplePos x="0" y="0"/>
            <wp:positionH relativeFrom="margin">
              <wp:align>center</wp:align>
            </wp:positionH>
            <wp:positionV relativeFrom="paragraph">
              <wp:posOffset>2952466</wp:posOffset>
            </wp:positionV>
            <wp:extent cx="5842635" cy="3895090"/>
            <wp:effectExtent l="190500" t="190500" r="196215" b="181610"/>
            <wp:wrapNone/>
            <wp:docPr id="62" name="Picture 62" descr="P13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1395#y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2635" cy="38950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2630B">
        <w:br w:type="page"/>
      </w:r>
    </w:p>
    <w:p w14:paraId="1A6C6C83" w14:textId="2789C2AD" w:rsidR="00B11D7D" w:rsidRDefault="00D37E88">
      <w:r>
        <w:rPr>
          <w:noProof/>
        </w:rPr>
        <w:drawing>
          <wp:anchor distT="0" distB="0" distL="114300" distR="114300" simplePos="0" relativeHeight="251659304" behindDoc="0" locked="0" layoutInCell="1" allowOverlap="1" wp14:anchorId="672450D1" wp14:editId="6CB4C2C2">
            <wp:simplePos x="0" y="0"/>
            <wp:positionH relativeFrom="page">
              <wp:align>right</wp:align>
            </wp:positionH>
            <wp:positionV relativeFrom="paragraph">
              <wp:posOffset>-914969</wp:posOffset>
            </wp:positionV>
            <wp:extent cx="7545267" cy="10672549"/>
            <wp:effectExtent l="0" t="0" r="0" b="0"/>
            <wp:wrapNone/>
            <wp:docPr id="112743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3774" name="Picture 112743774"/>
                    <pic:cNvPicPr/>
                  </pic:nvPicPr>
                  <pic:blipFill>
                    <a:blip r:embed="rId15">
                      <a:extLst>
                        <a:ext uri="{28A0092B-C50C-407E-A947-70E740481C1C}">
                          <a14:useLocalDpi xmlns:a14="http://schemas.microsoft.com/office/drawing/2010/main" val="0"/>
                        </a:ext>
                      </a:extLst>
                    </a:blip>
                    <a:stretch>
                      <a:fillRect/>
                    </a:stretch>
                  </pic:blipFill>
                  <pic:spPr>
                    <a:xfrm>
                      <a:off x="0" y="0"/>
                      <a:ext cx="7545267" cy="10672549"/>
                    </a:xfrm>
                    <a:prstGeom prst="rect">
                      <a:avLst/>
                    </a:prstGeom>
                  </pic:spPr>
                </pic:pic>
              </a:graphicData>
            </a:graphic>
            <wp14:sizeRelH relativeFrom="margin">
              <wp14:pctWidth>0</wp14:pctWidth>
            </wp14:sizeRelH>
            <wp14:sizeRelV relativeFrom="margin">
              <wp14:pctHeight>0</wp14:pctHeight>
            </wp14:sizeRelV>
          </wp:anchor>
        </w:drawing>
      </w:r>
      <w:r w:rsidR="00091BA5">
        <w:br w:type="page"/>
      </w:r>
    </w:p>
    <w:p w14:paraId="36B501A3" w14:textId="097FFC4A" w:rsidR="006E4990" w:rsidRDefault="00D37E88" w:rsidP="00CE77C4">
      <w:pPr>
        <w:pStyle w:val="Heading1"/>
        <w:spacing w:after="0"/>
      </w:pPr>
      <w:bookmarkStart w:id="10" w:name="_Toc193373773"/>
      <w:r>
        <w:drawing>
          <wp:anchor distT="0" distB="0" distL="114300" distR="114300" simplePos="0" relativeHeight="251660328" behindDoc="0" locked="0" layoutInCell="1" allowOverlap="1" wp14:anchorId="561882C3" wp14:editId="14622A2D">
            <wp:simplePos x="0" y="0"/>
            <wp:positionH relativeFrom="page">
              <wp:align>right</wp:align>
            </wp:positionH>
            <wp:positionV relativeFrom="paragraph">
              <wp:posOffset>-917978</wp:posOffset>
            </wp:positionV>
            <wp:extent cx="7547212" cy="10675300"/>
            <wp:effectExtent l="0" t="0" r="0" b="0"/>
            <wp:wrapNone/>
            <wp:docPr id="700278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78535" name="Picture 700278535"/>
                    <pic:cNvPicPr/>
                  </pic:nvPicPr>
                  <pic:blipFill>
                    <a:blip r:embed="rId16">
                      <a:extLst>
                        <a:ext uri="{28A0092B-C50C-407E-A947-70E740481C1C}">
                          <a14:useLocalDpi xmlns:a14="http://schemas.microsoft.com/office/drawing/2010/main" val="0"/>
                        </a:ext>
                      </a:extLst>
                    </a:blip>
                    <a:stretch>
                      <a:fillRect/>
                    </a:stretch>
                  </pic:blipFill>
                  <pic:spPr>
                    <a:xfrm>
                      <a:off x="0" y="0"/>
                      <a:ext cx="7547212" cy="10675300"/>
                    </a:xfrm>
                    <a:prstGeom prst="rect">
                      <a:avLst/>
                    </a:prstGeom>
                  </pic:spPr>
                </pic:pic>
              </a:graphicData>
            </a:graphic>
            <wp14:sizeRelH relativeFrom="margin">
              <wp14:pctWidth>0</wp14:pctWidth>
            </wp14:sizeRelH>
            <wp14:sizeRelV relativeFrom="margin">
              <wp14:pctHeight>0</wp14:pctHeight>
            </wp14:sizeRelV>
          </wp:anchor>
        </w:drawing>
      </w:r>
      <w:bookmarkEnd w:id="10"/>
    </w:p>
    <w:p w14:paraId="51B444A6" w14:textId="77777777" w:rsidR="006E4990" w:rsidRDefault="006E4990" w:rsidP="00CE77C4">
      <w:pPr>
        <w:pStyle w:val="Heading1"/>
        <w:spacing w:after="0"/>
      </w:pPr>
    </w:p>
    <w:p w14:paraId="0CC99477" w14:textId="77777777" w:rsidR="006E4990" w:rsidRDefault="006E4990" w:rsidP="00CE77C4">
      <w:pPr>
        <w:pStyle w:val="Heading1"/>
        <w:spacing w:after="0"/>
      </w:pPr>
    </w:p>
    <w:p w14:paraId="49038A61" w14:textId="77777777" w:rsidR="006E4990" w:rsidRDefault="006E4990" w:rsidP="00CE77C4">
      <w:pPr>
        <w:pStyle w:val="Heading1"/>
        <w:spacing w:after="0"/>
      </w:pPr>
    </w:p>
    <w:p w14:paraId="6AA90A15" w14:textId="77777777" w:rsidR="006E4990" w:rsidRDefault="006E4990" w:rsidP="00CE77C4">
      <w:pPr>
        <w:pStyle w:val="Heading1"/>
        <w:spacing w:after="0"/>
      </w:pPr>
    </w:p>
    <w:p w14:paraId="553BB837" w14:textId="77777777" w:rsidR="006E4990" w:rsidRDefault="006E4990" w:rsidP="00CE77C4">
      <w:pPr>
        <w:pStyle w:val="Heading1"/>
        <w:spacing w:after="0"/>
      </w:pPr>
    </w:p>
    <w:p w14:paraId="60624149" w14:textId="77777777" w:rsidR="006E4990" w:rsidRDefault="006E4990" w:rsidP="00CE77C4">
      <w:pPr>
        <w:pStyle w:val="Heading1"/>
        <w:spacing w:after="0"/>
      </w:pPr>
    </w:p>
    <w:p w14:paraId="30DD0618" w14:textId="77777777" w:rsidR="006E4990" w:rsidRDefault="006E4990" w:rsidP="00CE77C4">
      <w:pPr>
        <w:pStyle w:val="Heading1"/>
        <w:spacing w:after="0"/>
      </w:pPr>
    </w:p>
    <w:p w14:paraId="65EE2065" w14:textId="77777777" w:rsidR="006E4990" w:rsidRDefault="006E4990" w:rsidP="00CE77C4">
      <w:pPr>
        <w:pStyle w:val="Heading1"/>
        <w:spacing w:after="0"/>
      </w:pPr>
    </w:p>
    <w:p w14:paraId="54EE352D" w14:textId="77777777" w:rsidR="006E4990" w:rsidRDefault="006E4990" w:rsidP="00CE77C4">
      <w:pPr>
        <w:pStyle w:val="Heading1"/>
        <w:spacing w:after="0"/>
      </w:pPr>
    </w:p>
    <w:p w14:paraId="71FECBB1" w14:textId="77777777" w:rsidR="006E4990" w:rsidRDefault="006E4990" w:rsidP="00CE77C4">
      <w:pPr>
        <w:pStyle w:val="Heading1"/>
        <w:spacing w:after="0"/>
      </w:pPr>
    </w:p>
    <w:p w14:paraId="666F0D13" w14:textId="77777777" w:rsidR="006E4990" w:rsidRDefault="006E4990" w:rsidP="00CE77C4">
      <w:pPr>
        <w:pStyle w:val="Heading1"/>
        <w:spacing w:after="0"/>
      </w:pPr>
    </w:p>
    <w:p w14:paraId="66D5C759" w14:textId="77777777" w:rsidR="006E4990" w:rsidRDefault="006E4990" w:rsidP="00CE77C4">
      <w:pPr>
        <w:pStyle w:val="Heading1"/>
        <w:spacing w:after="0"/>
      </w:pPr>
    </w:p>
    <w:p w14:paraId="668B7E54" w14:textId="77777777" w:rsidR="006E4990" w:rsidRDefault="006E4990" w:rsidP="00CE77C4">
      <w:pPr>
        <w:pStyle w:val="Heading1"/>
        <w:spacing w:after="0"/>
      </w:pPr>
    </w:p>
    <w:p w14:paraId="3EA04EE8" w14:textId="77777777" w:rsidR="006E4990" w:rsidRDefault="006E4990" w:rsidP="00CE77C4">
      <w:pPr>
        <w:pStyle w:val="Heading1"/>
        <w:spacing w:after="0"/>
      </w:pPr>
    </w:p>
    <w:p w14:paraId="459B2B8B" w14:textId="77777777" w:rsidR="006E4990" w:rsidRDefault="006E4990" w:rsidP="00CE77C4">
      <w:pPr>
        <w:pStyle w:val="Heading1"/>
        <w:spacing w:after="0"/>
      </w:pPr>
    </w:p>
    <w:p w14:paraId="41EB8056" w14:textId="77777777" w:rsidR="006E4990" w:rsidRDefault="006E4990" w:rsidP="00CE77C4">
      <w:pPr>
        <w:pStyle w:val="Heading1"/>
        <w:spacing w:after="0"/>
      </w:pPr>
    </w:p>
    <w:p w14:paraId="6335B370" w14:textId="77777777" w:rsidR="006E4990" w:rsidRDefault="006E4990" w:rsidP="00CE77C4">
      <w:pPr>
        <w:pStyle w:val="Heading1"/>
        <w:spacing w:after="0"/>
      </w:pPr>
    </w:p>
    <w:p w14:paraId="775A8E00" w14:textId="77777777" w:rsidR="006E4990" w:rsidRDefault="006E4990" w:rsidP="00CE77C4">
      <w:pPr>
        <w:pStyle w:val="Heading1"/>
        <w:spacing w:after="0"/>
      </w:pPr>
    </w:p>
    <w:p w14:paraId="5FA33BE0" w14:textId="77777777" w:rsidR="006E4990" w:rsidRDefault="006E4990" w:rsidP="00CE77C4">
      <w:pPr>
        <w:pStyle w:val="Heading1"/>
        <w:spacing w:after="0"/>
      </w:pPr>
    </w:p>
    <w:p w14:paraId="7F60CC92" w14:textId="77777777" w:rsidR="006E4990" w:rsidRDefault="006E4990" w:rsidP="00CE77C4">
      <w:pPr>
        <w:pStyle w:val="Heading1"/>
        <w:spacing w:after="0"/>
      </w:pPr>
    </w:p>
    <w:p w14:paraId="4EC487BA" w14:textId="77777777" w:rsidR="006E4990" w:rsidRDefault="006E4990" w:rsidP="00CE77C4">
      <w:pPr>
        <w:pStyle w:val="Heading1"/>
        <w:spacing w:after="0"/>
      </w:pPr>
    </w:p>
    <w:p w14:paraId="2B70F7AD" w14:textId="77777777" w:rsidR="006E4990" w:rsidRDefault="006E4990" w:rsidP="00CE77C4">
      <w:pPr>
        <w:pStyle w:val="Heading1"/>
        <w:spacing w:after="0"/>
      </w:pPr>
    </w:p>
    <w:p w14:paraId="7FC02761" w14:textId="77777777" w:rsidR="006E4990" w:rsidRDefault="006E4990" w:rsidP="00CE77C4">
      <w:pPr>
        <w:pStyle w:val="Heading1"/>
        <w:spacing w:after="0"/>
      </w:pPr>
    </w:p>
    <w:p w14:paraId="4EF5BB2C" w14:textId="77777777" w:rsidR="006E4990" w:rsidRDefault="006E4990" w:rsidP="00CE77C4">
      <w:pPr>
        <w:pStyle w:val="Heading1"/>
        <w:spacing w:after="0"/>
      </w:pPr>
    </w:p>
    <w:p w14:paraId="44B35CCC" w14:textId="77777777" w:rsidR="006E4990" w:rsidRDefault="006E4990" w:rsidP="00CE77C4">
      <w:pPr>
        <w:pStyle w:val="Heading1"/>
        <w:spacing w:after="0"/>
      </w:pPr>
    </w:p>
    <w:p w14:paraId="6A424656" w14:textId="77777777" w:rsidR="006E4990" w:rsidRDefault="006E4990" w:rsidP="00CE77C4">
      <w:pPr>
        <w:pStyle w:val="Heading1"/>
        <w:spacing w:after="0"/>
      </w:pPr>
    </w:p>
    <w:p w14:paraId="5F9E0337" w14:textId="77777777" w:rsidR="006E4990" w:rsidRDefault="006E4990" w:rsidP="00CE77C4">
      <w:pPr>
        <w:pStyle w:val="Heading1"/>
        <w:spacing w:after="0"/>
      </w:pPr>
    </w:p>
    <w:p w14:paraId="0EBA3B1B" w14:textId="77777777" w:rsidR="006E4990" w:rsidRDefault="006E4990" w:rsidP="00CE77C4">
      <w:pPr>
        <w:pStyle w:val="Heading1"/>
        <w:spacing w:after="0"/>
      </w:pPr>
    </w:p>
    <w:p w14:paraId="01737F7F" w14:textId="77777777" w:rsidR="006E4990" w:rsidRDefault="006E4990" w:rsidP="00CE77C4">
      <w:pPr>
        <w:pStyle w:val="Heading1"/>
        <w:spacing w:after="0"/>
      </w:pPr>
    </w:p>
    <w:p w14:paraId="51D401C1" w14:textId="77777777" w:rsidR="006E4990" w:rsidRDefault="006E4990" w:rsidP="00CE77C4">
      <w:pPr>
        <w:pStyle w:val="Heading1"/>
        <w:spacing w:after="0"/>
      </w:pPr>
    </w:p>
    <w:p w14:paraId="321821EE" w14:textId="77777777" w:rsidR="006E4990" w:rsidRDefault="006E4990" w:rsidP="00CE77C4">
      <w:pPr>
        <w:pStyle w:val="Heading1"/>
        <w:spacing w:after="0"/>
      </w:pPr>
    </w:p>
    <w:p w14:paraId="740C73BA" w14:textId="77777777" w:rsidR="006E4990" w:rsidRDefault="006E4990" w:rsidP="00CE77C4">
      <w:pPr>
        <w:pStyle w:val="Heading1"/>
        <w:spacing w:after="0"/>
      </w:pPr>
    </w:p>
    <w:p w14:paraId="2540D1E3" w14:textId="77777777" w:rsidR="006E4990" w:rsidRDefault="006E4990" w:rsidP="00CE77C4">
      <w:pPr>
        <w:pStyle w:val="Heading1"/>
        <w:spacing w:after="0"/>
      </w:pPr>
    </w:p>
    <w:p w14:paraId="75648D9F" w14:textId="77777777" w:rsidR="006E4990" w:rsidRDefault="006E4990" w:rsidP="00CE77C4">
      <w:pPr>
        <w:pStyle w:val="Heading1"/>
        <w:spacing w:after="0"/>
      </w:pPr>
    </w:p>
    <w:p w14:paraId="0A380E2C" w14:textId="77777777" w:rsidR="006E4990" w:rsidRDefault="006E4990" w:rsidP="00CE77C4">
      <w:pPr>
        <w:pStyle w:val="Heading1"/>
        <w:spacing w:after="0"/>
      </w:pPr>
    </w:p>
    <w:p w14:paraId="2A59497F" w14:textId="77777777" w:rsidR="006E4990" w:rsidRDefault="006E4990" w:rsidP="00CE77C4">
      <w:pPr>
        <w:pStyle w:val="Heading1"/>
        <w:spacing w:after="0"/>
      </w:pPr>
    </w:p>
    <w:p w14:paraId="4F5DE255" w14:textId="77777777" w:rsidR="006E4990" w:rsidRDefault="006E4990" w:rsidP="00CE77C4">
      <w:pPr>
        <w:pStyle w:val="Heading1"/>
        <w:spacing w:after="0"/>
      </w:pPr>
    </w:p>
    <w:p w14:paraId="009B59C0" w14:textId="77777777" w:rsidR="006E4990" w:rsidRDefault="006E4990" w:rsidP="00CE77C4">
      <w:pPr>
        <w:pStyle w:val="Heading1"/>
        <w:spacing w:after="0"/>
      </w:pPr>
    </w:p>
    <w:p w14:paraId="315D492B" w14:textId="77777777" w:rsidR="006E4990" w:rsidRDefault="006E4990" w:rsidP="00CE77C4">
      <w:pPr>
        <w:pStyle w:val="Heading1"/>
        <w:spacing w:after="0"/>
      </w:pPr>
    </w:p>
    <w:p w14:paraId="65FE9531" w14:textId="77777777" w:rsidR="006E4990" w:rsidRDefault="006E4990" w:rsidP="00CE77C4">
      <w:pPr>
        <w:pStyle w:val="Heading1"/>
        <w:spacing w:after="0"/>
      </w:pPr>
    </w:p>
    <w:p w14:paraId="2990369B" w14:textId="77777777" w:rsidR="006E4990" w:rsidRDefault="006E4990" w:rsidP="00CE77C4">
      <w:pPr>
        <w:pStyle w:val="Heading1"/>
        <w:spacing w:after="0"/>
      </w:pPr>
    </w:p>
    <w:p w14:paraId="35E2319E" w14:textId="77777777" w:rsidR="006E4990" w:rsidRDefault="006E4990" w:rsidP="00CE77C4">
      <w:pPr>
        <w:pStyle w:val="Heading1"/>
        <w:spacing w:after="0"/>
      </w:pPr>
    </w:p>
    <w:p w14:paraId="3BDD5FDB" w14:textId="77777777" w:rsidR="006E4990" w:rsidRDefault="006E4990" w:rsidP="00CE77C4">
      <w:pPr>
        <w:pStyle w:val="Heading1"/>
        <w:spacing w:after="0"/>
      </w:pPr>
    </w:p>
    <w:p w14:paraId="108F6D2E" w14:textId="77777777" w:rsidR="006E4990" w:rsidRDefault="006E4990" w:rsidP="00CE77C4">
      <w:pPr>
        <w:pStyle w:val="Heading1"/>
        <w:spacing w:after="0"/>
      </w:pPr>
    </w:p>
    <w:p w14:paraId="1469E6FD" w14:textId="77777777" w:rsidR="006E4990" w:rsidRDefault="006E4990" w:rsidP="00CE77C4">
      <w:pPr>
        <w:pStyle w:val="Heading1"/>
        <w:spacing w:after="0"/>
      </w:pPr>
    </w:p>
    <w:p w14:paraId="4EC35204" w14:textId="77777777" w:rsidR="006E4990" w:rsidRDefault="006E4990" w:rsidP="00CE77C4">
      <w:pPr>
        <w:pStyle w:val="Heading1"/>
        <w:spacing w:after="0"/>
      </w:pPr>
    </w:p>
    <w:p w14:paraId="297BDAB1" w14:textId="77777777" w:rsidR="006E4990" w:rsidRDefault="006E4990" w:rsidP="00CE77C4">
      <w:pPr>
        <w:pStyle w:val="Heading1"/>
        <w:spacing w:after="0"/>
      </w:pPr>
    </w:p>
    <w:p w14:paraId="7726D3E3" w14:textId="77777777" w:rsidR="006E4990" w:rsidRDefault="006E4990" w:rsidP="00CE77C4">
      <w:pPr>
        <w:pStyle w:val="Heading1"/>
        <w:spacing w:after="0"/>
      </w:pPr>
    </w:p>
    <w:p w14:paraId="196ED85F" w14:textId="77777777" w:rsidR="006E4990" w:rsidRDefault="006E4990" w:rsidP="00CE77C4">
      <w:pPr>
        <w:pStyle w:val="Heading1"/>
        <w:spacing w:after="0"/>
      </w:pPr>
    </w:p>
    <w:p w14:paraId="7CD63D7E" w14:textId="77777777" w:rsidR="006E4990" w:rsidRDefault="006E4990" w:rsidP="00CE77C4">
      <w:pPr>
        <w:pStyle w:val="Heading1"/>
        <w:spacing w:after="0"/>
      </w:pPr>
    </w:p>
    <w:p w14:paraId="0AD259C0" w14:textId="3217CF95" w:rsidR="00577410" w:rsidRPr="00C42FA4" w:rsidRDefault="00DA140C" w:rsidP="00CE77C4">
      <w:pPr>
        <w:pStyle w:val="Heading1"/>
        <w:spacing w:after="0"/>
        <w:rPr>
          <w:color w:val="1F3864" w:themeColor="accent5" w:themeShade="80"/>
        </w:rPr>
      </w:pPr>
      <w:bookmarkStart w:id="11" w:name="_Toc193373774"/>
      <w:r>
        <w:t>2</w:t>
      </w:r>
      <w:r w:rsidR="00851811" w:rsidRPr="00CE77C4">
        <w:t xml:space="preserve">. </w:t>
      </w:r>
      <w:r w:rsidR="005468C6">
        <w:t>INTRODUCTION</w:t>
      </w:r>
      <w:r w:rsidR="00FE6CE6">
        <w:t>: LATROBE HEALTHY SUPERMARKETS</w:t>
      </w:r>
      <w:bookmarkEnd w:id="11"/>
    </w:p>
    <w:p w14:paraId="75686426" w14:textId="08F87A51" w:rsidR="006D4AEF" w:rsidRDefault="006D4AEF" w:rsidP="006D4AEF">
      <w:bookmarkStart w:id="12" w:name="_Hlk104194546"/>
    </w:p>
    <w:p w14:paraId="3F793770" w14:textId="2D3165A8" w:rsidR="00DA140C" w:rsidRDefault="00DA140C" w:rsidP="00CB0F40">
      <w:pPr>
        <w:pStyle w:val="Heading2"/>
      </w:pPr>
      <w:bookmarkStart w:id="13" w:name="_Toc193373775"/>
      <w:r>
        <w:t>2.1</w:t>
      </w:r>
      <w:r w:rsidR="00FE6CE6">
        <w:t xml:space="preserve"> INTRODUCTION</w:t>
      </w:r>
      <w:bookmarkEnd w:id="13"/>
    </w:p>
    <w:p w14:paraId="0EC78E62" w14:textId="42B2C9F8" w:rsidR="007F6510" w:rsidRDefault="00B002B3" w:rsidP="00AD75E8">
      <w:pPr>
        <w:jc w:val="both"/>
      </w:pPr>
      <w:r>
        <w:t xml:space="preserve">The </w:t>
      </w:r>
      <w:r w:rsidR="007F6510">
        <w:t>Latrobe Community Health Service (LCHS)</w:t>
      </w:r>
      <w:r w:rsidR="001A5549">
        <w:t>, Latrobe Health Assembly (LHA) and particip</w:t>
      </w:r>
      <w:r w:rsidR="00734207">
        <w:t xml:space="preserve">ating supermarkets worked in partnership on the flagship </w:t>
      </w:r>
      <w:r w:rsidR="002B7735">
        <w:t xml:space="preserve">Healthy Supermarkets Project </w:t>
      </w:r>
      <w:r w:rsidR="000A705E">
        <w:t>named</w:t>
      </w:r>
      <w:r w:rsidR="002B7735">
        <w:t xml:space="preserve"> Reach for the Stars.  Reach of the Stars </w:t>
      </w:r>
      <w:r w:rsidR="009A11E8">
        <w:t>was</w:t>
      </w:r>
      <w:r w:rsidR="002B7735">
        <w:t xml:space="preserve"> a promotional campaign designed to assist supermarket shoppers to find healthy food options</w:t>
      </w:r>
      <w:r w:rsidR="00CE33A4">
        <w:t>.  The project was co-designed with</w:t>
      </w:r>
      <w:r w:rsidR="00CC65AF">
        <w:t xml:space="preserve"> community members</w:t>
      </w:r>
      <w:r w:rsidR="00BA6160">
        <w:t xml:space="preserve"> and inspired by the successful Eat Well </w:t>
      </w:r>
      <w:r w:rsidR="00DD1F98">
        <w:t>@ IGA Bendigo project</w:t>
      </w:r>
      <w:r w:rsidR="00263E2C">
        <w:rPr>
          <w:rStyle w:val="FootnoteReference"/>
        </w:rPr>
        <w:footnoteReference w:id="5"/>
      </w:r>
      <w:r w:rsidR="00DD1F98">
        <w:t>.</w:t>
      </w:r>
    </w:p>
    <w:p w14:paraId="1202DB60" w14:textId="4DB97866" w:rsidR="004F23B4" w:rsidRDefault="004F23B4" w:rsidP="000F1C93">
      <w:pPr>
        <w:jc w:val="both"/>
      </w:pPr>
      <w:r>
        <w:t xml:space="preserve">The goal of the project </w:t>
      </w:r>
      <w:r w:rsidR="00C32210">
        <w:t xml:space="preserve">is to increase healthy eating (particularly consumption of fruits and vegetables) by increasing promotion of </w:t>
      </w:r>
      <w:r w:rsidR="0059059A">
        <w:t xml:space="preserve">healthy foods and drinks in the supermarket. </w:t>
      </w:r>
    </w:p>
    <w:p w14:paraId="7AB5D3F9" w14:textId="787ABD1F" w:rsidR="0059059A" w:rsidRDefault="0059059A" w:rsidP="000F1C93">
      <w:pPr>
        <w:jc w:val="both"/>
      </w:pPr>
      <w:r>
        <w:t xml:space="preserve">The objectives of the project </w:t>
      </w:r>
      <w:r w:rsidR="009E0454">
        <w:t>are</w:t>
      </w:r>
      <w:r>
        <w:t>:</w:t>
      </w:r>
    </w:p>
    <w:p w14:paraId="6F5C41F6" w14:textId="6CD569A9" w:rsidR="000F1C93" w:rsidRDefault="0059059A" w:rsidP="000F1C93">
      <w:pPr>
        <w:pStyle w:val="ListParagraph"/>
        <w:numPr>
          <w:ilvl w:val="0"/>
          <w:numId w:val="42"/>
        </w:numPr>
        <w:jc w:val="both"/>
      </w:pPr>
      <w:r>
        <w:t xml:space="preserve">To </w:t>
      </w:r>
      <w:r w:rsidR="00D122D1">
        <w:t>i</w:t>
      </w:r>
      <w:r w:rsidR="000F1C93">
        <w:t xml:space="preserve">ncrease promotion of healthy foods </w:t>
      </w:r>
      <w:r w:rsidR="00D122D1">
        <w:t>(and drinks) in participating</w:t>
      </w:r>
      <w:r w:rsidR="000F1C93">
        <w:t xml:space="preserve"> supermarkets.</w:t>
      </w:r>
    </w:p>
    <w:p w14:paraId="00F38CF9" w14:textId="5DB3EA41" w:rsidR="006D0F81" w:rsidRDefault="006D0F81" w:rsidP="000F1C93">
      <w:pPr>
        <w:pStyle w:val="ListParagraph"/>
        <w:numPr>
          <w:ilvl w:val="0"/>
          <w:numId w:val="42"/>
        </w:numPr>
        <w:jc w:val="both"/>
      </w:pPr>
      <w:r>
        <w:t xml:space="preserve">To increase purchasing of healthy foods in participating supermarkets. </w:t>
      </w:r>
    </w:p>
    <w:p w14:paraId="4EAA6D5C" w14:textId="0D098856" w:rsidR="006D0F81" w:rsidRDefault="002E669A" w:rsidP="000F1C93">
      <w:pPr>
        <w:pStyle w:val="ListParagraph"/>
        <w:numPr>
          <w:ilvl w:val="0"/>
          <w:numId w:val="42"/>
        </w:numPr>
        <w:jc w:val="both"/>
      </w:pPr>
      <w:r>
        <w:t>To increase customers’ awareness and understanding of the Health Star Rating (HSR) system.</w:t>
      </w:r>
    </w:p>
    <w:p w14:paraId="27A882C6" w14:textId="492CE5D8" w:rsidR="002E669A" w:rsidRDefault="002E669A" w:rsidP="000F1C93">
      <w:pPr>
        <w:pStyle w:val="ListParagraph"/>
        <w:numPr>
          <w:ilvl w:val="0"/>
          <w:numId w:val="42"/>
        </w:numPr>
        <w:jc w:val="both"/>
      </w:pPr>
      <w:r>
        <w:t>To increase customers’ confidence to purchase healthy foods in the supermarket.</w:t>
      </w:r>
    </w:p>
    <w:p w14:paraId="49FFF92A" w14:textId="70F155E6" w:rsidR="002E669A" w:rsidRDefault="00AD789D" w:rsidP="000F1C93">
      <w:pPr>
        <w:pStyle w:val="ListParagraph"/>
        <w:numPr>
          <w:ilvl w:val="0"/>
          <w:numId w:val="42"/>
        </w:numPr>
        <w:jc w:val="both"/>
      </w:pPr>
      <w:r>
        <w:t xml:space="preserve">To increase efficacy of supermarket owners and staff in promotion of healthy foods. </w:t>
      </w:r>
    </w:p>
    <w:p w14:paraId="6EF516EE" w14:textId="63C947D1" w:rsidR="00E201A2" w:rsidRDefault="00E201A2" w:rsidP="00AD75E8">
      <w:pPr>
        <w:jc w:val="both"/>
      </w:pPr>
      <w:r>
        <w:t xml:space="preserve">Reach for the </w:t>
      </w:r>
      <w:r w:rsidR="00D328CB">
        <w:t>S</w:t>
      </w:r>
      <w:r>
        <w:t>tars uses a range of interventions based on the Australian Dietary Guidelines and Health Star Rating system.</w:t>
      </w:r>
      <w:r w:rsidR="00720B9E">
        <w:t xml:space="preserve"> The Health Star Rating system is an interpretive front-of-pack labelling system that rates overall nutritional information of </w:t>
      </w:r>
      <w:r w:rsidR="003E4579">
        <w:t>packaged foods and assigns a rating from ½ star to 5 stars. The higher the rating, the healthier the product</w:t>
      </w:r>
      <w:r w:rsidR="00BC0BC4">
        <w:t xml:space="preserve">. </w:t>
      </w:r>
    </w:p>
    <w:p w14:paraId="43E82760" w14:textId="16587718" w:rsidR="00AD75E8" w:rsidRDefault="00E201A2" w:rsidP="00AD75E8">
      <w:pPr>
        <w:jc w:val="both"/>
      </w:pPr>
      <w:r>
        <w:t xml:space="preserve">An </w:t>
      </w:r>
      <w:r w:rsidR="00631DE8">
        <w:t>eight-week</w:t>
      </w:r>
      <w:r>
        <w:t xml:space="preserve"> trial of the Reach for the </w:t>
      </w:r>
      <w:r w:rsidR="009D33A0">
        <w:t>S</w:t>
      </w:r>
      <w:r>
        <w:t xml:space="preserve">tars ran during </w:t>
      </w:r>
      <w:r w:rsidR="00FB4CC4">
        <w:t xml:space="preserve">August </w:t>
      </w:r>
      <w:r w:rsidR="00AA2F27">
        <w:t xml:space="preserve">– October </w:t>
      </w:r>
      <w:r>
        <w:t>2022</w:t>
      </w:r>
      <w:r w:rsidR="00FB4CC4">
        <w:t xml:space="preserve"> at IGA supermarkets </w:t>
      </w:r>
      <w:r w:rsidR="003449CC">
        <w:t>in Morwell</w:t>
      </w:r>
      <w:r w:rsidR="004B2CA8">
        <w:t>,</w:t>
      </w:r>
      <w:r w:rsidR="00AD75E8">
        <w:t xml:space="preserve"> Glengarry</w:t>
      </w:r>
      <w:r w:rsidR="00FB4CC4">
        <w:t xml:space="preserve"> and Mo</w:t>
      </w:r>
      <w:r w:rsidR="00F3578F">
        <w:t>e,</w:t>
      </w:r>
      <w:r w:rsidR="00AD75E8">
        <w:t xml:space="preserve"> displaying a variety of promotional messages in-store</w:t>
      </w:r>
      <w:r w:rsidR="00E42096">
        <w:t xml:space="preserve"> including store posters, shelf labels, messaging on staff uniforms and shopping trolley signage</w:t>
      </w:r>
      <w:r w:rsidR="00923A82">
        <w:t>,</w:t>
      </w:r>
      <w:r w:rsidR="00AD75E8">
        <w:t xml:space="preserve"> designed to encourage healthier food </w:t>
      </w:r>
      <w:r w:rsidR="00955587">
        <w:t>options.</w:t>
      </w:r>
      <w:r w:rsidR="00176255">
        <w:t xml:space="preserve"> </w:t>
      </w:r>
      <w:r w:rsidR="00481177">
        <w:t xml:space="preserve">The partnership worked with </w:t>
      </w:r>
      <w:r w:rsidR="00F93BF6">
        <w:t>supermarkets</w:t>
      </w:r>
      <w:r w:rsidR="007B7E61">
        <w:t xml:space="preserve"> and the community to co-design the campaign.</w:t>
      </w:r>
      <w:r w:rsidR="008E59B8">
        <w:t xml:space="preserve"> Data was </w:t>
      </w:r>
      <w:r w:rsidR="00120FBE">
        <w:t>collected from Churchill initially</w:t>
      </w:r>
      <w:r w:rsidR="009729E9">
        <w:t>,</w:t>
      </w:r>
      <w:r w:rsidR="00120FBE">
        <w:t xml:space="preserve"> however</w:t>
      </w:r>
      <w:r w:rsidR="009729E9">
        <w:t>,</w:t>
      </w:r>
      <w:r w:rsidR="00120FBE">
        <w:t xml:space="preserve"> the store later declined to participate in the program. </w:t>
      </w:r>
    </w:p>
    <w:p w14:paraId="5C55C7C1" w14:textId="456B25F6" w:rsidR="00D744CA" w:rsidRDefault="00F51041" w:rsidP="00797A5F">
      <w:pPr>
        <w:jc w:val="both"/>
      </w:pPr>
      <w:r>
        <w:t xml:space="preserve">The </w:t>
      </w:r>
      <w:r w:rsidR="006A0BB0">
        <w:t>CERC</w:t>
      </w:r>
      <w:r>
        <w:t xml:space="preserve"> </w:t>
      </w:r>
      <w:r w:rsidR="00D5000B">
        <w:t xml:space="preserve">has </w:t>
      </w:r>
      <w:r w:rsidR="00FF3815">
        <w:t>work</w:t>
      </w:r>
      <w:r w:rsidR="005006F8">
        <w:t>ed</w:t>
      </w:r>
      <w:r w:rsidR="00FF3815">
        <w:t xml:space="preserve"> in partnership with LCHS and LHA </w:t>
      </w:r>
      <w:r w:rsidR="00F80AA4">
        <w:t>to evaluate the project</w:t>
      </w:r>
      <w:r w:rsidR="001A7437">
        <w:t xml:space="preserve">. The </w:t>
      </w:r>
      <w:r w:rsidR="006A0BB0">
        <w:t>CERC</w:t>
      </w:r>
      <w:r w:rsidR="001A7437">
        <w:t xml:space="preserve"> developed </w:t>
      </w:r>
      <w:r>
        <w:t>tools to measure the impact of the initiatives</w:t>
      </w:r>
      <w:r w:rsidR="00D744CA">
        <w:t xml:space="preserve"> in collaboration with the project partners</w:t>
      </w:r>
      <w:r>
        <w:t>. The tools include</w:t>
      </w:r>
      <w:r w:rsidR="00EE5248">
        <w:t>d</w:t>
      </w:r>
      <w:r>
        <w:t xml:space="preserve"> </w:t>
      </w:r>
      <w:r w:rsidRPr="005F71A5">
        <w:t>a customer survey, supermarket staff survey, interview questions for supermarket management staff and members of the project team</w:t>
      </w:r>
      <w:r w:rsidR="00F3578F">
        <w:t xml:space="preserve"> and an analysis of Monash University’s Store Scout food retail healthiness assessment tool.</w:t>
      </w:r>
    </w:p>
    <w:p w14:paraId="58ECCC09" w14:textId="0904153A" w:rsidR="00FF7981" w:rsidRDefault="00CB0F40" w:rsidP="00CB0F40">
      <w:pPr>
        <w:pStyle w:val="Heading2"/>
      </w:pPr>
      <w:bookmarkStart w:id="14" w:name="_Toc193373776"/>
      <w:r>
        <w:t>2.</w:t>
      </w:r>
      <w:r w:rsidR="00374B6C">
        <w:t>2</w:t>
      </w:r>
      <w:r>
        <w:t xml:space="preserve"> PROJECT DELIVERY</w:t>
      </w:r>
      <w:bookmarkEnd w:id="14"/>
    </w:p>
    <w:p w14:paraId="26D763FF" w14:textId="185018E1" w:rsidR="00FF7981" w:rsidRDefault="00B65751" w:rsidP="00570CFC">
      <w:pPr>
        <w:jc w:val="both"/>
      </w:pPr>
      <w:r>
        <w:t xml:space="preserve">Making use of </w:t>
      </w:r>
      <w:r w:rsidR="00183CB4">
        <w:t>marketing and promotional techniques in stores</w:t>
      </w:r>
      <w:r w:rsidR="00F35A15">
        <w:t xml:space="preserve">, </w:t>
      </w:r>
      <w:proofErr w:type="gramStart"/>
      <w:r w:rsidR="00F35A15">
        <w:t>Reach</w:t>
      </w:r>
      <w:proofErr w:type="gramEnd"/>
      <w:r w:rsidR="00F35A15">
        <w:t xml:space="preserve"> for the Stars utilised </w:t>
      </w:r>
      <w:proofErr w:type="gramStart"/>
      <w:r w:rsidR="008F237A">
        <w:t>a number of</w:t>
      </w:r>
      <w:proofErr w:type="gramEnd"/>
      <w:r w:rsidR="008F237A">
        <w:t xml:space="preserve"> </w:t>
      </w:r>
      <w:r w:rsidR="00351553">
        <w:t xml:space="preserve">strategies to </w:t>
      </w:r>
      <w:r w:rsidR="00AA2F27">
        <w:t xml:space="preserve">promote </w:t>
      </w:r>
      <w:r w:rsidR="00351553">
        <w:t xml:space="preserve">healthy </w:t>
      </w:r>
      <w:r w:rsidR="00AA2F27">
        <w:t>foods and drinks</w:t>
      </w:r>
      <w:r w:rsidR="00351553">
        <w:t>,</w:t>
      </w:r>
      <w:r w:rsidR="0068506F">
        <w:t xml:space="preserve"> and</w:t>
      </w:r>
      <w:r w:rsidR="000E52D3">
        <w:t xml:space="preserve"> encourage consumers to </w:t>
      </w:r>
      <w:r w:rsidR="0068506F" w:rsidRPr="00357DEB">
        <w:t>purchase</w:t>
      </w:r>
      <w:r w:rsidR="00351553" w:rsidRPr="00357DEB">
        <w:t xml:space="preserve"> products with </w:t>
      </w:r>
      <w:r w:rsidR="00CD6158" w:rsidRPr="00357DEB">
        <w:t xml:space="preserve">high </w:t>
      </w:r>
      <w:r w:rsidR="00CA647E">
        <w:t>H</w:t>
      </w:r>
      <w:r w:rsidR="00CA647E" w:rsidRPr="00357DEB">
        <w:t xml:space="preserve">ealth </w:t>
      </w:r>
      <w:r w:rsidR="00CA647E">
        <w:t>S</w:t>
      </w:r>
      <w:r w:rsidR="00CD6158" w:rsidRPr="00357DEB">
        <w:t xml:space="preserve">tar </w:t>
      </w:r>
      <w:r w:rsidR="00CA647E">
        <w:t>R</w:t>
      </w:r>
      <w:r w:rsidR="00CD6158" w:rsidRPr="00357DEB">
        <w:t>atings</w:t>
      </w:r>
      <w:r w:rsidR="0068506F">
        <w:t xml:space="preserve">. </w:t>
      </w:r>
      <w:r w:rsidR="00161F3A">
        <w:t>I</w:t>
      </w:r>
      <w:r w:rsidR="0068506F">
        <w:t>nter</w:t>
      </w:r>
      <w:r w:rsidR="00161F3A">
        <w:t>ventions included the following marketing materials:</w:t>
      </w:r>
    </w:p>
    <w:p w14:paraId="3BA46BC6" w14:textId="13C9AA95" w:rsidR="00161F3A" w:rsidRDefault="007F7DC6" w:rsidP="00570CFC">
      <w:pPr>
        <w:pStyle w:val="ListParagraph"/>
        <w:numPr>
          <w:ilvl w:val="0"/>
          <w:numId w:val="20"/>
        </w:numPr>
        <w:jc w:val="both"/>
      </w:pPr>
      <w:r>
        <w:t>Posters – ‘All fresh fruit and veg are 5 stars!’</w:t>
      </w:r>
    </w:p>
    <w:p w14:paraId="6DDC78AA" w14:textId="6C1B82F8" w:rsidR="007F7DC6" w:rsidRDefault="007F7DC6" w:rsidP="00570CFC">
      <w:pPr>
        <w:pStyle w:val="ListParagraph"/>
        <w:numPr>
          <w:ilvl w:val="0"/>
          <w:numId w:val="20"/>
        </w:numPr>
        <w:jc w:val="both"/>
      </w:pPr>
      <w:r>
        <w:t>Health Star Rating shelf tags</w:t>
      </w:r>
    </w:p>
    <w:p w14:paraId="62EF9256" w14:textId="3DA7C3D6" w:rsidR="004E27E5" w:rsidRDefault="004E27E5" w:rsidP="00570CFC">
      <w:pPr>
        <w:pStyle w:val="ListParagraph"/>
        <w:numPr>
          <w:ilvl w:val="0"/>
          <w:numId w:val="20"/>
        </w:numPr>
        <w:jc w:val="both"/>
      </w:pPr>
      <w:r>
        <w:t>Healthy eating messages from ‘Latrobe Stars’</w:t>
      </w:r>
    </w:p>
    <w:p w14:paraId="62AA2678" w14:textId="7BE64250" w:rsidR="004E27E5" w:rsidRDefault="004E27E5" w:rsidP="00570CFC">
      <w:pPr>
        <w:pStyle w:val="ListParagraph"/>
        <w:numPr>
          <w:ilvl w:val="0"/>
          <w:numId w:val="20"/>
        </w:numPr>
        <w:jc w:val="both"/>
      </w:pPr>
      <w:r>
        <w:t>Other healthy eating messages</w:t>
      </w:r>
    </w:p>
    <w:p w14:paraId="2A9432E0" w14:textId="06F824E3" w:rsidR="004E27E5" w:rsidRDefault="004E27E5" w:rsidP="00570CFC">
      <w:pPr>
        <w:pStyle w:val="ListParagraph"/>
        <w:numPr>
          <w:ilvl w:val="0"/>
          <w:numId w:val="20"/>
        </w:numPr>
        <w:jc w:val="both"/>
      </w:pPr>
      <w:r>
        <w:t>Healthy recipes</w:t>
      </w:r>
    </w:p>
    <w:p w14:paraId="10385B37" w14:textId="1A2F003E" w:rsidR="00D52473" w:rsidRDefault="00851127" w:rsidP="00570CFC">
      <w:pPr>
        <w:pStyle w:val="ListParagraph"/>
        <w:numPr>
          <w:ilvl w:val="0"/>
          <w:numId w:val="20"/>
        </w:numPr>
        <w:jc w:val="both"/>
      </w:pPr>
      <w:r>
        <w:t xml:space="preserve">Local messages from ‘Latrobe Stars’.  The </w:t>
      </w:r>
      <w:r w:rsidR="00015865">
        <w:t>‘</w:t>
      </w:r>
      <w:r>
        <w:t>Latrobe Stars</w:t>
      </w:r>
      <w:r w:rsidR="00015865">
        <w:t>’</w:t>
      </w:r>
      <w:r>
        <w:t xml:space="preserve"> were </w:t>
      </w:r>
      <w:proofErr w:type="gramStart"/>
      <w:r>
        <w:t>local residents</w:t>
      </w:r>
      <w:proofErr w:type="gramEnd"/>
      <w:r>
        <w:t xml:space="preserve"> sharing how they shop, cook and eat healthy foods.</w:t>
      </w:r>
    </w:p>
    <w:p w14:paraId="3FE0FF52" w14:textId="4C95BAC3" w:rsidR="00C17385" w:rsidRPr="002E705C" w:rsidRDefault="009E47C2" w:rsidP="00570CFC">
      <w:pPr>
        <w:jc w:val="both"/>
      </w:pPr>
      <w:r w:rsidRPr="002E705C">
        <w:t xml:space="preserve">The project was co-designed </w:t>
      </w:r>
      <w:r w:rsidR="008E43C5" w:rsidRPr="002E705C">
        <w:t xml:space="preserve">with project partners, supermarket retailers and community members. </w:t>
      </w:r>
      <w:r w:rsidR="00685E8E" w:rsidRPr="002E705C">
        <w:t xml:space="preserve"> Community members were </w:t>
      </w:r>
      <w:r w:rsidR="009E6DF5" w:rsidRPr="002E705C">
        <w:t xml:space="preserve">integral </w:t>
      </w:r>
      <w:r w:rsidR="00EB5BDD" w:rsidRPr="002E705C">
        <w:t>throughout, being</w:t>
      </w:r>
      <w:r w:rsidR="009E6DF5" w:rsidRPr="002E705C">
        <w:t xml:space="preserve"> involved in the control group</w:t>
      </w:r>
      <w:r w:rsidR="00EB5BDD" w:rsidRPr="002E705C">
        <w:t xml:space="preserve">, working in focus groups to establish </w:t>
      </w:r>
      <w:r w:rsidR="00517773" w:rsidRPr="002E705C">
        <w:t>the marketing materials most appropriate for Latrobe communities</w:t>
      </w:r>
      <w:r w:rsidR="00371983" w:rsidRPr="002E705C">
        <w:t xml:space="preserve">, and fronting the ‘Latrobe Stars’ part of the campaign sharing how they shop, </w:t>
      </w:r>
      <w:r w:rsidR="00FF10EF" w:rsidRPr="002E705C">
        <w:t>cook,</w:t>
      </w:r>
      <w:r w:rsidR="00371983" w:rsidRPr="002E705C">
        <w:t xml:space="preserve"> and eat healthy foods every day.</w:t>
      </w:r>
      <w:r w:rsidR="00C17385" w:rsidRPr="002E705C">
        <w:t xml:space="preserve"> </w:t>
      </w:r>
      <w:r w:rsidR="0067319C" w:rsidRPr="002E705C">
        <w:t xml:space="preserve">All supermarkets in Latrobe were approached to participate in the </w:t>
      </w:r>
      <w:r w:rsidR="004D2129" w:rsidRPr="002E705C">
        <w:t>project</w:t>
      </w:r>
      <w:r w:rsidR="00CD1CB3" w:rsidRPr="002E705C">
        <w:t>,</w:t>
      </w:r>
      <w:r w:rsidR="004D2129" w:rsidRPr="002E705C">
        <w:t xml:space="preserve"> </w:t>
      </w:r>
      <w:r w:rsidR="00537218" w:rsidRPr="002E705C">
        <w:t xml:space="preserve">with </w:t>
      </w:r>
      <w:r w:rsidR="00E104B4" w:rsidRPr="002E705C">
        <w:t xml:space="preserve">only </w:t>
      </w:r>
      <w:r w:rsidR="00537218" w:rsidRPr="002E705C">
        <w:t>independent retailer</w:t>
      </w:r>
      <w:r w:rsidR="009573B9" w:rsidRPr="002E705C">
        <w:t>s</w:t>
      </w:r>
      <w:r w:rsidR="00397ED8" w:rsidRPr="002E705C">
        <w:t xml:space="preserve">, IGA and </w:t>
      </w:r>
      <w:proofErr w:type="spellStart"/>
      <w:r w:rsidR="00397ED8" w:rsidRPr="002E705C">
        <w:t>FoodWorks</w:t>
      </w:r>
      <w:proofErr w:type="spellEnd"/>
      <w:r w:rsidR="009573B9" w:rsidRPr="002E705C">
        <w:t>, indicating an interest</w:t>
      </w:r>
      <w:r w:rsidR="0091291C" w:rsidRPr="002E705C">
        <w:t>.</w:t>
      </w:r>
      <w:r w:rsidR="00146545" w:rsidRPr="002E705C">
        <w:t xml:space="preserve">  </w:t>
      </w:r>
      <w:r w:rsidR="00C17385" w:rsidRPr="002E705C">
        <w:t>Healthy retail strategies</w:t>
      </w:r>
      <w:r w:rsidR="00146545" w:rsidRPr="002E705C">
        <w:t xml:space="preserve"> ultimately</w:t>
      </w:r>
      <w:r w:rsidR="00C17385" w:rsidRPr="002E705C">
        <w:t xml:space="preserve"> </w:t>
      </w:r>
      <w:r w:rsidR="007C1D0B" w:rsidRPr="002E705C">
        <w:t>chosen for implementation were evidence-based, feasible to implement, acceptable to supermarket retailers and Latrobe community.</w:t>
      </w:r>
    </w:p>
    <w:p w14:paraId="2526C455" w14:textId="6BB8E8C9" w:rsidR="00DF2620" w:rsidRPr="002E705C" w:rsidRDefault="0051610A" w:rsidP="00570CFC">
      <w:pPr>
        <w:jc w:val="both"/>
      </w:pPr>
      <w:r w:rsidRPr="002E705C">
        <w:t xml:space="preserve">Deakin University students on </w:t>
      </w:r>
      <w:r w:rsidR="00184F7B" w:rsidRPr="002E705C">
        <w:t xml:space="preserve">industry </w:t>
      </w:r>
      <w:r w:rsidRPr="002E705C">
        <w:t xml:space="preserve">placement at LCHS were tasked with undertaking </w:t>
      </w:r>
      <w:r w:rsidR="004B4F00" w:rsidRPr="002E705C">
        <w:t xml:space="preserve">assessments of the healthiness of the food retail environment using the </w:t>
      </w:r>
      <w:r w:rsidR="004A1098" w:rsidRPr="002E705C">
        <w:t>Monash University Store Scout Application.  Assessments were undertaken before</w:t>
      </w:r>
      <w:r w:rsidR="00766529" w:rsidRPr="002E705C">
        <w:t xml:space="preserve"> (baseline) and during (post)</w:t>
      </w:r>
      <w:r w:rsidR="00997E2E">
        <w:t xml:space="preserve"> the</w:t>
      </w:r>
      <w:r w:rsidR="00766529" w:rsidRPr="002E705C">
        <w:t xml:space="preserve"> Reach for the Stars implementation, and at </w:t>
      </w:r>
      <w:r w:rsidR="00E60139" w:rsidRPr="002E705C">
        <w:t>larger stores as</w:t>
      </w:r>
      <w:r w:rsidR="001C1FD6" w:rsidRPr="002E705C">
        <w:t xml:space="preserve"> a benchmarking comparison.  </w:t>
      </w:r>
      <w:r w:rsidR="002E5EA1" w:rsidRPr="002E705C">
        <w:t xml:space="preserve">Students also assisted to install resources </w:t>
      </w:r>
      <w:r w:rsidR="00DF2620" w:rsidRPr="002E705C">
        <w:t>in the supermarkets.</w:t>
      </w:r>
      <w:r w:rsidR="001C6DD9" w:rsidRPr="002E705C">
        <w:t xml:space="preserve"> </w:t>
      </w:r>
      <w:r w:rsidR="00955101" w:rsidRPr="002E705C">
        <w:t>In-store marketing materials were monitored weekly to ensure compliance and fidelity.</w:t>
      </w:r>
    </w:p>
    <w:p w14:paraId="1B61DA3F" w14:textId="42A08716" w:rsidR="00A237FC" w:rsidRPr="002E705C" w:rsidRDefault="00663820" w:rsidP="00570CFC">
      <w:pPr>
        <w:jc w:val="both"/>
      </w:pPr>
      <w:r w:rsidRPr="002E705C">
        <w:t>Pre and post implementation surveys were conducted</w:t>
      </w:r>
      <w:r w:rsidR="00203D2E" w:rsidRPr="002E705C">
        <w:t xml:space="preserve"> as e</w:t>
      </w:r>
      <w:r w:rsidR="0068483F" w:rsidRPr="002E705C">
        <w:t>xit surveys at</w:t>
      </w:r>
      <w:r w:rsidR="00203D2E" w:rsidRPr="002E705C">
        <w:t xml:space="preserve"> participating supermarkets</w:t>
      </w:r>
      <w:r w:rsidR="002A18BD">
        <w:t>.</w:t>
      </w:r>
      <w:r w:rsidR="00FE5512" w:rsidRPr="002E705C">
        <w:t xml:space="preserve"> </w:t>
      </w:r>
      <w:r w:rsidR="002A18BD">
        <w:t>A</w:t>
      </w:r>
      <w:r w:rsidR="008719AB" w:rsidRPr="002E705C">
        <w:t xml:space="preserve">lthough the low number of responses </w:t>
      </w:r>
      <w:r w:rsidR="00AA7FF1" w:rsidRPr="002E705C">
        <w:t>meant it was difficult to draw conclusions.</w:t>
      </w:r>
      <w:r w:rsidR="008719AB" w:rsidRPr="002E705C">
        <w:t xml:space="preserve"> </w:t>
      </w:r>
    </w:p>
    <w:p w14:paraId="54931EFE" w14:textId="06DD96A4" w:rsidR="009F537C" w:rsidRPr="002E705C" w:rsidRDefault="008648DB" w:rsidP="00570CFC">
      <w:pPr>
        <w:jc w:val="both"/>
      </w:pPr>
      <w:r w:rsidRPr="002E705C">
        <w:t xml:space="preserve">A social marketing campaign and communication plan complimented the </w:t>
      </w:r>
      <w:r w:rsidR="00600462" w:rsidRPr="002E705C">
        <w:t>strategy</w:t>
      </w:r>
      <w:r w:rsidR="00C15BC5" w:rsidRPr="002E705C">
        <w:t xml:space="preserve"> and included promotion of the project</w:t>
      </w:r>
      <w:r w:rsidR="00A501BA" w:rsidRPr="002E705C">
        <w:t xml:space="preserve"> and increasing awareness of the Health Star Rating system through </w:t>
      </w:r>
      <w:r w:rsidR="00145735" w:rsidRPr="002E705C">
        <w:t>a press release, social media, radio advertising, outdoor advertising, activation events and a website.</w:t>
      </w:r>
    </w:p>
    <w:p w14:paraId="7056CF77" w14:textId="2B33A550" w:rsidR="00FF7981" w:rsidRDefault="00BB6310" w:rsidP="00570CFC">
      <w:pPr>
        <w:jc w:val="both"/>
      </w:pPr>
      <w:r>
        <w:t>Pictured below is a selection of the campaign materials</w:t>
      </w:r>
      <w:r w:rsidR="00570CFC">
        <w:t xml:space="preserve"> used</w:t>
      </w:r>
      <w:r>
        <w:t>.</w:t>
      </w:r>
    </w:p>
    <w:p w14:paraId="604A4C47" w14:textId="55A735ED" w:rsidR="00FF7981" w:rsidRDefault="002A2F22" w:rsidP="00FF7981">
      <w:r>
        <w:rPr>
          <w:noProof/>
          <w:lang w:eastAsia="en-AU"/>
        </w:rPr>
        <mc:AlternateContent>
          <mc:Choice Requires="wps">
            <w:drawing>
              <wp:anchor distT="0" distB="0" distL="114300" distR="114300" simplePos="0" relativeHeight="251658276" behindDoc="0" locked="0" layoutInCell="1" allowOverlap="1" wp14:anchorId="67A73A5F" wp14:editId="00F3BDDD">
                <wp:simplePos x="0" y="0"/>
                <wp:positionH relativeFrom="column">
                  <wp:posOffset>-3698259</wp:posOffset>
                </wp:positionH>
                <wp:positionV relativeFrom="page">
                  <wp:posOffset>6476147</wp:posOffset>
                </wp:positionV>
                <wp:extent cx="14164310" cy="9019540"/>
                <wp:effectExtent l="0" t="0" r="8890" b="0"/>
                <wp:wrapNone/>
                <wp:docPr id="33" name="Wave 33" descr="P1403TB11#y1"/>
                <wp:cNvGraphicFramePr/>
                <a:graphic xmlns:a="http://schemas.openxmlformats.org/drawingml/2006/main">
                  <a:graphicData uri="http://schemas.microsoft.com/office/word/2010/wordprocessingShape">
                    <wps:wsp>
                      <wps:cNvSpPr/>
                      <wps:spPr>
                        <a:xfrm rot="10800000">
                          <a:off x="0" y="0"/>
                          <a:ext cx="14164310" cy="9019540"/>
                        </a:xfrm>
                        <a:prstGeom prst="wave">
                          <a:avLst>
                            <a:gd name="adj1" fmla="val 12500"/>
                            <a:gd name="adj2" fmla="val 689"/>
                          </a:avLst>
                        </a:prstGeom>
                        <a:gradFill flip="none" rotWithShape="1">
                          <a:gsLst>
                            <a:gs pos="0">
                              <a:srgbClr val="EBA411">
                                <a:shade val="30000"/>
                                <a:satMod val="115000"/>
                              </a:srgbClr>
                            </a:gs>
                            <a:gs pos="50000">
                              <a:srgbClr val="EBA411">
                                <a:shade val="67500"/>
                                <a:satMod val="115000"/>
                              </a:srgbClr>
                            </a:gs>
                            <a:gs pos="100000">
                              <a:srgbClr val="EBA411">
                                <a:shade val="100000"/>
                                <a:satMod val="115000"/>
                              </a:srgbClr>
                            </a:gs>
                          </a:gsLst>
                          <a:path path="circle">
                            <a:fillToRect t="100000" r="100000"/>
                          </a:path>
                          <a:tileRect l="-100000" b="-100000"/>
                        </a:gradFill>
                        <a:ln w="12700" cap="flat" cmpd="sng" algn="ctr">
                          <a:noFill/>
                          <a:prstDash val="solid"/>
                          <a:miter lim="800000"/>
                        </a:ln>
                        <a:effectLst/>
                      </wps:spPr>
                      <wps:txbx>
                        <w:txbxContent>
                          <w:p w14:paraId="0DDAE4C8" w14:textId="77777777" w:rsidR="006307C1" w:rsidRDefault="006307C1" w:rsidP="006307C1">
                            <w:pPr>
                              <w:jc w:val="center"/>
                            </w:pPr>
                          </w:p>
                          <w:p w14:paraId="1BA2093B" w14:textId="77777777" w:rsidR="002A2F22" w:rsidRDefault="002A2F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3A5F" id="Wave 33" o:spid="_x0000_s1030" type="#_x0000_t64" alt="P1403TB11#y1" style="position:absolute;margin-left:-291.2pt;margin-top:509.95pt;width:1115.3pt;height:710.2pt;rotation:180;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" adj="2700,10949" fillcolor="#936100" stroked="f" strokeweight="1pt">
                <v:fill color2="#fbaa01" rotate="t" focusposition=",1" focussize="" colors="0 #936100;.5 #d38e00;1 #fbaa01" focus="100%" type="gradientRadial"/>
                <v:stroke joinstyle="miter"/>
                <v:textbox>
                  <w:txbxContent>
                    <w:p w14:paraId="0DDAE4C8" w14:textId="77777777" w:rsidR="006307C1" w:rsidRDefault="006307C1" w:rsidP="006307C1">
                      <w:pPr>
                        <w:jc w:val="center"/>
                      </w:pPr>
                    </w:p>
                    <w:p w14:paraId="1BA2093B" w14:textId="77777777" w:rsidR="002A2F22" w:rsidRDefault="002A2F22"/>
                  </w:txbxContent>
                </v:textbox>
                <w10:wrap anchory="page"/>
              </v:shape>
            </w:pict>
          </mc:Fallback>
        </mc:AlternateContent>
      </w:r>
    </w:p>
    <w:p w14:paraId="27C7DADF" w14:textId="77777777" w:rsidR="009A1FDB" w:rsidRDefault="009A1FDB" w:rsidP="00FF7981"/>
    <w:p w14:paraId="51A1E409" w14:textId="77777777" w:rsidR="009A1FDB" w:rsidRDefault="009A1FDB" w:rsidP="00FF7981"/>
    <w:p w14:paraId="54B75256" w14:textId="77777777" w:rsidR="005A6A15" w:rsidRDefault="005A6A15" w:rsidP="00FF7981"/>
    <w:p w14:paraId="50BFCD7B" w14:textId="77777777" w:rsidR="005A6A15" w:rsidRDefault="005A6A15" w:rsidP="00FF7981"/>
    <w:p w14:paraId="0C5BB7A9" w14:textId="77777777" w:rsidR="005A6A15" w:rsidRDefault="005A6A15" w:rsidP="00FF7981"/>
    <w:p w14:paraId="0F288363" w14:textId="77777777" w:rsidR="005A6A15" w:rsidRDefault="005A6A15" w:rsidP="00FF7981"/>
    <w:p w14:paraId="173C7DC0" w14:textId="77777777" w:rsidR="005A6A15" w:rsidRDefault="005A6A15" w:rsidP="00FF7981"/>
    <w:p w14:paraId="4DDD5A78" w14:textId="77777777" w:rsidR="005A6A15" w:rsidRDefault="005A6A15" w:rsidP="00FF7981"/>
    <w:p w14:paraId="402BFC77" w14:textId="77777777" w:rsidR="005A6A15" w:rsidRDefault="005A6A15" w:rsidP="00FF7981"/>
    <w:p w14:paraId="27B10100" w14:textId="77777777" w:rsidR="009A1FDB" w:rsidRDefault="009A1FDB" w:rsidP="00FF7981"/>
    <w:p w14:paraId="0AC54D88" w14:textId="661FFA38" w:rsidR="00FF7981" w:rsidRDefault="00FF7981" w:rsidP="00FF7981"/>
    <w:p w14:paraId="72409983" w14:textId="77777777" w:rsidR="00FF7981" w:rsidRDefault="00FF7981" w:rsidP="00FF7981"/>
    <w:p w14:paraId="0B2F867F" w14:textId="2CCCDCDC" w:rsidR="008A115F" w:rsidRPr="003D1477" w:rsidRDefault="00BB6310" w:rsidP="00E86388">
      <w:pPr>
        <w:spacing w:line="240" w:lineRule="auto"/>
        <w:jc w:val="center"/>
        <w:rPr>
          <w:rFonts w:ascii="Arial" w:hAnsi="Arial" w:cs="Arial"/>
        </w:rPr>
      </w:pPr>
      <w:r>
        <w:rPr>
          <w:rFonts w:ascii="Arial" w:hAnsi="Arial" w:cs="Arial"/>
          <w:noProof/>
          <w:lang w:eastAsia="en-AU"/>
        </w:rPr>
        <w:drawing>
          <wp:anchor distT="0" distB="0" distL="114300" distR="114300" simplePos="0" relativeHeight="251658260" behindDoc="1" locked="0" layoutInCell="1" allowOverlap="1" wp14:anchorId="28CF389A" wp14:editId="0DFC7142">
            <wp:simplePos x="0" y="0"/>
            <wp:positionH relativeFrom="column">
              <wp:posOffset>-381662</wp:posOffset>
            </wp:positionH>
            <wp:positionV relativeFrom="paragraph">
              <wp:posOffset>6583680</wp:posOffset>
            </wp:positionV>
            <wp:extent cx="2353586" cy="2865714"/>
            <wp:effectExtent l="0" t="0" r="8890" b="0"/>
            <wp:wrapNone/>
            <wp:docPr id="113" name="Picture 113" descr="P153#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153#y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7644" cy="28706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56" behindDoc="1" locked="0" layoutInCell="1" allowOverlap="1" wp14:anchorId="6F24F990" wp14:editId="51F2CFCF">
            <wp:simplePos x="0" y="0"/>
            <wp:positionH relativeFrom="column">
              <wp:posOffset>-716059</wp:posOffset>
            </wp:positionH>
            <wp:positionV relativeFrom="paragraph">
              <wp:posOffset>3987634</wp:posOffset>
            </wp:positionV>
            <wp:extent cx="4245115" cy="2387600"/>
            <wp:effectExtent l="0" t="0" r="3175" b="0"/>
            <wp:wrapNone/>
            <wp:docPr id="109" name="Picture 109" descr="P153#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153#y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5115"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1477">
        <w:rPr>
          <w:rFonts w:ascii="Arial" w:hAnsi="Arial" w:cs="Arial"/>
          <w:noProof/>
          <w:lang w:eastAsia="en-AU"/>
        </w:rPr>
        <w:drawing>
          <wp:anchor distT="0" distB="0" distL="114300" distR="114300" simplePos="0" relativeHeight="251658257" behindDoc="0" locked="0" layoutInCell="1" allowOverlap="1" wp14:anchorId="657DEABC" wp14:editId="3A5390CB">
            <wp:simplePos x="0" y="0"/>
            <wp:positionH relativeFrom="column">
              <wp:posOffset>4413443</wp:posOffset>
            </wp:positionH>
            <wp:positionV relativeFrom="paragraph">
              <wp:posOffset>-662857</wp:posOffset>
            </wp:positionV>
            <wp:extent cx="1751827" cy="2477904"/>
            <wp:effectExtent l="0" t="0" r="1270" b="0"/>
            <wp:wrapNone/>
            <wp:docPr id="103" name="Picture 103" descr="P153#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153#y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1827" cy="2477904"/>
                    </a:xfrm>
                    <a:prstGeom prst="rect">
                      <a:avLst/>
                    </a:prstGeom>
                  </pic:spPr>
                </pic:pic>
              </a:graphicData>
            </a:graphic>
            <wp14:sizeRelH relativeFrom="margin">
              <wp14:pctWidth>0</wp14:pctWidth>
            </wp14:sizeRelH>
            <wp14:sizeRelV relativeFrom="margin">
              <wp14:pctHeight>0</wp14:pctHeight>
            </wp14:sizeRelV>
          </wp:anchor>
        </w:drawing>
      </w:r>
      <w:r w:rsidRPr="003D1477">
        <w:rPr>
          <w:rFonts w:ascii="Arial" w:hAnsi="Arial" w:cs="Arial"/>
          <w:noProof/>
          <w:lang w:eastAsia="en-AU"/>
        </w:rPr>
        <w:drawing>
          <wp:anchor distT="0" distB="0" distL="114300" distR="114300" simplePos="0" relativeHeight="251658258" behindDoc="0" locked="0" layoutInCell="1" allowOverlap="1" wp14:anchorId="4B096488" wp14:editId="6E595A0F">
            <wp:simplePos x="0" y="0"/>
            <wp:positionH relativeFrom="column">
              <wp:posOffset>-384175</wp:posOffset>
            </wp:positionH>
            <wp:positionV relativeFrom="paragraph">
              <wp:posOffset>-728483</wp:posOffset>
            </wp:positionV>
            <wp:extent cx="1895061" cy="2680991"/>
            <wp:effectExtent l="0" t="0" r="0" b="5080"/>
            <wp:wrapNone/>
            <wp:docPr id="104" name="Picture 104" descr="P153#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153#y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5061" cy="268099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AU"/>
        </w:rPr>
        <mc:AlternateContent>
          <mc:Choice Requires="wps">
            <w:drawing>
              <wp:anchor distT="0" distB="0" distL="114300" distR="114300" simplePos="0" relativeHeight="251658261" behindDoc="1" locked="0" layoutInCell="1" allowOverlap="1" wp14:anchorId="383BA607" wp14:editId="6BF0E07F">
                <wp:simplePos x="0" y="0"/>
                <wp:positionH relativeFrom="column">
                  <wp:posOffset>3233530</wp:posOffset>
                </wp:positionH>
                <wp:positionV relativeFrom="paragraph">
                  <wp:posOffset>0</wp:posOffset>
                </wp:positionV>
                <wp:extent cx="3431540" cy="940904"/>
                <wp:effectExtent l="0" t="0" r="16510" b="12065"/>
                <wp:wrapNone/>
                <wp:docPr id="117" name="Rectangle 117" descr="P153#y7"/>
                <wp:cNvGraphicFramePr/>
                <a:graphic xmlns:a="http://schemas.openxmlformats.org/drawingml/2006/main">
                  <a:graphicData uri="http://schemas.microsoft.com/office/word/2010/wordprocessingShape">
                    <wps:wsp>
                      <wps:cNvSpPr/>
                      <wps:spPr>
                        <a:xfrm>
                          <a:off x="0" y="0"/>
                          <a:ext cx="3431540" cy="940904"/>
                        </a:xfrm>
                        <a:prstGeom prst="rect">
                          <a:avLst/>
                        </a:prstGeom>
                        <a:solidFill>
                          <a:schemeClr val="accent6">
                            <a:lumMod val="60000"/>
                            <a:lumOff val="4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28BED" id="Rectangle 117" o:spid="_x0000_s1026" alt="P153#y7" style="position:absolute;margin-left:254.6pt;margin-top:0;width:270.2pt;height:74.1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" fillcolor="#a8d08d [1945]" strokecolor="#bfbfbf [2412]" strokeweight="1pt"/>
            </w:pict>
          </mc:Fallback>
        </mc:AlternateContent>
      </w:r>
      <w:r w:rsidR="00595914">
        <w:rPr>
          <w:rFonts w:ascii="Arial" w:hAnsi="Arial" w:cs="Arial"/>
          <w:noProof/>
          <w:lang w:eastAsia="en-AU"/>
        </w:rPr>
        <mc:AlternateContent>
          <mc:Choice Requires="wps">
            <w:drawing>
              <wp:anchor distT="0" distB="0" distL="114300" distR="114300" simplePos="0" relativeHeight="251658242" behindDoc="1" locked="0" layoutInCell="1" allowOverlap="1" wp14:anchorId="4B1F55DC" wp14:editId="3FF5BED3">
                <wp:simplePos x="0" y="0"/>
                <wp:positionH relativeFrom="column">
                  <wp:posOffset>3232923</wp:posOffset>
                </wp:positionH>
                <wp:positionV relativeFrom="paragraph">
                  <wp:posOffset>3021330</wp:posOffset>
                </wp:positionV>
                <wp:extent cx="3432037" cy="6771557"/>
                <wp:effectExtent l="0" t="0" r="16510" b="10795"/>
                <wp:wrapNone/>
                <wp:docPr id="116" name="Rectangle 116" descr="P153#y1"/>
                <wp:cNvGraphicFramePr/>
                <a:graphic xmlns:a="http://schemas.openxmlformats.org/drawingml/2006/main">
                  <a:graphicData uri="http://schemas.microsoft.com/office/word/2010/wordprocessingShape">
                    <wps:wsp>
                      <wps:cNvSpPr/>
                      <wps:spPr>
                        <a:xfrm>
                          <a:off x="0" y="0"/>
                          <a:ext cx="3432037" cy="6771557"/>
                        </a:xfrm>
                        <a:prstGeom prst="rect">
                          <a:avLst/>
                        </a:prstGeom>
                        <a:solidFill>
                          <a:schemeClr val="accent6">
                            <a:lumMod val="60000"/>
                            <a:lumOff val="4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48F1E" id="Rectangle 116" o:spid="_x0000_s1026" alt="P153#y1" style="position:absolute;margin-left:254.55pt;margin-top:237.9pt;width:270.25pt;height:533.2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" fillcolor="#a8d08d [1945]" strokecolor="#bfbfbf [2412]" strokeweight="1pt"/>
            </w:pict>
          </mc:Fallback>
        </mc:AlternateContent>
      </w:r>
      <w:r w:rsidR="00223761">
        <w:rPr>
          <w:rFonts w:ascii="Arial" w:hAnsi="Arial" w:cs="Arial"/>
          <w:noProof/>
          <w:lang w:eastAsia="en-AU"/>
        </w:rPr>
        <mc:AlternateContent>
          <mc:Choice Requires="wps">
            <w:drawing>
              <wp:anchor distT="0" distB="0" distL="114300" distR="114300" simplePos="0" relativeHeight="251658243" behindDoc="1" locked="0" layoutInCell="1" allowOverlap="1" wp14:anchorId="7CB2F491" wp14:editId="26F2EC53">
                <wp:simplePos x="0" y="0"/>
                <wp:positionH relativeFrom="column">
                  <wp:posOffset>-1033670</wp:posOffset>
                </wp:positionH>
                <wp:positionV relativeFrom="paragraph">
                  <wp:posOffset>-927653</wp:posOffset>
                </wp:positionV>
                <wp:extent cx="4717774" cy="10721009"/>
                <wp:effectExtent l="0" t="0" r="26035" b="23495"/>
                <wp:wrapNone/>
                <wp:docPr id="114" name="Rectangle 114" descr="P153#y2"/>
                <wp:cNvGraphicFramePr/>
                <a:graphic xmlns:a="http://schemas.openxmlformats.org/drawingml/2006/main">
                  <a:graphicData uri="http://schemas.microsoft.com/office/word/2010/wordprocessingShape">
                    <wps:wsp>
                      <wps:cNvSpPr/>
                      <wps:spPr>
                        <a:xfrm>
                          <a:off x="0" y="0"/>
                          <a:ext cx="4717774" cy="10721009"/>
                        </a:xfrm>
                        <a:prstGeom prst="rect">
                          <a:avLst/>
                        </a:prstGeom>
                        <a:solidFill>
                          <a:schemeClr val="accent6">
                            <a:lumMod val="20000"/>
                            <a:lumOff val="80000"/>
                          </a:schemeClr>
                        </a:solidFill>
                        <a:ln>
                          <a:solidFill>
                            <a:schemeClr val="bg1">
                              <a:lumMod val="75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9EEA8" id="Rectangle 114" o:spid="_x0000_s1026" alt="P153#y2" style="position:absolute;margin-left:-81.4pt;margin-top:-73.05pt;width:371.5pt;height:844.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" fillcolor="#e2efd9 [665]" strokecolor="#bfbfbf [2412]" strokeweight=".5pt"/>
            </w:pict>
          </mc:Fallback>
        </mc:AlternateContent>
      </w:r>
      <w:r w:rsidR="00551870" w:rsidRPr="003D1477">
        <w:rPr>
          <w:rFonts w:ascii="Arial" w:hAnsi="Arial" w:cs="Arial"/>
          <w:noProof/>
          <w:lang w:eastAsia="en-AU"/>
        </w:rPr>
        <w:drawing>
          <wp:anchor distT="0" distB="0" distL="114300" distR="114300" simplePos="0" relativeHeight="251658250" behindDoc="1" locked="0" layoutInCell="1" allowOverlap="1" wp14:anchorId="4C143043" wp14:editId="2A227F78">
            <wp:simplePos x="0" y="0"/>
            <wp:positionH relativeFrom="column">
              <wp:posOffset>4324350</wp:posOffset>
            </wp:positionH>
            <wp:positionV relativeFrom="paragraph">
              <wp:posOffset>4146550</wp:posOffset>
            </wp:positionV>
            <wp:extent cx="1574800" cy="2159635"/>
            <wp:effectExtent l="0" t="0" r="6350" b="0"/>
            <wp:wrapNone/>
            <wp:docPr id="106" name="Picture 106" descr="P153#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153#y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4800" cy="2159635"/>
                    </a:xfrm>
                    <a:prstGeom prst="rect">
                      <a:avLst/>
                    </a:prstGeom>
                  </pic:spPr>
                </pic:pic>
              </a:graphicData>
            </a:graphic>
          </wp:anchor>
        </w:drawing>
      </w:r>
      <w:r w:rsidR="00551870">
        <w:rPr>
          <w:noProof/>
          <w:lang w:eastAsia="en-AU"/>
        </w:rPr>
        <w:drawing>
          <wp:anchor distT="0" distB="0" distL="114300" distR="114300" simplePos="0" relativeHeight="251658259" behindDoc="1" locked="0" layoutInCell="1" allowOverlap="1" wp14:anchorId="3C69840E" wp14:editId="31193B25">
            <wp:simplePos x="0" y="0"/>
            <wp:positionH relativeFrom="column">
              <wp:posOffset>2324100</wp:posOffset>
            </wp:positionH>
            <wp:positionV relativeFrom="paragraph">
              <wp:posOffset>6711950</wp:posOffset>
            </wp:positionV>
            <wp:extent cx="4188280" cy="2355850"/>
            <wp:effectExtent l="0" t="0" r="3175" b="6350"/>
            <wp:wrapNone/>
            <wp:docPr id="110" name="Picture 110" descr="P153#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153#y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67" cy="2357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76C">
        <w:rPr>
          <w:noProof/>
          <w:lang w:eastAsia="en-AU"/>
        </w:rPr>
        <w:drawing>
          <wp:anchor distT="0" distB="0" distL="114300" distR="114300" simplePos="0" relativeHeight="251658244" behindDoc="1" locked="0" layoutInCell="1" allowOverlap="1" wp14:anchorId="61DEF8BF" wp14:editId="73BB4BA4">
            <wp:simplePos x="0" y="0"/>
            <wp:positionH relativeFrom="column">
              <wp:posOffset>1047750</wp:posOffset>
            </wp:positionH>
            <wp:positionV relativeFrom="paragraph">
              <wp:posOffset>1085850</wp:posOffset>
            </wp:positionV>
            <wp:extent cx="3879850" cy="2586355"/>
            <wp:effectExtent l="0" t="0" r="6350" b="4445"/>
            <wp:wrapTopAndBottom/>
            <wp:docPr id="60" name="Picture 60" descr="P153#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153#y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9850"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16D">
        <w:br w:type="page"/>
      </w:r>
    </w:p>
    <w:p w14:paraId="34FD9FC9" w14:textId="6F818134" w:rsidR="00416252" w:rsidRPr="00C42FA4" w:rsidRDefault="000B44E1" w:rsidP="00416252">
      <w:pPr>
        <w:pStyle w:val="Heading1"/>
        <w:spacing w:after="0"/>
        <w:rPr>
          <w:color w:val="1F3864" w:themeColor="accent5" w:themeShade="80"/>
        </w:rPr>
      </w:pPr>
      <w:bookmarkStart w:id="15" w:name="_Toc193373777"/>
      <w:r>
        <w:t>3</w:t>
      </w:r>
      <w:r w:rsidR="00416252" w:rsidRPr="00CE77C4">
        <w:t>.</w:t>
      </w:r>
      <w:r w:rsidR="00416252">
        <w:t>THE EVALUATION OF LATROBE HEALTHY SUPERMARKETS</w:t>
      </w:r>
      <w:bookmarkEnd w:id="15"/>
      <w:r w:rsidR="00416252">
        <w:t xml:space="preserve"> </w:t>
      </w:r>
    </w:p>
    <w:p w14:paraId="00E7B379" w14:textId="1C6AC403" w:rsidR="00416252" w:rsidRDefault="00416252" w:rsidP="00416252"/>
    <w:p w14:paraId="03CB3FAF" w14:textId="34DB5AA2" w:rsidR="00416252" w:rsidRDefault="000B44E1" w:rsidP="000B44E1">
      <w:pPr>
        <w:pStyle w:val="Heading2"/>
      </w:pPr>
      <w:bookmarkStart w:id="16" w:name="_Toc193373778"/>
      <w:r>
        <w:t>3</w:t>
      </w:r>
      <w:r w:rsidR="00416252">
        <w:t>.</w:t>
      </w:r>
      <w:r>
        <w:t>1</w:t>
      </w:r>
      <w:r w:rsidR="00416252">
        <w:t xml:space="preserve"> AIM OF THE EVALUATION</w:t>
      </w:r>
      <w:bookmarkEnd w:id="16"/>
    </w:p>
    <w:p w14:paraId="147A85F5" w14:textId="77777777" w:rsidR="008451CA" w:rsidRDefault="008451CA" w:rsidP="008451CA">
      <w:pPr>
        <w:jc w:val="both"/>
      </w:pPr>
      <w:r>
        <w:t xml:space="preserve">The goal of the project is to increase healthy eating (particularly consumption of fruits and vegetables) by increasing promotion of healthy foods and drinks in the supermarket. </w:t>
      </w:r>
    </w:p>
    <w:p w14:paraId="3B71B3C3" w14:textId="70A10E31" w:rsidR="008451CA" w:rsidRDefault="008451CA" w:rsidP="008451CA">
      <w:pPr>
        <w:jc w:val="both"/>
      </w:pPr>
      <w:r>
        <w:t xml:space="preserve">The objectives of the project </w:t>
      </w:r>
      <w:r w:rsidR="009E0454">
        <w:t>are</w:t>
      </w:r>
      <w:r>
        <w:t>:</w:t>
      </w:r>
    </w:p>
    <w:p w14:paraId="140A1CAE" w14:textId="77777777" w:rsidR="008451CA" w:rsidRDefault="008451CA" w:rsidP="008451CA">
      <w:pPr>
        <w:pStyle w:val="ListParagraph"/>
        <w:numPr>
          <w:ilvl w:val="0"/>
          <w:numId w:val="42"/>
        </w:numPr>
        <w:jc w:val="both"/>
      </w:pPr>
      <w:r>
        <w:t>To increase promotion of healthy foods (and drinks) in participating supermarkets.</w:t>
      </w:r>
    </w:p>
    <w:p w14:paraId="62FAF4B5" w14:textId="77777777" w:rsidR="008451CA" w:rsidRDefault="008451CA" w:rsidP="008451CA">
      <w:pPr>
        <w:pStyle w:val="ListParagraph"/>
        <w:numPr>
          <w:ilvl w:val="0"/>
          <w:numId w:val="42"/>
        </w:numPr>
        <w:jc w:val="both"/>
      </w:pPr>
      <w:r>
        <w:t xml:space="preserve">To increase purchasing of healthy foods in participating supermarkets. </w:t>
      </w:r>
    </w:p>
    <w:p w14:paraId="508AB81E" w14:textId="77777777" w:rsidR="008451CA" w:rsidRDefault="008451CA" w:rsidP="008451CA">
      <w:pPr>
        <w:pStyle w:val="ListParagraph"/>
        <w:numPr>
          <w:ilvl w:val="0"/>
          <w:numId w:val="42"/>
        </w:numPr>
        <w:jc w:val="both"/>
      </w:pPr>
      <w:r>
        <w:t>To increase customers’ awareness and understanding of the Health Star Rating (HSR) system.</w:t>
      </w:r>
    </w:p>
    <w:p w14:paraId="74C6341B" w14:textId="77777777" w:rsidR="008451CA" w:rsidRDefault="008451CA" w:rsidP="008451CA">
      <w:pPr>
        <w:pStyle w:val="ListParagraph"/>
        <w:numPr>
          <w:ilvl w:val="0"/>
          <w:numId w:val="42"/>
        </w:numPr>
        <w:jc w:val="both"/>
      </w:pPr>
      <w:r>
        <w:t>To increase customers’ confidence to purchase healthy foods in the supermarket.</w:t>
      </w:r>
    </w:p>
    <w:p w14:paraId="72C9EE82" w14:textId="77777777" w:rsidR="008451CA" w:rsidRDefault="008451CA" w:rsidP="008451CA">
      <w:pPr>
        <w:pStyle w:val="ListParagraph"/>
        <w:numPr>
          <w:ilvl w:val="0"/>
          <w:numId w:val="42"/>
        </w:numPr>
        <w:jc w:val="both"/>
      </w:pPr>
      <w:r>
        <w:t xml:space="preserve">To increase efficacy of supermarket owners and staff in promotion of healthy foods. </w:t>
      </w:r>
    </w:p>
    <w:p w14:paraId="75DCBEFF" w14:textId="38E0143C" w:rsidR="0039300D" w:rsidRDefault="0039300D" w:rsidP="00145039">
      <w:pPr>
        <w:jc w:val="both"/>
        <w:rPr>
          <w:rStyle w:val="normaltextrun"/>
          <w:rFonts w:cstheme="minorHAnsi"/>
          <w:color w:val="000000"/>
          <w:shd w:val="clear" w:color="auto" w:fill="FFFFFF"/>
        </w:rPr>
      </w:pPr>
      <w:r>
        <w:rPr>
          <w:rStyle w:val="normaltextrun"/>
          <w:rFonts w:cstheme="minorHAnsi"/>
          <w:color w:val="000000"/>
          <w:shd w:val="clear" w:color="auto" w:fill="FFFFFF"/>
        </w:rPr>
        <w:t xml:space="preserve">The evaluation seeks to measure the effectiveness of </w:t>
      </w:r>
      <w:r w:rsidR="00F15C1A">
        <w:rPr>
          <w:rStyle w:val="normaltextrun"/>
          <w:rFonts w:cstheme="minorHAnsi"/>
          <w:color w:val="000000"/>
          <w:shd w:val="clear" w:color="auto" w:fill="FFFFFF"/>
        </w:rPr>
        <w:t xml:space="preserve">the health campaign </w:t>
      </w:r>
      <w:r w:rsidR="00D946E7">
        <w:rPr>
          <w:rStyle w:val="normaltextrun"/>
          <w:rFonts w:cstheme="minorHAnsi"/>
          <w:color w:val="000000"/>
          <w:shd w:val="clear" w:color="auto" w:fill="FFFFFF"/>
        </w:rPr>
        <w:t>which has been designed to positively influence the attitude and buying behaviour of supermarket shoppers, and to gain insight into the perceptions of stakeholders w</w:t>
      </w:r>
      <w:r w:rsidR="005D30B0">
        <w:rPr>
          <w:rStyle w:val="normaltextrun"/>
          <w:rFonts w:cstheme="minorHAnsi"/>
          <w:color w:val="000000"/>
          <w:shd w:val="clear" w:color="auto" w:fill="FFFFFF"/>
        </w:rPr>
        <w:t>ho played a key role in delivering the campaign.</w:t>
      </w:r>
    </w:p>
    <w:p w14:paraId="2164A7D1" w14:textId="03E9D5B9" w:rsidR="00416252" w:rsidRDefault="000B44E1" w:rsidP="000B44E1">
      <w:pPr>
        <w:pStyle w:val="Heading2"/>
      </w:pPr>
      <w:bookmarkStart w:id="17" w:name="_Toc193373779"/>
      <w:r>
        <w:t>3.2 EVALUATION RESEARCH QUESTIONS</w:t>
      </w:r>
      <w:bookmarkEnd w:id="17"/>
    </w:p>
    <w:p w14:paraId="463D579B" w14:textId="5504054D" w:rsidR="00301FD4" w:rsidRPr="00301FD4" w:rsidRDefault="00301FD4" w:rsidP="00301FD4">
      <w:pPr>
        <w:pStyle w:val="paragraph"/>
        <w:spacing w:before="0" w:beforeAutospacing="0" w:after="0" w:afterAutospacing="0"/>
        <w:jc w:val="both"/>
        <w:textAlignment w:val="baseline"/>
        <w:rPr>
          <w:rFonts w:asciiTheme="minorHAnsi" w:hAnsiTheme="minorHAnsi" w:cstheme="minorHAnsi"/>
          <w:sz w:val="22"/>
          <w:szCs w:val="22"/>
        </w:rPr>
      </w:pPr>
      <w:r w:rsidRPr="00301FD4">
        <w:rPr>
          <w:rStyle w:val="normaltextrun"/>
          <w:rFonts w:asciiTheme="minorHAnsi" w:hAnsiTheme="minorHAnsi" w:cstheme="minorHAnsi"/>
          <w:sz w:val="22"/>
          <w:szCs w:val="22"/>
        </w:rPr>
        <w:t>The key research questions surrounding</w:t>
      </w:r>
      <w:r w:rsidRPr="00CC6AC9">
        <w:rPr>
          <w:rStyle w:val="normaltextrun"/>
          <w:rFonts w:asciiTheme="minorHAnsi" w:hAnsiTheme="minorHAnsi" w:cstheme="minorHAnsi"/>
          <w:sz w:val="22"/>
          <w:szCs w:val="22"/>
        </w:rPr>
        <w:t xml:space="preserve"> shoppers</w:t>
      </w:r>
      <w:r w:rsidRPr="00301FD4">
        <w:rPr>
          <w:rStyle w:val="normaltextrun"/>
          <w:rFonts w:asciiTheme="minorHAnsi" w:hAnsiTheme="minorHAnsi" w:cstheme="minorHAnsi"/>
          <w:sz w:val="22"/>
          <w:szCs w:val="22"/>
        </w:rPr>
        <w:t xml:space="preserve"> </w:t>
      </w:r>
      <w:r w:rsidR="00E31604">
        <w:rPr>
          <w:rStyle w:val="normaltextrun"/>
          <w:rFonts w:asciiTheme="minorHAnsi" w:hAnsiTheme="minorHAnsi" w:cstheme="minorHAnsi"/>
          <w:sz w:val="22"/>
          <w:szCs w:val="22"/>
        </w:rPr>
        <w:t>are</w:t>
      </w:r>
      <w:r w:rsidRPr="00301FD4">
        <w:rPr>
          <w:rStyle w:val="normaltextrun"/>
          <w:rFonts w:asciiTheme="minorHAnsi" w:hAnsiTheme="minorHAnsi" w:cstheme="minorHAnsi"/>
          <w:sz w:val="22"/>
          <w:szCs w:val="22"/>
        </w:rPr>
        <w:t>:</w:t>
      </w:r>
      <w:r w:rsidRPr="00301FD4">
        <w:rPr>
          <w:rStyle w:val="eop"/>
          <w:rFonts w:asciiTheme="minorHAnsi" w:hAnsiTheme="minorHAnsi" w:cstheme="minorHAnsi"/>
          <w:sz w:val="22"/>
          <w:szCs w:val="22"/>
        </w:rPr>
        <w:t> </w:t>
      </w:r>
    </w:p>
    <w:p w14:paraId="15028F1C" w14:textId="32C76942" w:rsidR="00B16BFB" w:rsidRPr="00553E5F" w:rsidRDefault="00301FD4" w:rsidP="00927EEE">
      <w:pPr>
        <w:pStyle w:val="paragraph"/>
        <w:numPr>
          <w:ilvl w:val="0"/>
          <w:numId w:val="46"/>
        </w:numPr>
        <w:spacing w:before="0" w:beforeAutospacing="0" w:after="0" w:afterAutospacing="0"/>
        <w:ind w:left="720"/>
        <w:jc w:val="both"/>
        <w:textAlignment w:val="baseline"/>
        <w:rPr>
          <w:rStyle w:val="normaltextrun"/>
          <w:rFonts w:asciiTheme="minorHAnsi" w:hAnsiTheme="minorHAnsi" w:cstheme="minorHAnsi"/>
          <w:sz w:val="22"/>
          <w:szCs w:val="22"/>
        </w:rPr>
      </w:pPr>
      <w:r w:rsidRPr="00B16BFB">
        <w:rPr>
          <w:rStyle w:val="normaltextrun"/>
          <w:rFonts w:asciiTheme="minorHAnsi" w:hAnsiTheme="minorHAnsi" w:cstheme="minorHAnsi"/>
          <w:sz w:val="22"/>
          <w:szCs w:val="22"/>
          <w:lang w:val="en-US"/>
        </w:rPr>
        <w:t>Did shoppers notice the campaign messaging?</w:t>
      </w:r>
      <w:r w:rsidRPr="00B16BFB">
        <w:rPr>
          <w:rStyle w:val="eop"/>
          <w:rFonts w:asciiTheme="minorHAnsi" w:hAnsiTheme="minorHAnsi" w:cstheme="minorHAnsi"/>
          <w:sz w:val="22"/>
          <w:szCs w:val="22"/>
        </w:rPr>
        <w:t> </w:t>
      </w:r>
    </w:p>
    <w:p w14:paraId="31CF10A8" w14:textId="405182BD" w:rsidR="00B16BFB" w:rsidRPr="00553E5F" w:rsidRDefault="00301FD4" w:rsidP="00A3316B">
      <w:pPr>
        <w:pStyle w:val="paragraph"/>
        <w:numPr>
          <w:ilvl w:val="0"/>
          <w:numId w:val="46"/>
        </w:numPr>
        <w:spacing w:before="0" w:beforeAutospacing="0" w:after="0" w:afterAutospacing="0"/>
        <w:ind w:left="720"/>
        <w:jc w:val="both"/>
        <w:textAlignment w:val="baseline"/>
        <w:rPr>
          <w:rStyle w:val="normaltextrun"/>
          <w:rFonts w:asciiTheme="minorHAnsi" w:hAnsiTheme="minorHAnsi" w:cstheme="minorHAnsi"/>
          <w:sz w:val="22"/>
          <w:szCs w:val="22"/>
        </w:rPr>
      </w:pPr>
      <w:r w:rsidRPr="00B16BFB">
        <w:rPr>
          <w:rStyle w:val="normaltextrun"/>
          <w:rFonts w:asciiTheme="minorHAnsi" w:hAnsiTheme="minorHAnsi" w:cstheme="minorHAnsi"/>
          <w:sz w:val="22"/>
          <w:szCs w:val="22"/>
          <w:lang w:val="en-US"/>
        </w:rPr>
        <w:t>If so, what elements of it (e.g. posters, shelf labels</w:t>
      </w:r>
      <w:r w:rsidR="00206745" w:rsidRPr="00B16BFB">
        <w:rPr>
          <w:rStyle w:val="normaltextrun"/>
          <w:rFonts w:asciiTheme="minorHAnsi" w:hAnsiTheme="minorHAnsi" w:cstheme="minorHAnsi"/>
          <w:sz w:val="22"/>
          <w:szCs w:val="22"/>
          <w:lang w:val="en-US"/>
        </w:rPr>
        <w:t>,</w:t>
      </w:r>
      <w:r w:rsidRPr="00B16BFB">
        <w:rPr>
          <w:rStyle w:val="normaltextrun"/>
          <w:rFonts w:asciiTheme="minorHAnsi" w:hAnsiTheme="minorHAnsi" w:cstheme="minorHAnsi"/>
          <w:sz w:val="22"/>
          <w:szCs w:val="22"/>
          <w:lang w:val="en-US"/>
        </w:rPr>
        <w:t xml:space="preserve"> etc.) did they notice?</w:t>
      </w:r>
      <w:r w:rsidRPr="00B16BFB">
        <w:rPr>
          <w:rStyle w:val="eop"/>
          <w:rFonts w:asciiTheme="minorHAnsi" w:hAnsiTheme="minorHAnsi" w:cstheme="minorHAnsi"/>
          <w:sz w:val="22"/>
          <w:szCs w:val="22"/>
        </w:rPr>
        <w:t> </w:t>
      </w:r>
    </w:p>
    <w:p w14:paraId="7EF01265" w14:textId="74AFE2CF" w:rsidR="00B16BFB" w:rsidRPr="00B16BFB" w:rsidRDefault="00301FD4" w:rsidP="00553E5F">
      <w:pPr>
        <w:pStyle w:val="paragraph"/>
        <w:numPr>
          <w:ilvl w:val="0"/>
          <w:numId w:val="46"/>
        </w:numPr>
        <w:spacing w:before="0" w:beforeAutospacing="0" w:after="0" w:afterAutospacing="0"/>
        <w:ind w:left="720"/>
        <w:jc w:val="both"/>
        <w:textAlignment w:val="baseline"/>
        <w:rPr>
          <w:rFonts w:asciiTheme="minorHAnsi" w:hAnsiTheme="minorHAnsi" w:cstheme="minorHAnsi"/>
          <w:sz w:val="22"/>
          <w:szCs w:val="22"/>
        </w:rPr>
      </w:pPr>
      <w:r w:rsidRPr="00B16BFB">
        <w:rPr>
          <w:rStyle w:val="normaltextrun"/>
          <w:rFonts w:asciiTheme="minorHAnsi" w:hAnsiTheme="minorHAnsi" w:cstheme="minorHAnsi"/>
          <w:sz w:val="22"/>
          <w:szCs w:val="22"/>
          <w:lang w:val="en-US"/>
        </w:rPr>
        <w:t>Did these campaign elements change the way they think or feel towards healthier eating?</w:t>
      </w:r>
      <w:r w:rsidRPr="00B16BFB">
        <w:rPr>
          <w:rStyle w:val="eop"/>
          <w:rFonts w:asciiTheme="minorHAnsi" w:hAnsiTheme="minorHAnsi" w:cstheme="minorHAnsi"/>
          <w:sz w:val="22"/>
          <w:szCs w:val="22"/>
        </w:rPr>
        <w:t> </w:t>
      </w:r>
    </w:p>
    <w:p w14:paraId="4BE0F6EB" w14:textId="1754AF22" w:rsidR="00301FD4" w:rsidRPr="00B16BFB" w:rsidRDefault="00301FD4" w:rsidP="00553E5F">
      <w:pPr>
        <w:pStyle w:val="paragraph"/>
        <w:numPr>
          <w:ilvl w:val="0"/>
          <w:numId w:val="46"/>
        </w:numPr>
        <w:spacing w:before="0" w:beforeAutospacing="0" w:after="0" w:afterAutospacing="0"/>
        <w:ind w:left="720"/>
        <w:jc w:val="both"/>
        <w:textAlignment w:val="baseline"/>
        <w:rPr>
          <w:rStyle w:val="eop"/>
          <w:rFonts w:asciiTheme="minorHAnsi" w:hAnsiTheme="minorHAnsi" w:cstheme="minorHAnsi"/>
          <w:sz w:val="22"/>
          <w:szCs w:val="22"/>
        </w:rPr>
      </w:pPr>
      <w:r w:rsidRPr="00B16BFB">
        <w:rPr>
          <w:rStyle w:val="normaltextrun"/>
          <w:rFonts w:asciiTheme="minorHAnsi" w:hAnsiTheme="minorHAnsi" w:cstheme="minorHAnsi"/>
          <w:sz w:val="22"/>
          <w:szCs w:val="22"/>
          <w:lang w:val="en-US"/>
        </w:rPr>
        <w:t>Did these campaign elements change actual behaviour (as measured by the increased purchase of healthier foods)?</w:t>
      </w:r>
      <w:r w:rsidRPr="00B16BFB">
        <w:rPr>
          <w:rStyle w:val="eop"/>
          <w:rFonts w:asciiTheme="minorHAnsi" w:hAnsiTheme="minorHAnsi" w:cstheme="minorHAnsi"/>
          <w:sz w:val="22"/>
          <w:szCs w:val="22"/>
        </w:rPr>
        <w:t> </w:t>
      </w:r>
    </w:p>
    <w:p w14:paraId="62BCA5E6" w14:textId="1EC9D8BF" w:rsidR="002D7E14" w:rsidRDefault="002D7E14" w:rsidP="002D7E14">
      <w:pPr>
        <w:pStyle w:val="paragraph"/>
        <w:spacing w:before="0" w:beforeAutospacing="0" w:after="0" w:afterAutospacing="0"/>
        <w:ind w:left="1080"/>
        <w:jc w:val="both"/>
        <w:textAlignment w:val="baseline"/>
        <w:rPr>
          <w:rStyle w:val="eop"/>
          <w:rFonts w:asciiTheme="minorHAnsi" w:hAnsiTheme="minorHAnsi" w:cstheme="minorHAnsi"/>
          <w:sz w:val="22"/>
          <w:szCs w:val="22"/>
        </w:rPr>
      </w:pPr>
    </w:p>
    <w:p w14:paraId="05966F34" w14:textId="28CDC03F" w:rsidR="002D7E14" w:rsidRPr="002D7E14" w:rsidRDefault="002D7E14" w:rsidP="002D7E14">
      <w:pPr>
        <w:pStyle w:val="paragraph"/>
        <w:spacing w:before="0" w:beforeAutospacing="0" w:after="0" w:afterAutospacing="0"/>
        <w:jc w:val="both"/>
        <w:textAlignment w:val="baseline"/>
        <w:rPr>
          <w:rFonts w:asciiTheme="minorHAnsi" w:hAnsiTheme="minorHAnsi" w:cstheme="minorHAnsi"/>
          <w:sz w:val="22"/>
          <w:szCs w:val="22"/>
        </w:rPr>
      </w:pPr>
      <w:r w:rsidRPr="002D7E14">
        <w:rPr>
          <w:rStyle w:val="normaltextrun"/>
          <w:rFonts w:asciiTheme="minorHAnsi" w:hAnsiTheme="minorHAnsi" w:cstheme="minorHAnsi"/>
          <w:sz w:val="22"/>
          <w:szCs w:val="22"/>
        </w:rPr>
        <w:t>The proposed evaluation strategy comprise</w:t>
      </w:r>
      <w:r w:rsidR="004822B7">
        <w:rPr>
          <w:rStyle w:val="normaltextrun"/>
          <w:rFonts w:asciiTheme="minorHAnsi" w:hAnsiTheme="minorHAnsi" w:cstheme="minorHAnsi"/>
          <w:sz w:val="22"/>
          <w:szCs w:val="22"/>
        </w:rPr>
        <w:t>d of</w:t>
      </w:r>
      <w:r w:rsidRPr="002D7E14">
        <w:rPr>
          <w:rStyle w:val="normaltextrun"/>
          <w:rFonts w:asciiTheme="minorHAnsi" w:hAnsiTheme="minorHAnsi" w:cstheme="minorHAnsi"/>
          <w:sz w:val="22"/>
          <w:szCs w:val="22"/>
        </w:rPr>
        <w:t xml:space="preserve"> both a demand-side (e.g. the shopper)</w:t>
      </w:r>
      <w:r w:rsidRPr="00BB6310">
        <w:rPr>
          <w:rStyle w:val="normaltextrun"/>
          <w:rFonts w:asciiTheme="minorHAnsi" w:hAnsiTheme="minorHAnsi" w:cstheme="minorHAnsi"/>
          <w:sz w:val="22"/>
          <w:szCs w:val="22"/>
        </w:rPr>
        <w:t xml:space="preserve"> and</w:t>
      </w:r>
      <w:r w:rsidRPr="002D7E14">
        <w:rPr>
          <w:rStyle w:val="normaltextrun"/>
          <w:rFonts w:asciiTheme="minorHAnsi" w:hAnsiTheme="minorHAnsi" w:cstheme="minorHAnsi"/>
          <w:sz w:val="22"/>
          <w:szCs w:val="22"/>
        </w:rPr>
        <w:t xml:space="preserve"> a supply-side perspective (e.g. </w:t>
      </w:r>
      <w:r w:rsidRPr="00BB6310">
        <w:rPr>
          <w:rStyle w:val="normaltextrun"/>
          <w:rFonts w:asciiTheme="minorHAnsi" w:hAnsiTheme="minorHAnsi" w:cstheme="minorHAnsi"/>
          <w:sz w:val="22"/>
          <w:szCs w:val="22"/>
        </w:rPr>
        <w:t>supermarket managers and staff).</w:t>
      </w:r>
      <w:r w:rsidRPr="002D7E14">
        <w:rPr>
          <w:rStyle w:val="normaltextrun"/>
          <w:rFonts w:asciiTheme="minorHAnsi" w:hAnsiTheme="minorHAnsi" w:cstheme="minorHAnsi"/>
          <w:sz w:val="22"/>
          <w:szCs w:val="22"/>
        </w:rPr>
        <w:t xml:space="preserve"> </w:t>
      </w:r>
      <w:r w:rsidR="007455A0">
        <w:rPr>
          <w:rStyle w:val="normaltextrun"/>
          <w:rFonts w:asciiTheme="minorHAnsi" w:hAnsiTheme="minorHAnsi" w:cstheme="minorHAnsi"/>
          <w:sz w:val="22"/>
          <w:szCs w:val="22"/>
        </w:rPr>
        <w:t>T</w:t>
      </w:r>
      <w:r w:rsidRPr="002D7E14">
        <w:rPr>
          <w:rStyle w:val="normaltextrun"/>
          <w:rFonts w:asciiTheme="minorHAnsi" w:hAnsiTheme="minorHAnsi" w:cstheme="minorHAnsi"/>
          <w:sz w:val="22"/>
          <w:szCs w:val="22"/>
        </w:rPr>
        <w:t xml:space="preserve">he key research questions </w:t>
      </w:r>
      <w:r w:rsidR="00E31604">
        <w:rPr>
          <w:rStyle w:val="normaltextrun"/>
          <w:rFonts w:asciiTheme="minorHAnsi" w:hAnsiTheme="minorHAnsi" w:cstheme="minorHAnsi"/>
          <w:sz w:val="22"/>
          <w:szCs w:val="22"/>
        </w:rPr>
        <w:t>are</w:t>
      </w:r>
      <w:r w:rsidRPr="002D7E14">
        <w:rPr>
          <w:rStyle w:val="normaltextrun"/>
          <w:rFonts w:asciiTheme="minorHAnsi" w:hAnsiTheme="minorHAnsi" w:cstheme="minorHAnsi"/>
          <w:sz w:val="22"/>
          <w:szCs w:val="22"/>
        </w:rPr>
        <w:t>:</w:t>
      </w:r>
      <w:r w:rsidRPr="002D7E14">
        <w:rPr>
          <w:rStyle w:val="eop"/>
          <w:rFonts w:asciiTheme="minorHAnsi" w:hAnsiTheme="minorHAnsi" w:cstheme="minorHAnsi"/>
          <w:sz w:val="22"/>
          <w:szCs w:val="22"/>
        </w:rPr>
        <w:t> </w:t>
      </w:r>
    </w:p>
    <w:p w14:paraId="7734C2D4" w14:textId="051676E7" w:rsidR="002D7E14" w:rsidRDefault="002D7E14" w:rsidP="00DB5FA9">
      <w:pPr>
        <w:pStyle w:val="paragraph"/>
        <w:numPr>
          <w:ilvl w:val="0"/>
          <w:numId w:val="46"/>
        </w:numPr>
        <w:spacing w:before="0" w:beforeAutospacing="0" w:after="0" w:afterAutospacing="0"/>
        <w:ind w:left="709"/>
        <w:jc w:val="both"/>
        <w:textAlignment w:val="baseline"/>
        <w:rPr>
          <w:rStyle w:val="eop"/>
          <w:rFonts w:asciiTheme="minorHAnsi" w:hAnsiTheme="minorHAnsi" w:cstheme="minorHAnsi"/>
          <w:sz w:val="22"/>
          <w:szCs w:val="22"/>
        </w:rPr>
      </w:pPr>
      <w:r w:rsidRPr="002D7E14">
        <w:rPr>
          <w:rStyle w:val="normaltextrun"/>
          <w:rFonts w:asciiTheme="minorHAnsi" w:hAnsiTheme="minorHAnsi" w:cstheme="minorHAnsi"/>
          <w:sz w:val="22"/>
          <w:szCs w:val="22"/>
          <w:lang w:val="en-US"/>
        </w:rPr>
        <w:t xml:space="preserve">What insights can </w:t>
      </w:r>
      <w:r w:rsidR="007455A0" w:rsidRPr="002D7E14">
        <w:rPr>
          <w:rStyle w:val="normaltextrun"/>
          <w:rFonts w:asciiTheme="minorHAnsi" w:hAnsiTheme="minorHAnsi" w:cstheme="minorHAnsi"/>
          <w:sz w:val="22"/>
          <w:szCs w:val="22"/>
          <w:lang w:val="en-US"/>
        </w:rPr>
        <w:t>staff,</w:t>
      </w:r>
      <w:r w:rsidRPr="002D7E14">
        <w:rPr>
          <w:rStyle w:val="normaltextrun"/>
          <w:rFonts w:asciiTheme="minorHAnsi" w:hAnsiTheme="minorHAnsi" w:cstheme="minorHAnsi"/>
          <w:sz w:val="22"/>
          <w:szCs w:val="22"/>
          <w:lang w:val="en-US"/>
        </w:rPr>
        <w:t xml:space="preserve"> and managers provide into the success and impact of the </w:t>
      </w:r>
      <w:r w:rsidR="00CC6AC9">
        <w:rPr>
          <w:rStyle w:val="normaltextrun"/>
          <w:rFonts w:asciiTheme="minorHAnsi" w:hAnsiTheme="minorHAnsi" w:cstheme="minorHAnsi"/>
          <w:sz w:val="22"/>
          <w:szCs w:val="22"/>
          <w:lang w:val="en-US"/>
        </w:rPr>
        <w:t>C</w:t>
      </w:r>
      <w:r w:rsidRPr="002D7E14">
        <w:rPr>
          <w:rStyle w:val="normaltextrun"/>
          <w:rFonts w:asciiTheme="minorHAnsi" w:hAnsiTheme="minorHAnsi" w:cstheme="minorHAnsi"/>
          <w:sz w:val="22"/>
          <w:szCs w:val="22"/>
          <w:lang w:val="en-US"/>
        </w:rPr>
        <w:t>ampaign?</w:t>
      </w:r>
    </w:p>
    <w:p w14:paraId="3E232DE9" w14:textId="5D022552" w:rsidR="002D7E14" w:rsidRPr="002D7E14" w:rsidRDefault="002D7E14" w:rsidP="00DB5FA9">
      <w:pPr>
        <w:pStyle w:val="paragraph"/>
        <w:numPr>
          <w:ilvl w:val="0"/>
          <w:numId w:val="46"/>
        </w:numPr>
        <w:spacing w:before="0" w:beforeAutospacing="0" w:after="0" w:afterAutospacing="0"/>
        <w:ind w:left="709"/>
        <w:jc w:val="both"/>
        <w:textAlignment w:val="baseline"/>
        <w:rPr>
          <w:rFonts w:asciiTheme="minorHAnsi" w:hAnsiTheme="minorHAnsi" w:cstheme="minorHAnsi"/>
          <w:sz w:val="22"/>
          <w:szCs w:val="22"/>
        </w:rPr>
      </w:pPr>
      <w:r w:rsidRPr="002D7E14">
        <w:rPr>
          <w:rStyle w:val="normaltextrun"/>
          <w:rFonts w:asciiTheme="minorHAnsi" w:hAnsiTheme="minorHAnsi" w:cstheme="minorHAnsi"/>
          <w:sz w:val="22"/>
          <w:szCs w:val="22"/>
          <w:lang w:val="en-US"/>
        </w:rPr>
        <w:t xml:space="preserve">What perceived benefits were there to the supermarket in participating in the </w:t>
      </w:r>
      <w:r w:rsidR="00CC6AC9">
        <w:rPr>
          <w:rStyle w:val="normaltextrun"/>
          <w:rFonts w:asciiTheme="minorHAnsi" w:hAnsiTheme="minorHAnsi" w:cstheme="minorHAnsi"/>
          <w:sz w:val="22"/>
          <w:szCs w:val="22"/>
          <w:lang w:val="en-US"/>
        </w:rPr>
        <w:t>C</w:t>
      </w:r>
      <w:r w:rsidRPr="002D7E14">
        <w:rPr>
          <w:rStyle w:val="normaltextrun"/>
          <w:rFonts w:asciiTheme="minorHAnsi" w:hAnsiTheme="minorHAnsi" w:cstheme="minorHAnsi"/>
          <w:sz w:val="22"/>
          <w:szCs w:val="22"/>
          <w:lang w:val="en-US"/>
        </w:rPr>
        <w:t>ampaign?</w:t>
      </w:r>
      <w:r w:rsidRPr="002D7E14">
        <w:rPr>
          <w:rStyle w:val="eop"/>
          <w:rFonts w:asciiTheme="minorHAnsi" w:hAnsiTheme="minorHAnsi" w:cstheme="minorHAnsi"/>
          <w:sz w:val="22"/>
          <w:szCs w:val="22"/>
        </w:rPr>
        <w:t> </w:t>
      </w:r>
    </w:p>
    <w:p w14:paraId="66A516E3" w14:textId="0DE9023E" w:rsidR="002D7E14" w:rsidRPr="002D7E14" w:rsidRDefault="002D7E14" w:rsidP="00DB5FA9">
      <w:pPr>
        <w:pStyle w:val="paragraph"/>
        <w:numPr>
          <w:ilvl w:val="0"/>
          <w:numId w:val="46"/>
        </w:numPr>
        <w:spacing w:before="0" w:beforeAutospacing="0" w:after="0" w:afterAutospacing="0"/>
        <w:ind w:left="709"/>
        <w:jc w:val="both"/>
        <w:textAlignment w:val="baseline"/>
        <w:rPr>
          <w:rFonts w:asciiTheme="minorHAnsi" w:hAnsiTheme="minorHAnsi" w:cstheme="minorHAnsi"/>
          <w:sz w:val="22"/>
          <w:szCs w:val="22"/>
        </w:rPr>
      </w:pPr>
      <w:r w:rsidRPr="002D7E14">
        <w:rPr>
          <w:rStyle w:val="normaltextrun"/>
          <w:rFonts w:asciiTheme="minorHAnsi" w:hAnsiTheme="minorHAnsi" w:cstheme="minorHAnsi"/>
          <w:sz w:val="22"/>
          <w:szCs w:val="22"/>
          <w:lang w:val="en-US"/>
        </w:rPr>
        <w:t xml:space="preserve">Would the supermarket participate in such a </w:t>
      </w:r>
      <w:r w:rsidR="00CC6AC9">
        <w:rPr>
          <w:rStyle w:val="normaltextrun"/>
          <w:rFonts w:asciiTheme="minorHAnsi" w:hAnsiTheme="minorHAnsi" w:cstheme="minorHAnsi"/>
          <w:sz w:val="22"/>
          <w:szCs w:val="22"/>
          <w:lang w:val="en-US"/>
        </w:rPr>
        <w:t>C</w:t>
      </w:r>
      <w:r w:rsidRPr="002D7E14">
        <w:rPr>
          <w:rStyle w:val="normaltextrun"/>
          <w:rFonts w:asciiTheme="minorHAnsi" w:hAnsiTheme="minorHAnsi" w:cstheme="minorHAnsi"/>
          <w:sz w:val="22"/>
          <w:szCs w:val="22"/>
          <w:lang w:val="en-US"/>
        </w:rPr>
        <w:t xml:space="preserve">ampaign if it were to run again in the future? If so, what aspects of the </w:t>
      </w:r>
      <w:r w:rsidR="00CC6AC9">
        <w:rPr>
          <w:rStyle w:val="normaltextrun"/>
          <w:rFonts w:asciiTheme="minorHAnsi" w:hAnsiTheme="minorHAnsi" w:cstheme="minorHAnsi"/>
          <w:sz w:val="22"/>
          <w:szCs w:val="22"/>
          <w:lang w:val="en-US"/>
        </w:rPr>
        <w:t>C</w:t>
      </w:r>
      <w:r w:rsidRPr="002D7E14">
        <w:rPr>
          <w:rStyle w:val="normaltextrun"/>
          <w:rFonts w:asciiTheme="minorHAnsi" w:hAnsiTheme="minorHAnsi" w:cstheme="minorHAnsi"/>
          <w:sz w:val="22"/>
          <w:szCs w:val="22"/>
          <w:lang w:val="en-US"/>
        </w:rPr>
        <w:t>ampaign worked well, and what aspects could be improved?</w:t>
      </w:r>
      <w:r w:rsidRPr="002D7E14">
        <w:rPr>
          <w:rStyle w:val="eop"/>
          <w:rFonts w:asciiTheme="minorHAnsi" w:hAnsiTheme="minorHAnsi" w:cstheme="minorHAnsi"/>
          <w:sz w:val="22"/>
          <w:szCs w:val="22"/>
        </w:rPr>
        <w:t> </w:t>
      </w:r>
    </w:p>
    <w:p w14:paraId="501F0F65" w14:textId="120F1030" w:rsidR="00A002F0" w:rsidRDefault="002D7E14" w:rsidP="00DB5FA9">
      <w:pPr>
        <w:pStyle w:val="paragraph"/>
        <w:numPr>
          <w:ilvl w:val="0"/>
          <w:numId w:val="46"/>
        </w:numPr>
        <w:spacing w:before="0" w:beforeAutospacing="0" w:after="0" w:afterAutospacing="0"/>
        <w:ind w:left="709"/>
        <w:jc w:val="both"/>
        <w:textAlignment w:val="baseline"/>
        <w:rPr>
          <w:rStyle w:val="normaltextrun"/>
          <w:rFonts w:asciiTheme="minorHAnsi" w:hAnsiTheme="minorHAnsi" w:cstheme="minorHAnsi"/>
          <w:sz w:val="22"/>
          <w:szCs w:val="22"/>
          <w:lang w:val="en-US"/>
        </w:rPr>
      </w:pPr>
      <w:r w:rsidRPr="002D7E14">
        <w:rPr>
          <w:rStyle w:val="normaltextrun"/>
          <w:rFonts w:asciiTheme="minorHAnsi" w:hAnsiTheme="minorHAnsi" w:cstheme="minorHAnsi"/>
          <w:sz w:val="22"/>
          <w:szCs w:val="22"/>
          <w:lang w:val="en-US"/>
        </w:rPr>
        <w:t xml:space="preserve">What other strategies might supermarkets use to encourage healthier diets amongst their customer </w:t>
      </w:r>
      <w:proofErr w:type="gramStart"/>
      <w:r w:rsidRPr="002D7E14">
        <w:rPr>
          <w:rStyle w:val="normaltextrun"/>
          <w:rFonts w:asciiTheme="minorHAnsi" w:hAnsiTheme="minorHAnsi" w:cstheme="minorHAnsi"/>
          <w:sz w:val="22"/>
          <w:szCs w:val="22"/>
          <w:lang w:val="en-US"/>
        </w:rPr>
        <w:t>base</w:t>
      </w:r>
      <w:proofErr w:type="gramEnd"/>
      <w:r w:rsidRPr="002D7E14">
        <w:rPr>
          <w:rStyle w:val="normaltextrun"/>
          <w:rFonts w:asciiTheme="minorHAnsi" w:hAnsiTheme="minorHAnsi" w:cstheme="minorHAnsi"/>
          <w:sz w:val="22"/>
          <w:szCs w:val="22"/>
          <w:lang w:val="en-US"/>
        </w:rPr>
        <w:t>?</w:t>
      </w:r>
    </w:p>
    <w:p w14:paraId="35CC6C7F" w14:textId="77777777" w:rsidR="00A002F0" w:rsidRDefault="00A002F0" w:rsidP="00BB6310">
      <w:pPr>
        <w:pStyle w:val="paragraph"/>
        <w:spacing w:before="0" w:beforeAutospacing="0" w:after="0" w:afterAutospacing="0"/>
        <w:ind w:left="720"/>
        <w:jc w:val="both"/>
        <w:textAlignment w:val="baseline"/>
        <w:rPr>
          <w:rStyle w:val="normaltextrun"/>
          <w:rFonts w:asciiTheme="minorHAnsi" w:hAnsiTheme="minorHAnsi" w:cstheme="minorHAnsi"/>
          <w:sz w:val="22"/>
          <w:szCs w:val="22"/>
          <w:lang w:val="en-US"/>
        </w:rPr>
      </w:pPr>
    </w:p>
    <w:p w14:paraId="666BFB19" w14:textId="77432F15" w:rsidR="002D7E14" w:rsidRDefault="00E97FE9" w:rsidP="00A002F0">
      <w:pPr>
        <w:pStyle w:val="paragraph"/>
        <w:spacing w:before="0" w:beforeAutospacing="0" w:after="0" w:afterAutospacing="0"/>
        <w:jc w:val="both"/>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lang w:val="en-US"/>
        </w:rPr>
        <w:t xml:space="preserve">The evaluation </w:t>
      </w:r>
      <w:r w:rsidR="004209C4">
        <w:rPr>
          <w:rStyle w:val="normaltextrun"/>
          <w:rFonts w:asciiTheme="minorHAnsi" w:hAnsiTheme="minorHAnsi" w:cstheme="minorHAnsi"/>
          <w:sz w:val="22"/>
          <w:szCs w:val="22"/>
          <w:lang w:val="en-US"/>
        </w:rPr>
        <w:t>aimed to also include an analysis of the business outcomes of the interventions</w:t>
      </w:r>
      <w:r w:rsidR="00D3752B">
        <w:rPr>
          <w:rStyle w:val="normaltextrun"/>
          <w:rFonts w:asciiTheme="minorHAnsi" w:hAnsiTheme="minorHAnsi" w:cstheme="minorHAnsi"/>
          <w:sz w:val="22"/>
          <w:szCs w:val="22"/>
          <w:lang w:val="en-US"/>
        </w:rPr>
        <w:t>,</w:t>
      </w:r>
      <w:r w:rsidR="00F00388">
        <w:rPr>
          <w:rStyle w:val="normaltextrun"/>
          <w:rFonts w:asciiTheme="minorHAnsi" w:hAnsiTheme="minorHAnsi" w:cstheme="minorHAnsi"/>
          <w:sz w:val="22"/>
          <w:szCs w:val="22"/>
          <w:lang w:val="en-US"/>
        </w:rPr>
        <w:t xml:space="preserve"> however</w:t>
      </w:r>
      <w:r w:rsidR="00D3752B">
        <w:rPr>
          <w:rStyle w:val="normaltextrun"/>
          <w:rFonts w:asciiTheme="minorHAnsi" w:hAnsiTheme="minorHAnsi" w:cstheme="minorHAnsi"/>
          <w:sz w:val="22"/>
          <w:szCs w:val="22"/>
          <w:lang w:val="en-US"/>
        </w:rPr>
        <w:t>,</w:t>
      </w:r>
      <w:r w:rsidR="00F00388">
        <w:rPr>
          <w:rStyle w:val="normaltextrun"/>
          <w:rFonts w:asciiTheme="minorHAnsi" w:hAnsiTheme="minorHAnsi" w:cstheme="minorHAnsi"/>
          <w:sz w:val="22"/>
          <w:szCs w:val="22"/>
          <w:lang w:val="en-US"/>
        </w:rPr>
        <w:t xml:space="preserve"> this was not able to be achieved due to </w:t>
      </w:r>
      <w:r w:rsidR="005274B6">
        <w:rPr>
          <w:rStyle w:val="normaltextrun"/>
          <w:rFonts w:asciiTheme="minorHAnsi" w:hAnsiTheme="minorHAnsi" w:cstheme="minorHAnsi"/>
          <w:sz w:val="22"/>
          <w:szCs w:val="22"/>
          <w:lang w:val="en-US"/>
        </w:rPr>
        <w:t xml:space="preserve">lack of </w:t>
      </w:r>
      <w:r w:rsidR="005274B6">
        <w:rPr>
          <w:rStyle w:val="eop"/>
          <w:rFonts w:asciiTheme="minorHAnsi" w:hAnsiTheme="minorHAnsi" w:cstheme="minorHAnsi"/>
          <w:sz w:val="22"/>
          <w:szCs w:val="22"/>
        </w:rPr>
        <w:t xml:space="preserve">engagement </w:t>
      </w:r>
      <w:r w:rsidR="00247234">
        <w:rPr>
          <w:rStyle w:val="eop"/>
          <w:rFonts w:asciiTheme="minorHAnsi" w:hAnsiTheme="minorHAnsi" w:cstheme="minorHAnsi"/>
          <w:sz w:val="22"/>
          <w:szCs w:val="22"/>
        </w:rPr>
        <w:t>with store managers.</w:t>
      </w:r>
    </w:p>
    <w:p w14:paraId="4B723989" w14:textId="77777777" w:rsidR="00452037" w:rsidRDefault="00452037" w:rsidP="00A002F0">
      <w:pPr>
        <w:pStyle w:val="paragraph"/>
        <w:spacing w:before="0" w:beforeAutospacing="0" w:after="0" w:afterAutospacing="0"/>
        <w:jc w:val="both"/>
        <w:textAlignment w:val="baseline"/>
        <w:rPr>
          <w:rStyle w:val="eop"/>
          <w:rFonts w:asciiTheme="minorHAnsi" w:hAnsiTheme="minorHAnsi" w:cstheme="minorHAnsi"/>
          <w:sz w:val="22"/>
          <w:szCs w:val="22"/>
        </w:rPr>
      </w:pPr>
    </w:p>
    <w:p w14:paraId="61E944E7" w14:textId="77777777" w:rsidR="00452037" w:rsidRDefault="00452037" w:rsidP="00A002F0">
      <w:pPr>
        <w:pStyle w:val="paragraph"/>
        <w:spacing w:before="0" w:beforeAutospacing="0" w:after="0" w:afterAutospacing="0"/>
        <w:jc w:val="both"/>
        <w:textAlignment w:val="baseline"/>
        <w:rPr>
          <w:rStyle w:val="eop"/>
          <w:rFonts w:asciiTheme="minorHAnsi" w:hAnsiTheme="minorHAnsi" w:cstheme="minorHAnsi"/>
          <w:sz w:val="22"/>
          <w:szCs w:val="22"/>
        </w:rPr>
      </w:pPr>
    </w:p>
    <w:p w14:paraId="61C740DD" w14:textId="77777777" w:rsidR="00452037" w:rsidRDefault="00452037" w:rsidP="00A002F0">
      <w:pPr>
        <w:pStyle w:val="paragraph"/>
        <w:spacing w:before="0" w:beforeAutospacing="0" w:after="0" w:afterAutospacing="0"/>
        <w:jc w:val="both"/>
        <w:textAlignment w:val="baseline"/>
        <w:rPr>
          <w:rStyle w:val="eop"/>
          <w:rFonts w:asciiTheme="minorHAnsi" w:hAnsiTheme="minorHAnsi" w:cstheme="minorHAnsi"/>
          <w:sz w:val="22"/>
          <w:szCs w:val="22"/>
        </w:rPr>
      </w:pPr>
    </w:p>
    <w:p w14:paraId="045688DD" w14:textId="77777777" w:rsidR="00452037" w:rsidRDefault="00452037" w:rsidP="00A002F0">
      <w:pPr>
        <w:pStyle w:val="paragraph"/>
        <w:spacing w:before="0" w:beforeAutospacing="0" w:after="0" w:afterAutospacing="0"/>
        <w:jc w:val="both"/>
        <w:textAlignment w:val="baseline"/>
        <w:rPr>
          <w:rStyle w:val="eop"/>
          <w:rFonts w:asciiTheme="minorHAnsi" w:hAnsiTheme="minorHAnsi" w:cstheme="minorHAnsi"/>
          <w:sz w:val="22"/>
          <w:szCs w:val="22"/>
        </w:rPr>
      </w:pPr>
    </w:p>
    <w:p w14:paraId="54A3D752" w14:textId="77777777" w:rsidR="00452037" w:rsidRDefault="00452037" w:rsidP="00A002F0">
      <w:pPr>
        <w:pStyle w:val="paragraph"/>
        <w:spacing w:before="0" w:beforeAutospacing="0" w:after="0" w:afterAutospacing="0"/>
        <w:jc w:val="both"/>
        <w:textAlignment w:val="baseline"/>
        <w:rPr>
          <w:rStyle w:val="eop"/>
          <w:rFonts w:asciiTheme="minorHAnsi" w:hAnsiTheme="minorHAnsi" w:cstheme="minorHAnsi"/>
          <w:sz w:val="22"/>
          <w:szCs w:val="22"/>
        </w:rPr>
      </w:pPr>
    </w:p>
    <w:p w14:paraId="128A4E7D" w14:textId="77777777" w:rsidR="00452037" w:rsidRDefault="00452037" w:rsidP="00A002F0">
      <w:pPr>
        <w:pStyle w:val="paragraph"/>
        <w:spacing w:before="0" w:beforeAutospacing="0" w:after="0" w:afterAutospacing="0"/>
        <w:jc w:val="both"/>
        <w:textAlignment w:val="baseline"/>
        <w:rPr>
          <w:rStyle w:val="eop"/>
          <w:rFonts w:asciiTheme="minorHAnsi" w:hAnsiTheme="minorHAnsi" w:cstheme="minorHAnsi"/>
          <w:sz w:val="22"/>
          <w:szCs w:val="22"/>
        </w:rPr>
      </w:pPr>
    </w:p>
    <w:p w14:paraId="194F7680" w14:textId="77777777" w:rsidR="00452037" w:rsidRDefault="00452037" w:rsidP="00357DEB">
      <w:pPr>
        <w:pStyle w:val="paragraph"/>
        <w:spacing w:before="0" w:beforeAutospacing="0" w:after="0" w:afterAutospacing="0"/>
        <w:jc w:val="both"/>
        <w:textAlignment w:val="baseline"/>
        <w:rPr>
          <w:rFonts w:asciiTheme="minorHAnsi" w:hAnsiTheme="minorHAnsi" w:cstheme="minorHAnsi"/>
          <w:sz w:val="22"/>
          <w:szCs w:val="22"/>
        </w:rPr>
      </w:pPr>
    </w:p>
    <w:p w14:paraId="246B3029" w14:textId="77777777" w:rsidR="004A5534" w:rsidRDefault="004A5534" w:rsidP="00357DEB">
      <w:pPr>
        <w:pStyle w:val="paragraph"/>
        <w:spacing w:before="0" w:beforeAutospacing="0" w:after="0" w:afterAutospacing="0"/>
        <w:jc w:val="both"/>
        <w:textAlignment w:val="baseline"/>
        <w:rPr>
          <w:rFonts w:asciiTheme="minorHAnsi" w:hAnsiTheme="minorHAnsi" w:cstheme="minorHAnsi"/>
          <w:sz w:val="22"/>
          <w:szCs w:val="22"/>
        </w:rPr>
      </w:pPr>
    </w:p>
    <w:p w14:paraId="64873EE8" w14:textId="77777777" w:rsidR="005A6A15" w:rsidRDefault="005A6A15" w:rsidP="00357DEB">
      <w:pPr>
        <w:pStyle w:val="paragraph"/>
        <w:spacing w:before="0" w:beforeAutospacing="0" w:after="0" w:afterAutospacing="0"/>
        <w:jc w:val="both"/>
        <w:textAlignment w:val="baseline"/>
        <w:rPr>
          <w:rFonts w:asciiTheme="minorHAnsi" w:hAnsiTheme="minorHAnsi" w:cstheme="minorHAnsi"/>
          <w:sz w:val="22"/>
          <w:szCs w:val="22"/>
        </w:rPr>
      </w:pPr>
    </w:p>
    <w:p w14:paraId="167F82A9" w14:textId="77777777" w:rsidR="005A6A15" w:rsidRDefault="005A6A15" w:rsidP="00357DEB">
      <w:pPr>
        <w:pStyle w:val="paragraph"/>
        <w:spacing w:before="0" w:beforeAutospacing="0" w:after="0" w:afterAutospacing="0"/>
        <w:jc w:val="both"/>
        <w:textAlignment w:val="baseline"/>
        <w:rPr>
          <w:rFonts w:asciiTheme="minorHAnsi" w:hAnsiTheme="minorHAnsi" w:cstheme="minorHAnsi"/>
          <w:sz w:val="22"/>
          <w:szCs w:val="22"/>
        </w:rPr>
      </w:pPr>
    </w:p>
    <w:p w14:paraId="68A0352E" w14:textId="77777777" w:rsidR="005A6A15" w:rsidRDefault="005A6A15" w:rsidP="00357DEB">
      <w:pPr>
        <w:pStyle w:val="paragraph"/>
        <w:spacing w:before="0" w:beforeAutospacing="0" w:after="0" w:afterAutospacing="0"/>
        <w:jc w:val="both"/>
        <w:textAlignment w:val="baseline"/>
        <w:rPr>
          <w:rFonts w:asciiTheme="minorHAnsi" w:hAnsiTheme="minorHAnsi" w:cstheme="minorHAnsi"/>
          <w:sz w:val="22"/>
          <w:szCs w:val="22"/>
        </w:rPr>
      </w:pPr>
    </w:p>
    <w:p w14:paraId="5BC7E3B7" w14:textId="77777777" w:rsidR="005A6A15" w:rsidRDefault="005A6A15" w:rsidP="00357DEB">
      <w:pPr>
        <w:pStyle w:val="paragraph"/>
        <w:spacing w:before="0" w:beforeAutospacing="0" w:after="0" w:afterAutospacing="0"/>
        <w:jc w:val="both"/>
        <w:textAlignment w:val="baseline"/>
        <w:rPr>
          <w:rFonts w:asciiTheme="minorHAnsi" w:hAnsiTheme="minorHAnsi" w:cstheme="minorHAnsi"/>
          <w:sz w:val="22"/>
          <w:szCs w:val="22"/>
        </w:rPr>
      </w:pPr>
    </w:p>
    <w:p w14:paraId="746CF006" w14:textId="77777777" w:rsidR="005A6A15" w:rsidRDefault="005A6A15" w:rsidP="00357DEB">
      <w:pPr>
        <w:pStyle w:val="paragraph"/>
        <w:spacing w:before="0" w:beforeAutospacing="0" w:after="0" w:afterAutospacing="0"/>
        <w:jc w:val="both"/>
        <w:textAlignment w:val="baseline"/>
        <w:rPr>
          <w:rFonts w:asciiTheme="minorHAnsi" w:hAnsiTheme="minorHAnsi" w:cstheme="minorHAnsi"/>
          <w:sz w:val="22"/>
          <w:szCs w:val="22"/>
        </w:rPr>
      </w:pPr>
    </w:p>
    <w:p w14:paraId="4BBDAE05" w14:textId="5C77CAAE" w:rsidR="000B44E1" w:rsidRDefault="000B44E1" w:rsidP="000B44E1">
      <w:pPr>
        <w:pStyle w:val="Heading2"/>
      </w:pPr>
      <w:bookmarkStart w:id="18" w:name="_Toc193373780"/>
      <w:r>
        <w:t>3.3 DATA COLLECTION / TOOLS USED</w:t>
      </w:r>
      <w:bookmarkEnd w:id="18"/>
    </w:p>
    <w:p w14:paraId="7B246210" w14:textId="32CFE702" w:rsidR="00F93474" w:rsidRDefault="00F93474" w:rsidP="00F93474">
      <w:pPr>
        <w:spacing w:line="240" w:lineRule="auto"/>
        <w:jc w:val="both"/>
      </w:pPr>
      <w:r w:rsidRPr="00787938">
        <w:t xml:space="preserve">The evaluation of the project utilised a variety of data collection tools in a mixed methods approach which provided information about </w:t>
      </w:r>
      <w:r>
        <w:t xml:space="preserve">the </w:t>
      </w:r>
      <w:r w:rsidRPr="00787938">
        <w:t xml:space="preserve">process, outcomes, and impact. Quantitative and qualitative data </w:t>
      </w:r>
      <w:r>
        <w:t>was collected as shown in Figure</w:t>
      </w:r>
      <w:r w:rsidR="00894DD3">
        <w:t>1</w:t>
      </w:r>
      <w:r>
        <w:t xml:space="preserve"> below</w:t>
      </w:r>
      <w:r w:rsidR="002D6FD9">
        <w:t>.</w:t>
      </w:r>
    </w:p>
    <w:p w14:paraId="2C082516" w14:textId="1E4F0380" w:rsidR="00F93474" w:rsidRDefault="00AC13A9" w:rsidP="00F93474">
      <w:pPr>
        <w:spacing w:line="240" w:lineRule="auto"/>
        <w:jc w:val="both"/>
      </w:pPr>
      <w:r w:rsidRPr="00787938">
        <w:rPr>
          <w:noProof/>
          <w:lang w:eastAsia="en-AU"/>
        </w:rPr>
        <w:drawing>
          <wp:anchor distT="0" distB="0" distL="114300" distR="114300" simplePos="0" relativeHeight="251658246" behindDoc="1" locked="0" layoutInCell="1" allowOverlap="1" wp14:anchorId="403B087B" wp14:editId="426D4D4D">
            <wp:simplePos x="0" y="0"/>
            <wp:positionH relativeFrom="margin">
              <wp:align>center</wp:align>
            </wp:positionH>
            <wp:positionV relativeFrom="paragraph">
              <wp:posOffset>177800</wp:posOffset>
            </wp:positionV>
            <wp:extent cx="6991350" cy="3762375"/>
            <wp:effectExtent l="0" t="38100" r="0" b="9525"/>
            <wp:wrapNone/>
            <wp:docPr id="54" name="Diagram 54" descr="P172#y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0507C906" w14:textId="77777777" w:rsidR="00F93474" w:rsidRDefault="00F93474" w:rsidP="00F93474">
      <w:pPr>
        <w:spacing w:line="240" w:lineRule="auto"/>
        <w:jc w:val="both"/>
      </w:pPr>
    </w:p>
    <w:p w14:paraId="1AF2BFDD" w14:textId="77777777" w:rsidR="00F93474" w:rsidRDefault="00F93474" w:rsidP="00F93474">
      <w:pPr>
        <w:spacing w:line="240" w:lineRule="auto"/>
        <w:jc w:val="both"/>
      </w:pPr>
    </w:p>
    <w:p w14:paraId="2B94CA4D" w14:textId="021947FD" w:rsidR="00F93474" w:rsidRDefault="000566CC" w:rsidP="000566CC">
      <w:pPr>
        <w:tabs>
          <w:tab w:val="left" w:pos="6300"/>
        </w:tabs>
        <w:spacing w:line="240" w:lineRule="auto"/>
        <w:jc w:val="both"/>
      </w:pPr>
      <w:r>
        <w:tab/>
      </w:r>
    </w:p>
    <w:p w14:paraId="583013EC" w14:textId="77777777" w:rsidR="00F93474" w:rsidRDefault="00F93474" w:rsidP="00F93474">
      <w:pPr>
        <w:spacing w:line="240" w:lineRule="auto"/>
        <w:jc w:val="both"/>
      </w:pPr>
    </w:p>
    <w:p w14:paraId="10B2CFBE" w14:textId="77777777" w:rsidR="00F93474" w:rsidRDefault="00F93474" w:rsidP="00F93474">
      <w:pPr>
        <w:spacing w:line="240" w:lineRule="auto"/>
        <w:jc w:val="both"/>
      </w:pPr>
    </w:p>
    <w:p w14:paraId="29B156AF" w14:textId="2F2CDB17" w:rsidR="00F93474" w:rsidRDefault="00F93474" w:rsidP="00F93474">
      <w:pPr>
        <w:spacing w:line="240" w:lineRule="auto"/>
        <w:jc w:val="both"/>
      </w:pPr>
    </w:p>
    <w:p w14:paraId="180EDEDB" w14:textId="77777777" w:rsidR="00F93474" w:rsidRDefault="00F93474" w:rsidP="00F93474">
      <w:pPr>
        <w:spacing w:line="240" w:lineRule="auto"/>
        <w:jc w:val="both"/>
      </w:pPr>
    </w:p>
    <w:p w14:paraId="3C384652" w14:textId="77777777" w:rsidR="00F93474" w:rsidRDefault="00F93474" w:rsidP="00F93474">
      <w:pPr>
        <w:spacing w:line="240" w:lineRule="auto"/>
        <w:jc w:val="both"/>
      </w:pPr>
    </w:p>
    <w:p w14:paraId="7E2A925A" w14:textId="77777777" w:rsidR="00452037" w:rsidRDefault="00452037" w:rsidP="00F93474">
      <w:pPr>
        <w:spacing w:line="240" w:lineRule="auto"/>
        <w:jc w:val="both"/>
      </w:pPr>
    </w:p>
    <w:p w14:paraId="4A79B849" w14:textId="77777777" w:rsidR="00452037" w:rsidRDefault="00452037" w:rsidP="00F93474">
      <w:pPr>
        <w:spacing w:line="240" w:lineRule="auto"/>
        <w:jc w:val="both"/>
      </w:pPr>
    </w:p>
    <w:p w14:paraId="6A161BF9" w14:textId="77777777" w:rsidR="00AC13A9" w:rsidRDefault="00AC13A9" w:rsidP="00F93474">
      <w:pPr>
        <w:spacing w:line="240" w:lineRule="auto"/>
        <w:jc w:val="both"/>
        <w:rPr>
          <w:sz w:val="20"/>
          <w:szCs w:val="20"/>
        </w:rPr>
      </w:pPr>
    </w:p>
    <w:p w14:paraId="3264586F" w14:textId="77777777" w:rsidR="00AC13A9" w:rsidRDefault="00AC13A9" w:rsidP="00F93474">
      <w:pPr>
        <w:spacing w:line="240" w:lineRule="auto"/>
        <w:jc w:val="both"/>
        <w:rPr>
          <w:sz w:val="20"/>
          <w:szCs w:val="20"/>
        </w:rPr>
      </w:pPr>
    </w:p>
    <w:p w14:paraId="23E3B611" w14:textId="6EA864E0" w:rsidR="00AC13A9" w:rsidRDefault="000566CC" w:rsidP="000566CC">
      <w:pPr>
        <w:tabs>
          <w:tab w:val="left" w:pos="3480"/>
        </w:tabs>
        <w:spacing w:line="240" w:lineRule="auto"/>
        <w:jc w:val="both"/>
        <w:rPr>
          <w:sz w:val="20"/>
          <w:szCs w:val="20"/>
        </w:rPr>
      </w:pPr>
      <w:r>
        <w:rPr>
          <w:sz w:val="20"/>
          <w:szCs w:val="20"/>
        </w:rPr>
        <w:tab/>
      </w:r>
    </w:p>
    <w:p w14:paraId="1A3D4C08" w14:textId="77777777" w:rsidR="00AC13A9" w:rsidRDefault="00AC13A9" w:rsidP="00F93474">
      <w:pPr>
        <w:spacing w:line="240" w:lineRule="auto"/>
        <w:jc w:val="both"/>
        <w:rPr>
          <w:sz w:val="20"/>
          <w:szCs w:val="20"/>
        </w:rPr>
      </w:pPr>
    </w:p>
    <w:p w14:paraId="32B94F65" w14:textId="77777777" w:rsidR="00B2472F" w:rsidRDefault="00B2472F" w:rsidP="00F93474">
      <w:pPr>
        <w:spacing w:line="240" w:lineRule="auto"/>
        <w:jc w:val="both"/>
        <w:rPr>
          <w:sz w:val="20"/>
          <w:szCs w:val="20"/>
        </w:rPr>
      </w:pPr>
    </w:p>
    <w:p w14:paraId="54BB8210" w14:textId="1B089142" w:rsidR="00F93474" w:rsidRPr="00F93474" w:rsidRDefault="00F93474" w:rsidP="00F93474">
      <w:pPr>
        <w:spacing w:line="240" w:lineRule="auto"/>
        <w:jc w:val="both"/>
        <w:rPr>
          <w:sz w:val="20"/>
          <w:szCs w:val="20"/>
        </w:rPr>
      </w:pPr>
      <w:r w:rsidRPr="00F93474">
        <w:rPr>
          <w:sz w:val="20"/>
          <w:szCs w:val="20"/>
        </w:rPr>
        <w:t xml:space="preserve">Figure </w:t>
      </w:r>
      <w:r w:rsidR="00894DD3">
        <w:rPr>
          <w:sz w:val="20"/>
          <w:szCs w:val="20"/>
        </w:rPr>
        <w:t>1:</w:t>
      </w:r>
      <w:r w:rsidRPr="00F93474">
        <w:rPr>
          <w:sz w:val="20"/>
          <w:szCs w:val="20"/>
        </w:rPr>
        <w:t xml:space="preserve"> Data Collected</w:t>
      </w:r>
    </w:p>
    <w:p w14:paraId="581880E8" w14:textId="77777777" w:rsidR="00452037" w:rsidRDefault="00452037" w:rsidP="000B44E1">
      <w:pPr>
        <w:pStyle w:val="Heading1"/>
        <w:spacing w:after="0"/>
      </w:pPr>
      <w:bookmarkStart w:id="19" w:name="_Toc104014827"/>
      <w:bookmarkEnd w:id="12"/>
    </w:p>
    <w:p w14:paraId="28E35954" w14:textId="5646AB9D" w:rsidR="000B44E1" w:rsidRPr="00C42FA4" w:rsidRDefault="000B44E1" w:rsidP="000B44E1">
      <w:pPr>
        <w:pStyle w:val="Heading1"/>
        <w:spacing w:after="0"/>
        <w:rPr>
          <w:color w:val="1F3864" w:themeColor="accent5" w:themeShade="80"/>
        </w:rPr>
      </w:pPr>
      <w:bookmarkStart w:id="20" w:name="_Toc193373781"/>
      <w:r>
        <w:t>4</w:t>
      </w:r>
      <w:r w:rsidRPr="00CE77C4">
        <w:t xml:space="preserve">. </w:t>
      </w:r>
      <w:r>
        <w:t>EVALUATION FINDINGS</w:t>
      </w:r>
      <w:bookmarkEnd w:id="20"/>
    </w:p>
    <w:p w14:paraId="3749E502" w14:textId="77777777" w:rsidR="000B44E1" w:rsidRDefault="000B44E1" w:rsidP="000B44E1"/>
    <w:p w14:paraId="7BD78630" w14:textId="49ED15B0" w:rsidR="00D66DE7" w:rsidRDefault="00D66DE7" w:rsidP="00D66DE7">
      <w:pPr>
        <w:pStyle w:val="Heading2"/>
      </w:pPr>
      <w:bookmarkStart w:id="21" w:name="_Toc193373782"/>
      <w:bookmarkStart w:id="22" w:name="_Hlk99544443"/>
      <w:bookmarkEnd w:id="19"/>
      <w:r>
        <w:t>4.</w:t>
      </w:r>
      <w:r w:rsidR="009163E5">
        <w:t>1</w:t>
      </w:r>
      <w:r>
        <w:t xml:space="preserve"> PRE-INTERVENTION </w:t>
      </w:r>
      <w:r w:rsidR="00B05D08">
        <w:t xml:space="preserve">CUSTOMER </w:t>
      </w:r>
      <w:r>
        <w:t>SURVEY</w:t>
      </w:r>
      <w:bookmarkEnd w:id="21"/>
    </w:p>
    <w:p w14:paraId="1A5677DF" w14:textId="77777777" w:rsidR="00DB6903" w:rsidRPr="0041174B" w:rsidRDefault="00DB6903" w:rsidP="00DB6903">
      <w:pPr>
        <w:spacing w:line="360" w:lineRule="auto"/>
        <w:rPr>
          <w:rFonts w:cstheme="minorHAnsi"/>
          <w:color w:val="002060"/>
        </w:rPr>
      </w:pPr>
      <w:r w:rsidRPr="0041174B">
        <w:rPr>
          <w:rFonts w:cstheme="minorHAnsi"/>
          <w:color w:val="002060"/>
        </w:rPr>
        <w:t>INTRODUCTION</w:t>
      </w:r>
    </w:p>
    <w:p w14:paraId="02415658" w14:textId="2555B4F8" w:rsidR="00DB6903" w:rsidRDefault="00DB6903" w:rsidP="00DB6903">
      <w:pPr>
        <w:jc w:val="both"/>
      </w:pPr>
      <w:r>
        <w:t xml:space="preserve">A random sample of </w:t>
      </w:r>
      <w:r w:rsidR="00964FE7">
        <w:t>62</w:t>
      </w:r>
      <w:r>
        <w:t xml:space="preserve"> participants completed a p</w:t>
      </w:r>
      <w:r w:rsidRPr="00AD201E">
        <w:t>re</w:t>
      </w:r>
      <w:r>
        <w:t>-intervention</w:t>
      </w:r>
      <w:r w:rsidRPr="00AD201E">
        <w:t xml:space="preserve"> </w:t>
      </w:r>
      <w:r>
        <w:t>s</w:t>
      </w:r>
      <w:r w:rsidRPr="00AD201E">
        <w:t>urvey</w:t>
      </w:r>
      <w:r>
        <w:t xml:space="preserve"> </w:t>
      </w:r>
      <w:r w:rsidRPr="0082204D">
        <w:t xml:space="preserve">at IGA </w:t>
      </w:r>
      <w:r w:rsidR="003D694E">
        <w:t xml:space="preserve">stores </w:t>
      </w:r>
      <w:r w:rsidRPr="0082204D">
        <w:t>in Morwell</w:t>
      </w:r>
      <w:r>
        <w:t>,</w:t>
      </w:r>
      <w:r w:rsidRPr="0082204D">
        <w:t xml:space="preserve"> Glengarry</w:t>
      </w:r>
      <w:r>
        <w:t xml:space="preserve"> </w:t>
      </w:r>
      <w:r w:rsidR="00DB232C">
        <w:t xml:space="preserve">and </w:t>
      </w:r>
      <w:r w:rsidRPr="0082204D">
        <w:t>Moe</w:t>
      </w:r>
      <w:r>
        <w:t xml:space="preserve"> </w:t>
      </w:r>
      <w:r w:rsidRPr="00894DD3">
        <w:t xml:space="preserve">in </w:t>
      </w:r>
      <w:r w:rsidR="003F4F7A">
        <w:t xml:space="preserve">August </w:t>
      </w:r>
      <w:r w:rsidRPr="00894DD3">
        <w:t>2022.</w:t>
      </w:r>
      <w:r>
        <w:t xml:space="preserve"> The </w:t>
      </w:r>
      <w:r w:rsidR="006E68DC">
        <w:t xml:space="preserve">largest </w:t>
      </w:r>
      <w:r>
        <w:t>number of participants were shoppers from Moe (</w:t>
      </w:r>
      <w:r w:rsidR="006E68DC">
        <w:t>51.6</w:t>
      </w:r>
      <w:r>
        <w:t xml:space="preserve">%, n=32) (Figure </w:t>
      </w:r>
      <w:r w:rsidR="000C5842">
        <w:t>2</w:t>
      </w:r>
      <w:r>
        <w:t xml:space="preserve">). </w:t>
      </w:r>
    </w:p>
    <w:p w14:paraId="77EAB99C" w14:textId="1121A1CB" w:rsidR="00DB6903" w:rsidRDefault="00DB6903" w:rsidP="00DB6903">
      <w:pPr>
        <w:jc w:val="center"/>
      </w:pPr>
    </w:p>
    <w:p w14:paraId="43D7FAA3" w14:textId="78D27EF0" w:rsidR="00FB2851" w:rsidRDefault="00FB2851" w:rsidP="00DB6903">
      <w:pPr>
        <w:jc w:val="center"/>
      </w:pPr>
    </w:p>
    <w:p w14:paraId="7F9CB770" w14:textId="72F95874" w:rsidR="00FB2851" w:rsidRDefault="00EC1F1A" w:rsidP="00DB6903">
      <w:pPr>
        <w:jc w:val="center"/>
      </w:pPr>
      <w:r>
        <w:rPr>
          <w:noProof/>
        </w:rPr>
        <w:drawing>
          <wp:inline distT="0" distB="0" distL="0" distR="0" wp14:anchorId="62C35146" wp14:editId="0386AB63">
            <wp:extent cx="4320000" cy="2520000"/>
            <wp:effectExtent l="0" t="0" r="4445" b="13970"/>
            <wp:docPr id="122" name="Chart 122" descr="P189#yIS1">
              <a:extLst xmlns:a="http://schemas.openxmlformats.org/drawingml/2006/main">
                <a:ext uri="{FF2B5EF4-FFF2-40B4-BE49-F238E27FC236}">
                  <a16:creationId xmlns:a16="http://schemas.microsoft.com/office/drawing/2014/main" id="{4BAF9445-451D-44B2-DF4E-A415A7F6E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DF9188" w14:textId="77777777" w:rsidR="00DB6903" w:rsidRPr="002520B1" w:rsidRDefault="00DB6903" w:rsidP="00DB6903">
      <w:pPr>
        <w:jc w:val="both"/>
        <w:rPr>
          <w:noProof/>
          <w:sz w:val="20"/>
          <w:szCs w:val="20"/>
        </w:rPr>
      </w:pPr>
      <w:r w:rsidRPr="002520B1">
        <w:rPr>
          <w:noProof/>
          <w:sz w:val="20"/>
          <w:szCs w:val="20"/>
        </w:rPr>
        <w:t xml:space="preserve">Figure </w:t>
      </w:r>
      <w:r>
        <w:rPr>
          <w:noProof/>
          <w:sz w:val="20"/>
          <w:szCs w:val="20"/>
        </w:rPr>
        <w:t>2.</w:t>
      </w:r>
      <w:r w:rsidRPr="002520B1">
        <w:rPr>
          <w:noProof/>
          <w:sz w:val="20"/>
          <w:szCs w:val="20"/>
        </w:rPr>
        <w:t xml:space="preserve"> </w:t>
      </w:r>
      <w:r>
        <w:rPr>
          <w:noProof/>
          <w:sz w:val="20"/>
          <w:szCs w:val="20"/>
        </w:rPr>
        <w:t>Number of particpants from each store</w:t>
      </w:r>
    </w:p>
    <w:p w14:paraId="55DECB9F" w14:textId="77777777" w:rsidR="00DB6903" w:rsidRPr="00C7617D" w:rsidRDefault="00DB6903" w:rsidP="00DB6903">
      <w:pPr>
        <w:spacing w:line="360" w:lineRule="auto"/>
        <w:rPr>
          <w:rFonts w:cstheme="minorHAnsi"/>
          <w:color w:val="002060"/>
        </w:rPr>
      </w:pPr>
      <w:r w:rsidRPr="00C7617D">
        <w:rPr>
          <w:rFonts w:cstheme="minorHAnsi"/>
          <w:color w:val="002060"/>
        </w:rPr>
        <w:t xml:space="preserve">DEMOGRAPHIC INFORMATION </w:t>
      </w:r>
    </w:p>
    <w:p w14:paraId="5F367BF6" w14:textId="7D46965C" w:rsidR="00DB6903" w:rsidRDefault="00DB6903" w:rsidP="00DB6903">
      <w:pPr>
        <w:jc w:val="both"/>
      </w:pPr>
      <w:proofErr w:type="gramStart"/>
      <w:r w:rsidRPr="00A77323">
        <w:t>The majority of</w:t>
      </w:r>
      <w:proofErr w:type="gramEnd"/>
      <w:r w:rsidRPr="00A77323">
        <w:t xml:space="preserve"> participants</w:t>
      </w:r>
      <w:r>
        <w:t xml:space="preserve"> </w:t>
      </w:r>
      <w:r w:rsidRPr="00A77323">
        <w:t>were female (</w:t>
      </w:r>
      <w:r>
        <w:t>6</w:t>
      </w:r>
      <w:r w:rsidR="00C357A8">
        <w:t>9</w:t>
      </w:r>
      <w:r>
        <w:t>.</w:t>
      </w:r>
      <w:r w:rsidR="00C357A8">
        <w:t>4</w:t>
      </w:r>
      <w:r w:rsidRPr="00A77323">
        <w:t>%</w:t>
      </w:r>
      <w:r>
        <w:t>, n=</w:t>
      </w:r>
      <w:r w:rsidR="00C357A8">
        <w:t>43</w:t>
      </w:r>
      <w:r w:rsidRPr="00A77323">
        <w:t xml:space="preserve">), </w:t>
      </w:r>
      <w:r>
        <w:t xml:space="preserve">and </w:t>
      </w:r>
      <w:r w:rsidR="00247A7D">
        <w:t>29</w:t>
      </w:r>
      <w:r>
        <w:t>.</w:t>
      </w:r>
      <w:r w:rsidR="00247A7D">
        <w:t>0</w:t>
      </w:r>
      <w:r w:rsidRPr="00A77323">
        <w:t xml:space="preserve">% </w:t>
      </w:r>
      <w:r>
        <w:t>(n=</w:t>
      </w:r>
      <w:r w:rsidR="00C357A8">
        <w:t>1</w:t>
      </w:r>
      <w:r>
        <w:t xml:space="preserve">8) </w:t>
      </w:r>
      <w:r w:rsidRPr="00A77323">
        <w:t>were male</w:t>
      </w:r>
      <w:r>
        <w:t xml:space="preserve">. </w:t>
      </w:r>
      <w:r w:rsidR="000F44D1">
        <w:t xml:space="preserve">One </w:t>
      </w:r>
      <w:r w:rsidRPr="00641282">
        <w:t>participant</w:t>
      </w:r>
      <w:r>
        <w:t xml:space="preserve"> </w:t>
      </w:r>
      <w:r w:rsidRPr="00641282">
        <w:t xml:space="preserve">did not </w:t>
      </w:r>
      <w:r>
        <w:t>state</w:t>
      </w:r>
      <w:r w:rsidRPr="00641282">
        <w:t xml:space="preserve"> their gender.</w:t>
      </w:r>
      <w:r>
        <w:t xml:space="preserve"> All </w:t>
      </w:r>
      <w:r w:rsidRPr="00A77323">
        <w:t>participants</w:t>
      </w:r>
      <w:r>
        <w:t xml:space="preserve"> were</w:t>
      </w:r>
      <w:r w:rsidR="00C23EDB">
        <w:t xml:space="preserve"> aged</w:t>
      </w:r>
      <w:r>
        <w:t xml:space="preserve"> over 18</w:t>
      </w:r>
      <w:r w:rsidR="00886B03">
        <w:t xml:space="preserve"> years</w:t>
      </w:r>
      <w:r>
        <w:t xml:space="preserve"> with a high proportion of </w:t>
      </w:r>
      <w:r w:rsidR="0002381E">
        <w:t xml:space="preserve">consumers </w:t>
      </w:r>
      <w:r>
        <w:t xml:space="preserve">aged over </w:t>
      </w:r>
      <w:r w:rsidR="000A5E2A">
        <w:t>6</w:t>
      </w:r>
      <w:r>
        <w:t>5</w:t>
      </w:r>
      <w:r w:rsidR="00886B03">
        <w:t xml:space="preserve"> years</w:t>
      </w:r>
      <w:r>
        <w:t xml:space="preserve"> (</w:t>
      </w:r>
      <w:r w:rsidR="000A5E2A">
        <w:t>33.9</w:t>
      </w:r>
      <w:r>
        <w:t>%, n=</w:t>
      </w:r>
      <w:r w:rsidR="000A5E2A">
        <w:t>21</w:t>
      </w:r>
      <w:r>
        <w:t xml:space="preserve">), </w:t>
      </w:r>
      <w:r w:rsidRPr="00E64777">
        <w:t xml:space="preserve">The number of participants for each age category is shown in Figure </w:t>
      </w:r>
      <w:r>
        <w:t>3</w:t>
      </w:r>
      <w:r w:rsidRPr="00E64777">
        <w:t xml:space="preserve"> below. </w:t>
      </w:r>
      <w:r>
        <w:t>Almost all participants</w:t>
      </w:r>
      <w:r w:rsidRPr="00A77323">
        <w:t xml:space="preserve"> </w:t>
      </w:r>
      <w:r>
        <w:t>(9</w:t>
      </w:r>
      <w:r w:rsidR="0086294C">
        <w:t>5</w:t>
      </w:r>
      <w:r w:rsidR="003465DC">
        <w:t>.1</w:t>
      </w:r>
      <w:r>
        <w:t>%, n=</w:t>
      </w:r>
      <w:r w:rsidR="00C7444B">
        <w:t>58</w:t>
      </w:r>
      <w:r>
        <w:t xml:space="preserve">) </w:t>
      </w:r>
      <w:r w:rsidRPr="00CB685C">
        <w:t xml:space="preserve">do most of the grocery shopping for their </w:t>
      </w:r>
      <w:r>
        <w:t>households.</w:t>
      </w:r>
      <w:r w:rsidRPr="00B3041B">
        <w:t xml:space="preserve"> </w:t>
      </w:r>
    </w:p>
    <w:p w14:paraId="3C8CA980" w14:textId="7A7D3345" w:rsidR="00565E36" w:rsidRDefault="00565E36" w:rsidP="00DB6903">
      <w:pPr>
        <w:spacing w:line="360" w:lineRule="auto"/>
        <w:jc w:val="center"/>
        <w:rPr>
          <w:rFonts w:cstheme="minorHAnsi"/>
          <w:color w:val="002060"/>
        </w:rPr>
      </w:pPr>
      <w:r>
        <w:rPr>
          <w:noProof/>
        </w:rPr>
        <w:drawing>
          <wp:inline distT="0" distB="0" distL="0" distR="0" wp14:anchorId="3024D235" wp14:editId="7375B3BF">
            <wp:extent cx="4320000" cy="2520000"/>
            <wp:effectExtent l="0" t="0" r="4445" b="13970"/>
            <wp:docPr id="123" name="Chart 123" descr="P194#yIS1">
              <a:extLst xmlns:a="http://schemas.openxmlformats.org/drawingml/2006/main">
                <a:ext uri="{FF2B5EF4-FFF2-40B4-BE49-F238E27FC236}">
                  <a16:creationId xmlns:a16="http://schemas.microsoft.com/office/drawing/2014/main" id="{6E8DD8D3-B125-8DA0-DB61-50FF71DAE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90E09C" w14:textId="2AE3DC3D" w:rsidR="00DB6903" w:rsidRDefault="00DB6903" w:rsidP="00DB6903">
      <w:pPr>
        <w:jc w:val="both"/>
        <w:rPr>
          <w:noProof/>
          <w:sz w:val="20"/>
          <w:szCs w:val="20"/>
        </w:rPr>
      </w:pPr>
      <w:r w:rsidRPr="002520B1">
        <w:rPr>
          <w:noProof/>
          <w:sz w:val="20"/>
          <w:szCs w:val="20"/>
        </w:rPr>
        <w:t xml:space="preserve">Figure </w:t>
      </w:r>
      <w:r>
        <w:rPr>
          <w:noProof/>
          <w:sz w:val="20"/>
          <w:szCs w:val="20"/>
        </w:rPr>
        <w:t>3.</w:t>
      </w:r>
      <w:r w:rsidRPr="002520B1">
        <w:rPr>
          <w:noProof/>
          <w:sz w:val="20"/>
          <w:szCs w:val="20"/>
        </w:rPr>
        <w:t xml:space="preserve"> </w:t>
      </w:r>
      <w:r w:rsidR="00991C93">
        <w:rPr>
          <w:noProof/>
          <w:sz w:val="20"/>
          <w:szCs w:val="20"/>
        </w:rPr>
        <w:t>A</w:t>
      </w:r>
      <w:r>
        <w:rPr>
          <w:noProof/>
          <w:sz w:val="20"/>
          <w:szCs w:val="20"/>
        </w:rPr>
        <w:t>ge range</w:t>
      </w:r>
      <w:r w:rsidRPr="002520B1">
        <w:rPr>
          <w:noProof/>
          <w:sz w:val="20"/>
          <w:szCs w:val="20"/>
        </w:rPr>
        <w:t xml:space="preserve"> of participants</w:t>
      </w:r>
    </w:p>
    <w:p w14:paraId="6F7394F7" w14:textId="77777777" w:rsidR="00C87472" w:rsidRPr="002520B1" w:rsidRDefault="00C87472" w:rsidP="00DB6903">
      <w:pPr>
        <w:jc w:val="both"/>
        <w:rPr>
          <w:noProof/>
          <w:sz w:val="20"/>
          <w:szCs w:val="20"/>
        </w:rPr>
      </w:pPr>
    </w:p>
    <w:p w14:paraId="51F171AD" w14:textId="6951D6C3" w:rsidR="00DB6903" w:rsidRPr="006005FA" w:rsidRDefault="00DB6903" w:rsidP="00DB6903">
      <w:pPr>
        <w:jc w:val="both"/>
        <w:rPr>
          <w:rStyle w:val="normaltextrun"/>
          <w:rFonts w:cstheme="minorHAnsi"/>
          <w:color w:val="002060"/>
          <w:shd w:val="clear" w:color="auto" w:fill="FFFFFF"/>
        </w:rPr>
      </w:pPr>
      <w:r>
        <w:rPr>
          <w:rStyle w:val="normaltextrun"/>
          <w:rFonts w:cstheme="minorHAnsi"/>
          <w:color w:val="002060"/>
          <w:shd w:val="clear" w:color="auto" w:fill="FFFFFF"/>
        </w:rPr>
        <w:t xml:space="preserve">GROCERY </w:t>
      </w:r>
      <w:r w:rsidR="006104A6">
        <w:rPr>
          <w:rStyle w:val="normaltextrun"/>
          <w:rFonts w:cstheme="minorHAnsi"/>
          <w:color w:val="002060"/>
          <w:shd w:val="clear" w:color="auto" w:fill="FFFFFF"/>
        </w:rPr>
        <w:t xml:space="preserve">OPTIONS </w:t>
      </w:r>
      <w:r w:rsidRPr="006005FA">
        <w:rPr>
          <w:rStyle w:val="normaltextrun"/>
          <w:rFonts w:cstheme="minorHAnsi"/>
          <w:color w:val="002060"/>
          <w:shd w:val="clear" w:color="auto" w:fill="FFFFFF"/>
        </w:rPr>
        <w:t>AND SHOPPING PATTERNS</w:t>
      </w:r>
    </w:p>
    <w:p w14:paraId="28A1653A" w14:textId="53487206" w:rsidR="00DB6903" w:rsidRDefault="00126470" w:rsidP="00DB6903">
      <w:pPr>
        <w:jc w:val="both"/>
        <w:rPr>
          <w:sz w:val="20"/>
          <w:szCs w:val="20"/>
        </w:rPr>
      </w:pPr>
      <w:r w:rsidRPr="00EA3FE9">
        <w:rPr>
          <w:rStyle w:val="normaltextrun"/>
          <w:rFonts w:cstheme="minorHAnsi"/>
          <w:color w:val="000000" w:themeColor="text1"/>
          <w:shd w:val="clear" w:color="auto" w:fill="FFFFFF"/>
        </w:rPr>
        <w:t xml:space="preserve">Participants were asked </w:t>
      </w:r>
      <w:r>
        <w:rPr>
          <w:rStyle w:val="normaltextrun"/>
          <w:rFonts w:cstheme="minorHAnsi"/>
          <w:color w:val="000000" w:themeColor="text1"/>
          <w:shd w:val="clear" w:color="auto" w:fill="FFFFFF"/>
        </w:rPr>
        <w:t xml:space="preserve">about the importance of various features of grocery items when choosing what to buy.  </w:t>
      </w:r>
      <w:r w:rsidR="00DB6903" w:rsidRPr="00222C6D">
        <w:rPr>
          <w:rStyle w:val="normaltextrun"/>
          <w:rFonts w:cstheme="minorHAnsi"/>
          <w:color w:val="000000" w:themeColor="text1"/>
          <w:shd w:val="clear" w:color="auto" w:fill="FFFFFF"/>
        </w:rPr>
        <w:t>As shown in Figure</w:t>
      </w:r>
      <w:r w:rsidR="006E3768">
        <w:rPr>
          <w:rStyle w:val="normaltextrun"/>
          <w:rFonts w:cstheme="minorHAnsi"/>
          <w:color w:val="000000" w:themeColor="text1"/>
          <w:shd w:val="clear" w:color="auto" w:fill="FFFFFF"/>
        </w:rPr>
        <w:t xml:space="preserve"> </w:t>
      </w:r>
      <w:r w:rsidR="0007779C">
        <w:rPr>
          <w:rStyle w:val="normaltextrun"/>
          <w:rFonts w:cstheme="minorHAnsi"/>
          <w:color w:val="000000" w:themeColor="text1"/>
          <w:shd w:val="clear" w:color="auto" w:fill="FFFFFF"/>
        </w:rPr>
        <w:t>4</w:t>
      </w:r>
      <w:r w:rsidR="00DB6903" w:rsidRPr="00222C6D">
        <w:rPr>
          <w:rStyle w:val="normaltextrun"/>
          <w:rFonts w:cstheme="minorHAnsi"/>
          <w:color w:val="000000" w:themeColor="text1"/>
          <w:shd w:val="clear" w:color="auto" w:fill="FFFFFF"/>
        </w:rPr>
        <w:t>, “</w:t>
      </w:r>
      <w:r w:rsidR="00DB6903" w:rsidRPr="00222C6D">
        <w:rPr>
          <w:rStyle w:val="normaltextrun"/>
          <w:rFonts w:cstheme="minorHAnsi"/>
          <w:i/>
          <w:iCs/>
          <w:color w:val="000000" w:themeColor="text1"/>
          <w:shd w:val="clear" w:color="auto" w:fill="FFFFFF"/>
        </w:rPr>
        <w:t>the brand name</w:t>
      </w:r>
      <w:r w:rsidR="00DB6903" w:rsidRPr="00222C6D">
        <w:rPr>
          <w:rStyle w:val="normaltextrun"/>
          <w:rFonts w:cstheme="minorHAnsi"/>
          <w:color w:val="000000" w:themeColor="text1"/>
          <w:shd w:val="clear" w:color="auto" w:fill="FFFFFF"/>
        </w:rPr>
        <w:t xml:space="preserve">” was not important for </w:t>
      </w:r>
      <w:r w:rsidR="00DB6903">
        <w:rPr>
          <w:rStyle w:val="normaltextrun"/>
          <w:rFonts w:cstheme="minorHAnsi"/>
          <w:color w:val="000000" w:themeColor="text1"/>
          <w:shd w:val="clear" w:color="auto" w:fill="FFFFFF"/>
        </w:rPr>
        <w:t>just over</w:t>
      </w:r>
      <w:r w:rsidR="00DB6903" w:rsidRPr="00222C6D">
        <w:rPr>
          <w:rStyle w:val="normaltextrun"/>
          <w:rFonts w:cstheme="minorHAnsi"/>
          <w:color w:val="000000" w:themeColor="text1"/>
          <w:shd w:val="clear" w:color="auto" w:fill="FFFFFF"/>
        </w:rPr>
        <w:t xml:space="preserve"> half of </w:t>
      </w:r>
      <w:r w:rsidR="00DB6903">
        <w:rPr>
          <w:rStyle w:val="normaltextrun"/>
          <w:rFonts w:cstheme="minorHAnsi"/>
          <w:color w:val="000000" w:themeColor="text1"/>
          <w:shd w:val="clear" w:color="auto" w:fill="FFFFFF"/>
        </w:rPr>
        <w:t xml:space="preserve">the participants </w:t>
      </w:r>
      <w:r w:rsidR="00DB6903" w:rsidRPr="00222C6D">
        <w:rPr>
          <w:rStyle w:val="normaltextrun"/>
          <w:rFonts w:cstheme="minorHAnsi"/>
          <w:color w:val="000000" w:themeColor="text1"/>
          <w:shd w:val="clear" w:color="auto" w:fill="FFFFFF"/>
        </w:rPr>
        <w:t>(5</w:t>
      </w:r>
      <w:r w:rsidR="009C4890">
        <w:rPr>
          <w:rStyle w:val="normaltextrun"/>
          <w:rFonts w:cstheme="minorHAnsi"/>
          <w:color w:val="000000" w:themeColor="text1"/>
          <w:shd w:val="clear" w:color="auto" w:fill="FFFFFF"/>
        </w:rPr>
        <w:t>4</w:t>
      </w:r>
      <w:r w:rsidR="00DB6903">
        <w:rPr>
          <w:rStyle w:val="normaltextrun"/>
          <w:rFonts w:cstheme="minorHAnsi"/>
          <w:color w:val="000000" w:themeColor="text1"/>
          <w:shd w:val="clear" w:color="auto" w:fill="FFFFFF"/>
        </w:rPr>
        <w:t>.</w:t>
      </w:r>
      <w:r w:rsidR="00BD08DF">
        <w:rPr>
          <w:rStyle w:val="normaltextrun"/>
          <w:rFonts w:cstheme="minorHAnsi"/>
          <w:color w:val="000000" w:themeColor="text1"/>
          <w:shd w:val="clear" w:color="auto" w:fill="FFFFFF"/>
        </w:rPr>
        <w:t>8</w:t>
      </w:r>
      <w:r w:rsidR="00DB6903" w:rsidRPr="00222C6D">
        <w:rPr>
          <w:rStyle w:val="normaltextrun"/>
          <w:rFonts w:cstheme="minorHAnsi"/>
          <w:color w:val="000000" w:themeColor="text1"/>
          <w:shd w:val="clear" w:color="auto" w:fill="FFFFFF"/>
        </w:rPr>
        <w:t>%, n=</w:t>
      </w:r>
      <w:r w:rsidR="00BD08DF">
        <w:rPr>
          <w:rStyle w:val="normaltextrun"/>
          <w:rFonts w:cstheme="minorHAnsi"/>
          <w:color w:val="000000" w:themeColor="text1"/>
          <w:shd w:val="clear" w:color="auto" w:fill="FFFFFF"/>
        </w:rPr>
        <w:t>34</w:t>
      </w:r>
      <w:r w:rsidR="00DB6903" w:rsidRPr="00222C6D">
        <w:rPr>
          <w:rStyle w:val="normaltextrun"/>
          <w:rFonts w:cstheme="minorHAnsi"/>
          <w:color w:val="000000" w:themeColor="text1"/>
          <w:shd w:val="clear" w:color="auto" w:fill="FFFFFF"/>
        </w:rPr>
        <w:t>) when shopping. Most participants (8</w:t>
      </w:r>
      <w:r w:rsidR="00BD08DF">
        <w:rPr>
          <w:rStyle w:val="normaltextrun"/>
          <w:rFonts w:cstheme="minorHAnsi"/>
          <w:color w:val="000000" w:themeColor="text1"/>
          <w:shd w:val="clear" w:color="auto" w:fill="FFFFFF"/>
        </w:rPr>
        <w:t>5</w:t>
      </w:r>
      <w:r w:rsidR="00DB6903">
        <w:rPr>
          <w:rStyle w:val="normaltextrun"/>
          <w:rFonts w:cstheme="minorHAnsi"/>
          <w:color w:val="000000" w:themeColor="text1"/>
          <w:shd w:val="clear" w:color="auto" w:fill="FFFFFF"/>
        </w:rPr>
        <w:t>.</w:t>
      </w:r>
      <w:r w:rsidR="00BD08DF">
        <w:rPr>
          <w:rStyle w:val="normaltextrun"/>
          <w:rFonts w:cstheme="minorHAnsi"/>
          <w:color w:val="000000" w:themeColor="text1"/>
          <w:shd w:val="clear" w:color="auto" w:fill="FFFFFF"/>
        </w:rPr>
        <w:t>5</w:t>
      </w:r>
      <w:r w:rsidR="00DB6903" w:rsidRPr="00222C6D">
        <w:rPr>
          <w:rStyle w:val="normaltextrun"/>
          <w:rFonts w:cstheme="minorHAnsi"/>
          <w:color w:val="000000" w:themeColor="text1"/>
          <w:shd w:val="clear" w:color="auto" w:fill="FFFFFF"/>
        </w:rPr>
        <w:t xml:space="preserve">%, n= </w:t>
      </w:r>
      <w:r w:rsidR="00BD08DF">
        <w:rPr>
          <w:rStyle w:val="normaltextrun"/>
          <w:rFonts w:cstheme="minorHAnsi"/>
          <w:color w:val="000000" w:themeColor="text1"/>
          <w:shd w:val="clear" w:color="auto" w:fill="FFFFFF"/>
        </w:rPr>
        <w:t>53</w:t>
      </w:r>
      <w:r w:rsidR="00DB6903" w:rsidRPr="00222C6D">
        <w:rPr>
          <w:rStyle w:val="normaltextrun"/>
          <w:rFonts w:cstheme="minorHAnsi"/>
          <w:color w:val="000000" w:themeColor="text1"/>
          <w:shd w:val="clear" w:color="auto" w:fill="FFFFFF"/>
        </w:rPr>
        <w:t>) said that “</w:t>
      </w:r>
      <w:r w:rsidR="00DB6903" w:rsidRPr="00222C6D">
        <w:rPr>
          <w:rStyle w:val="normaltextrun"/>
          <w:rFonts w:cstheme="minorHAnsi"/>
          <w:i/>
          <w:iCs/>
          <w:color w:val="000000" w:themeColor="text1"/>
          <w:shd w:val="clear" w:color="auto" w:fill="FFFFFF"/>
        </w:rPr>
        <w:t>how it tastes</w:t>
      </w:r>
      <w:r w:rsidR="00DB6903" w:rsidRPr="00222C6D">
        <w:rPr>
          <w:rStyle w:val="normaltextrun"/>
          <w:rFonts w:cstheme="minorHAnsi"/>
          <w:color w:val="000000" w:themeColor="text1"/>
          <w:shd w:val="clear" w:color="auto" w:fill="FFFFFF"/>
        </w:rPr>
        <w:t xml:space="preserve">” </w:t>
      </w:r>
      <w:r w:rsidR="00DB6903">
        <w:rPr>
          <w:rStyle w:val="normaltextrun"/>
          <w:rFonts w:cstheme="minorHAnsi"/>
          <w:color w:val="000000" w:themeColor="text1"/>
          <w:shd w:val="clear" w:color="auto" w:fill="FFFFFF"/>
        </w:rPr>
        <w:t>was</w:t>
      </w:r>
      <w:r w:rsidR="00DB6903" w:rsidRPr="00222C6D">
        <w:rPr>
          <w:rStyle w:val="normaltextrun"/>
          <w:rFonts w:cstheme="minorHAnsi"/>
          <w:color w:val="000000" w:themeColor="text1"/>
          <w:shd w:val="clear" w:color="auto" w:fill="FFFFFF"/>
        </w:rPr>
        <w:t xml:space="preserve"> highly important. “</w:t>
      </w:r>
      <w:r w:rsidR="00DB6903" w:rsidRPr="00DB5FA9">
        <w:rPr>
          <w:rStyle w:val="normaltextrun"/>
          <w:rFonts w:cstheme="minorHAnsi"/>
          <w:i/>
          <w:iCs/>
          <w:color w:val="000000" w:themeColor="text1"/>
          <w:shd w:val="clear" w:color="auto" w:fill="FFFFFF"/>
        </w:rPr>
        <w:t>H</w:t>
      </w:r>
      <w:r w:rsidR="00DB6903" w:rsidRPr="00222C6D">
        <w:rPr>
          <w:rStyle w:val="normaltextrun"/>
          <w:rFonts w:cstheme="minorHAnsi"/>
          <w:i/>
          <w:iCs/>
          <w:color w:val="000000" w:themeColor="text1"/>
          <w:shd w:val="clear" w:color="auto" w:fill="FFFFFF"/>
        </w:rPr>
        <w:t>ow healthy it is</w:t>
      </w:r>
      <w:r w:rsidR="00DB6903" w:rsidRPr="00222C6D">
        <w:rPr>
          <w:rStyle w:val="normaltextrun"/>
          <w:rFonts w:cstheme="minorHAnsi"/>
          <w:color w:val="000000" w:themeColor="text1"/>
          <w:shd w:val="clear" w:color="auto" w:fill="FFFFFF"/>
        </w:rPr>
        <w:t>” and “</w:t>
      </w:r>
      <w:r w:rsidR="00DB6903">
        <w:rPr>
          <w:rStyle w:val="normaltextrun"/>
          <w:rFonts w:cstheme="minorHAnsi"/>
          <w:i/>
          <w:iCs/>
          <w:color w:val="000000" w:themeColor="text1"/>
          <w:shd w:val="clear" w:color="auto" w:fill="FFFFFF"/>
        </w:rPr>
        <w:t>How</w:t>
      </w:r>
      <w:r w:rsidR="00DB6903" w:rsidRPr="00222C6D">
        <w:rPr>
          <w:rStyle w:val="normaltextrun"/>
          <w:rFonts w:cstheme="minorHAnsi"/>
          <w:i/>
          <w:iCs/>
          <w:color w:val="000000" w:themeColor="text1"/>
          <w:shd w:val="clear" w:color="auto" w:fill="FFFFFF"/>
        </w:rPr>
        <w:t xml:space="preserve"> much it costs</w:t>
      </w:r>
      <w:r w:rsidR="00DB6903" w:rsidRPr="00222C6D">
        <w:rPr>
          <w:rStyle w:val="normaltextrun"/>
          <w:rFonts w:cstheme="minorHAnsi"/>
          <w:color w:val="000000" w:themeColor="text1"/>
          <w:shd w:val="clear" w:color="auto" w:fill="FFFFFF"/>
        </w:rPr>
        <w:t xml:space="preserve">” were also perceived as highly important </w:t>
      </w:r>
      <w:r w:rsidR="002A000C">
        <w:rPr>
          <w:rStyle w:val="normaltextrun"/>
          <w:rFonts w:cstheme="minorHAnsi"/>
          <w:color w:val="000000" w:themeColor="text1"/>
          <w:shd w:val="clear" w:color="auto" w:fill="FFFFFF"/>
        </w:rPr>
        <w:t>(62.9%</w:t>
      </w:r>
      <w:r w:rsidR="005B23B3">
        <w:rPr>
          <w:rStyle w:val="normaltextrun"/>
          <w:rFonts w:cstheme="minorHAnsi"/>
          <w:color w:val="000000" w:themeColor="text1"/>
          <w:shd w:val="clear" w:color="auto" w:fill="FFFFFF"/>
        </w:rPr>
        <w:t>, n=39 equally).</w:t>
      </w:r>
    </w:p>
    <w:p w14:paraId="308F8144" w14:textId="4526B6D1" w:rsidR="000B61E6" w:rsidRDefault="00B442A4" w:rsidP="00DB6903">
      <w:pPr>
        <w:jc w:val="both"/>
        <w:rPr>
          <w:sz w:val="20"/>
          <w:szCs w:val="20"/>
        </w:rPr>
      </w:pPr>
      <w:r>
        <w:rPr>
          <w:sz w:val="20"/>
          <w:szCs w:val="20"/>
        </w:rPr>
        <w:t xml:space="preserve">    </w:t>
      </w:r>
      <w:r w:rsidR="000B61E6">
        <w:rPr>
          <w:noProof/>
        </w:rPr>
        <w:drawing>
          <wp:inline distT="0" distB="0" distL="0" distR="0" wp14:anchorId="16DF5DDB" wp14:editId="40D549FE">
            <wp:extent cx="5524500" cy="2647950"/>
            <wp:effectExtent l="0" t="0" r="0" b="0"/>
            <wp:docPr id="124" name="Chart 124" descr="P199#y1">
              <a:extLst xmlns:a="http://schemas.openxmlformats.org/drawingml/2006/main">
                <a:ext uri="{FF2B5EF4-FFF2-40B4-BE49-F238E27FC236}">
                  <a16:creationId xmlns:a16="http://schemas.microsoft.com/office/drawing/2014/main" id="{5A8F6F46-97EC-455B-D409-CEABB64A3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B51D43" w14:textId="77777777" w:rsidR="00DB6903" w:rsidRDefault="00DB6903" w:rsidP="00DB6903">
      <w:pPr>
        <w:jc w:val="both"/>
        <w:rPr>
          <w:sz w:val="20"/>
          <w:szCs w:val="20"/>
        </w:rPr>
      </w:pPr>
      <w:r>
        <w:rPr>
          <w:sz w:val="20"/>
          <w:szCs w:val="20"/>
        </w:rPr>
        <w:t xml:space="preserve">Figure 4. </w:t>
      </w:r>
      <w:r w:rsidRPr="001C095A">
        <w:rPr>
          <w:sz w:val="20"/>
          <w:szCs w:val="20"/>
        </w:rPr>
        <w:t xml:space="preserve">Importance of </w:t>
      </w:r>
      <w:r>
        <w:rPr>
          <w:sz w:val="20"/>
          <w:szCs w:val="20"/>
        </w:rPr>
        <w:t>various features when purchasing grocery items</w:t>
      </w:r>
    </w:p>
    <w:p w14:paraId="7D4ADFEB" w14:textId="79594524" w:rsidR="005D0827" w:rsidRPr="00AB5567" w:rsidRDefault="00DB6903" w:rsidP="00AB5567">
      <w:pPr>
        <w:tabs>
          <w:tab w:val="left" w:pos="2265"/>
        </w:tabs>
        <w:jc w:val="both"/>
      </w:pPr>
      <w:r>
        <w:t xml:space="preserve">Participants were given a series of six statements related to their grocery </w:t>
      </w:r>
      <w:r w:rsidR="00955587">
        <w:t xml:space="preserve">options </w:t>
      </w:r>
      <w:r>
        <w:t xml:space="preserve">and asked to rate each one from </w:t>
      </w:r>
      <w:r>
        <w:rPr>
          <w:i/>
          <w:iCs/>
        </w:rPr>
        <w:t xml:space="preserve">Strongly Agree </w:t>
      </w:r>
      <w:r>
        <w:t xml:space="preserve">to </w:t>
      </w:r>
      <w:r>
        <w:rPr>
          <w:i/>
          <w:iCs/>
        </w:rPr>
        <w:t xml:space="preserve">Strongly </w:t>
      </w:r>
      <w:r w:rsidRPr="00A252D6">
        <w:rPr>
          <w:i/>
          <w:iCs/>
        </w:rPr>
        <w:t>Disagree</w:t>
      </w:r>
      <w:r w:rsidRPr="00A252D6">
        <w:t xml:space="preserve">. </w:t>
      </w:r>
      <w:r w:rsidR="0061482D">
        <w:t>For the purposes of reporting</w:t>
      </w:r>
      <w:r w:rsidR="00851EB4">
        <w:t>,</w:t>
      </w:r>
      <w:r w:rsidR="0061482D">
        <w:t xml:space="preserve"> </w:t>
      </w:r>
      <w:r w:rsidR="0061482D" w:rsidRPr="0061482D">
        <w:rPr>
          <w:i/>
          <w:iCs/>
        </w:rPr>
        <w:t>Strongly Agree</w:t>
      </w:r>
      <w:r w:rsidR="0061482D">
        <w:t xml:space="preserve"> and </w:t>
      </w:r>
      <w:r w:rsidR="0061482D" w:rsidRPr="0061482D">
        <w:rPr>
          <w:i/>
          <w:iCs/>
        </w:rPr>
        <w:t>Agree</w:t>
      </w:r>
      <w:r w:rsidR="0061482D">
        <w:t xml:space="preserve"> data w</w:t>
      </w:r>
      <w:r w:rsidR="000C02C3">
        <w:t>ere</w:t>
      </w:r>
      <w:r w:rsidR="0061482D">
        <w:t xml:space="preserve"> combined </w:t>
      </w:r>
      <w:r w:rsidR="002A73E3">
        <w:t>and labelled as Agree</w:t>
      </w:r>
      <w:r w:rsidR="00851EB4">
        <w:t>,</w:t>
      </w:r>
      <w:r w:rsidR="002A73E3">
        <w:t xml:space="preserve"> </w:t>
      </w:r>
      <w:r w:rsidR="0061482D">
        <w:t xml:space="preserve">and </w:t>
      </w:r>
      <w:r w:rsidR="0061482D" w:rsidRPr="0061482D">
        <w:rPr>
          <w:i/>
          <w:iCs/>
        </w:rPr>
        <w:t>Strongly Disagree</w:t>
      </w:r>
      <w:r w:rsidR="0061482D">
        <w:t xml:space="preserve"> and </w:t>
      </w:r>
      <w:r w:rsidR="0061482D" w:rsidRPr="0061482D">
        <w:rPr>
          <w:i/>
          <w:iCs/>
        </w:rPr>
        <w:t xml:space="preserve">Disagree </w:t>
      </w:r>
      <w:r w:rsidR="0061482D">
        <w:t>data w</w:t>
      </w:r>
      <w:r w:rsidR="000C02C3">
        <w:t>ere</w:t>
      </w:r>
      <w:r w:rsidR="0061482D">
        <w:t xml:space="preserve"> combined</w:t>
      </w:r>
      <w:r w:rsidR="002A73E3">
        <w:t xml:space="preserve"> and labelled as Disagree</w:t>
      </w:r>
      <w:r w:rsidR="0061482D">
        <w:t xml:space="preserve">. </w:t>
      </w:r>
      <w:r w:rsidRPr="00A252D6">
        <w:t>The</w:t>
      </w:r>
      <w:r>
        <w:t xml:space="preserve"> results are show</w:t>
      </w:r>
      <w:r w:rsidR="0007779C">
        <w:t>n</w:t>
      </w:r>
      <w:r>
        <w:t xml:space="preserve"> in Figure </w:t>
      </w:r>
      <w:r w:rsidR="0007779C">
        <w:t>5</w:t>
      </w:r>
      <w:r>
        <w:t xml:space="preserve"> below</w:t>
      </w:r>
      <w:r w:rsidR="00B41EED">
        <w:t xml:space="preserve">. </w:t>
      </w:r>
    </w:p>
    <w:tbl>
      <w:tblPr>
        <w:tblStyle w:val="TableGrid"/>
        <w:tblW w:w="921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536"/>
        <w:gridCol w:w="139"/>
        <w:gridCol w:w="712"/>
        <w:gridCol w:w="3827"/>
      </w:tblGrid>
      <w:tr w:rsidR="005D0827" w14:paraId="37D2E323" w14:textId="77777777" w:rsidTr="00B442A4">
        <w:tc>
          <w:tcPr>
            <w:tcW w:w="4675" w:type="dxa"/>
            <w:gridSpan w:val="2"/>
            <w:shd w:val="clear" w:color="auto" w:fill="FFF2CC" w:themeFill="accent4" w:themeFillTint="33"/>
          </w:tcPr>
          <w:p w14:paraId="0DB568CD" w14:textId="77777777" w:rsidR="005D0827" w:rsidRPr="002C45BF" w:rsidRDefault="005D0827" w:rsidP="00995414">
            <w:pPr>
              <w:jc w:val="center"/>
              <w:rPr>
                <w:b/>
                <w:bCs/>
              </w:rPr>
            </w:pPr>
            <w:r w:rsidRPr="002C45BF">
              <w:rPr>
                <w:b/>
                <w:bCs/>
              </w:rPr>
              <w:t>Statements</w:t>
            </w:r>
          </w:p>
        </w:tc>
        <w:tc>
          <w:tcPr>
            <w:tcW w:w="4539" w:type="dxa"/>
            <w:gridSpan w:val="2"/>
            <w:shd w:val="clear" w:color="auto" w:fill="FFF2CC" w:themeFill="accent4" w:themeFillTint="33"/>
          </w:tcPr>
          <w:p w14:paraId="03824663" w14:textId="77777777" w:rsidR="005D0827" w:rsidRPr="002C45BF" w:rsidRDefault="005D0827" w:rsidP="00995414">
            <w:pPr>
              <w:jc w:val="center"/>
              <w:rPr>
                <w:b/>
                <w:bCs/>
              </w:rPr>
            </w:pPr>
            <w:r w:rsidRPr="002C45BF">
              <w:rPr>
                <w:b/>
                <w:bCs/>
              </w:rPr>
              <w:t>Responses</w:t>
            </w:r>
          </w:p>
        </w:tc>
      </w:tr>
      <w:tr w:rsidR="005D0827" w14:paraId="4F7ACBF4" w14:textId="77777777" w:rsidTr="00B442A4">
        <w:trPr>
          <w:cantSplit/>
          <w:trHeight w:val="1134"/>
        </w:trPr>
        <w:tc>
          <w:tcPr>
            <w:tcW w:w="4536" w:type="dxa"/>
            <w:tcBorders>
              <w:right w:val="single" w:sz="4" w:space="0" w:color="auto"/>
            </w:tcBorders>
            <w:vAlign w:val="center"/>
          </w:tcPr>
          <w:p w14:paraId="30607EC5" w14:textId="77777777" w:rsidR="005D0827" w:rsidRDefault="005D0827" w:rsidP="00995414">
            <w:r>
              <w:t>I know which food or drink to buy based on my own knowledge.</w:t>
            </w:r>
          </w:p>
        </w:tc>
        <w:tc>
          <w:tcPr>
            <w:tcW w:w="851" w:type="dxa"/>
            <w:gridSpan w:val="2"/>
            <w:tcBorders>
              <w:left w:val="single" w:sz="4" w:space="0" w:color="auto"/>
            </w:tcBorders>
            <w:textDirection w:val="btLr"/>
          </w:tcPr>
          <w:p w14:paraId="00EC293B" w14:textId="77777777" w:rsidR="005D0827" w:rsidRPr="00CE7B07" w:rsidRDefault="005D0827" w:rsidP="00995414">
            <w:pPr>
              <w:tabs>
                <w:tab w:val="left" w:pos="1692"/>
              </w:tabs>
              <w:ind w:left="113" w:right="113"/>
              <w:jc w:val="center"/>
              <w:rPr>
                <w:noProof/>
                <w:sz w:val="18"/>
                <w:szCs w:val="18"/>
              </w:rPr>
            </w:pPr>
            <w:r w:rsidRPr="00CE7B07">
              <w:rPr>
                <w:noProof/>
                <w:sz w:val="18"/>
                <w:szCs w:val="18"/>
              </w:rPr>
              <w:t>Number and precentage of participants</w:t>
            </w:r>
          </w:p>
        </w:tc>
        <w:tc>
          <w:tcPr>
            <w:tcW w:w="3827" w:type="dxa"/>
          </w:tcPr>
          <w:p w14:paraId="7EF671DB" w14:textId="77777777" w:rsidR="005D0827" w:rsidRDefault="005D0827" w:rsidP="00995414">
            <w:pPr>
              <w:tabs>
                <w:tab w:val="left" w:pos="1692"/>
              </w:tabs>
              <w:jc w:val="center"/>
            </w:pPr>
            <w:r>
              <w:rPr>
                <w:noProof/>
                <w:lang w:eastAsia="en-AU"/>
              </w:rPr>
              <w:drawing>
                <wp:inline distT="0" distB="0" distL="0" distR="0" wp14:anchorId="7AB30403" wp14:editId="2533C11D">
                  <wp:extent cx="2261301" cy="1175385"/>
                  <wp:effectExtent l="0" t="0" r="0" b="0"/>
                  <wp:docPr id="125" name="Chart 125" descr="P216C5T1#yIS1">
                    <a:extLst xmlns:a="http://schemas.openxmlformats.org/drawingml/2006/main">
                      <a:ext uri="{FF2B5EF4-FFF2-40B4-BE49-F238E27FC236}">
                        <a16:creationId xmlns:a16="http://schemas.microsoft.com/office/drawing/2014/main" id="{50A6F2F8-2603-70AB-61E9-CEC2FF4C3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5D0827" w14:paraId="434C1230" w14:textId="77777777" w:rsidTr="00B442A4">
        <w:tc>
          <w:tcPr>
            <w:tcW w:w="4536" w:type="dxa"/>
            <w:tcBorders>
              <w:right w:val="single" w:sz="4" w:space="0" w:color="auto"/>
            </w:tcBorders>
            <w:vAlign w:val="center"/>
          </w:tcPr>
          <w:p w14:paraId="34EF3C83" w14:textId="78C2F0BB" w:rsidR="005D0827" w:rsidRDefault="005D0827" w:rsidP="00995414">
            <w:r>
              <w:t>Before buying any food or drink, I look to see if there is any health messaging on the product (e.g., “good source of vitamins and minerals” or “no added sugar”</w:t>
            </w:r>
            <w:r w:rsidR="00AE671A">
              <w:t>)</w:t>
            </w:r>
            <w:r>
              <w:t>.</w:t>
            </w:r>
          </w:p>
        </w:tc>
        <w:tc>
          <w:tcPr>
            <w:tcW w:w="851" w:type="dxa"/>
            <w:gridSpan w:val="2"/>
            <w:tcBorders>
              <w:left w:val="single" w:sz="4" w:space="0" w:color="auto"/>
            </w:tcBorders>
            <w:textDirection w:val="btLr"/>
          </w:tcPr>
          <w:p w14:paraId="58F14481" w14:textId="77777777" w:rsidR="005D0827" w:rsidRDefault="005D0827" w:rsidP="00995414">
            <w:pPr>
              <w:jc w:val="center"/>
              <w:rPr>
                <w:noProof/>
                <w:sz w:val="18"/>
                <w:szCs w:val="18"/>
              </w:rPr>
            </w:pPr>
            <w:r w:rsidRPr="00CE7B07">
              <w:rPr>
                <w:noProof/>
                <w:sz w:val="18"/>
                <w:szCs w:val="18"/>
              </w:rPr>
              <w:t xml:space="preserve">Number and </w:t>
            </w:r>
          </w:p>
          <w:p w14:paraId="3ADDFDAD" w14:textId="77777777" w:rsidR="005D0827" w:rsidRDefault="005D0827" w:rsidP="00995414">
            <w:pPr>
              <w:jc w:val="center"/>
              <w:rPr>
                <w:noProof/>
                <w:sz w:val="18"/>
                <w:szCs w:val="18"/>
              </w:rPr>
            </w:pPr>
            <w:r w:rsidRPr="00CE7B07">
              <w:rPr>
                <w:noProof/>
                <w:sz w:val="18"/>
                <w:szCs w:val="18"/>
              </w:rPr>
              <w:t xml:space="preserve">precentage of </w:t>
            </w:r>
          </w:p>
          <w:p w14:paraId="7159B681" w14:textId="77777777" w:rsidR="005D0827" w:rsidRDefault="005D0827" w:rsidP="00995414">
            <w:pPr>
              <w:jc w:val="center"/>
              <w:rPr>
                <w:noProof/>
              </w:rPr>
            </w:pPr>
            <w:r w:rsidRPr="00CE7B07">
              <w:rPr>
                <w:noProof/>
                <w:sz w:val="18"/>
                <w:szCs w:val="18"/>
              </w:rPr>
              <w:t>participants</w:t>
            </w:r>
          </w:p>
        </w:tc>
        <w:tc>
          <w:tcPr>
            <w:tcW w:w="3827" w:type="dxa"/>
          </w:tcPr>
          <w:p w14:paraId="19BB58D8" w14:textId="77777777" w:rsidR="005D0827" w:rsidRDefault="005D0827" w:rsidP="00995414">
            <w:pPr>
              <w:jc w:val="center"/>
            </w:pPr>
            <w:r>
              <w:rPr>
                <w:noProof/>
                <w:lang w:eastAsia="en-AU"/>
              </w:rPr>
              <w:drawing>
                <wp:inline distT="0" distB="0" distL="0" distR="0" wp14:anchorId="6730A0CA" wp14:editId="4013FDE2">
                  <wp:extent cx="2125221" cy="1299845"/>
                  <wp:effectExtent l="0" t="0" r="0" b="0"/>
                  <wp:docPr id="126" name="Chart 126" descr="P222C8T1#yIS1">
                    <a:extLst xmlns:a="http://schemas.openxmlformats.org/drawingml/2006/main">
                      <a:ext uri="{FF2B5EF4-FFF2-40B4-BE49-F238E27FC236}">
                        <a16:creationId xmlns:a16="http://schemas.microsoft.com/office/drawing/2014/main" id="{B748A61D-8707-8485-A30B-DFD0E0C63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D0827" w14:paraId="69C555DB" w14:textId="77777777" w:rsidTr="00B442A4">
        <w:tc>
          <w:tcPr>
            <w:tcW w:w="4536" w:type="dxa"/>
            <w:tcBorders>
              <w:right w:val="single" w:sz="4" w:space="0" w:color="auto"/>
            </w:tcBorders>
            <w:vAlign w:val="center"/>
          </w:tcPr>
          <w:p w14:paraId="58628C5C" w14:textId="77777777" w:rsidR="005D0827" w:rsidRDefault="005D0827" w:rsidP="00995414">
            <w:r>
              <w:t>Before buying any food or drink, I always look at the health star rating.</w:t>
            </w:r>
          </w:p>
        </w:tc>
        <w:tc>
          <w:tcPr>
            <w:tcW w:w="851" w:type="dxa"/>
            <w:gridSpan w:val="2"/>
            <w:tcBorders>
              <w:left w:val="single" w:sz="4" w:space="0" w:color="auto"/>
            </w:tcBorders>
            <w:textDirection w:val="btLr"/>
          </w:tcPr>
          <w:p w14:paraId="57AF85DA" w14:textId="77777777" w:rsidR="005D0827" w:rsidRDefault="005D0827" w:rsidP="00995414">
            <w:pPr>
              <w:jc w:val="center"/>
              <w:rPr>
                <w:noProof/>
              </w:rPr>
            </w:pPr>
            <w:r w:rsidRPr="00CE7B07">
              <w:rPr>
                <w:noProof/>
                <w:sz w:val="18"/>
                <w:szCs w:val="18"/>
              </w:rPr>
              <w:t>Number and precentage of participants</w:t>
            </w:r>
          </w:p>
        </w:tc>
        <w:tc>
          <w:tcPr>
            <w:tcW w:w="3827" w:type="dxa"/>
          </w:tcPr>
          <w:p w14:paraId="03AEF3A3" w14:textId="77777777" w:rsidR="005D0827" w:rsidRDefault="005D0827" w:rsidP="00995414">
            <w:pPr>
              <w:jc w:val="center"/>
            </w:pPr>
            <w:r>
              <w:rPr>
                <w:noProof/>
                <w:lang w:eastAsia="en-AU"/>
              </w:rPr>
              <w:drawing>
                <wp:inline distT="0" distB="0" distL="0" distR="0" wp14:anchorId="2DEEC521" wp14:editId="4FAE4370">
                  <wp:extent cx="2142523" cy="1104265"/>
                  <wp:effectExtent l="0" t="0" r="0" b="0"/>
                  <wp:docPr id="127" name="Chart 127" descr="P226C11T1#yIS1">
                    <a:extLst xmlns:a="http://schemas.openxmlformats.org/drawingml/2006/main">
                      <a:ext uri="{FF2B5EF4-FFF2-40B4-BE49-F238E27FC236}">
                        <a16:creationId xmlns:a16="http://schemas.microsoft.com/office/drawing/2014/main" id="{7F8D21EC-8B2D-ADBF-6DA0-8C845D8455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5D0827" w14:paraId="3E91278D" w14:textId="77777777" w:rsidTr="00B442A4">
        <w:tc>
          <w:tcPr>
            <w:tcW w:w="4536" w:type="dxa"/>
            <w:tcBorders>
              <w:right w:val="single" w:sz="4" w:space="0" w:color="auto"/>
            </w:tcBorders>
            <w:vAlign w:val="center"/>
          </w:tcPr>
          <w:p w14:paraId="527BA1C0" w14:textId="77777777" w:rsidR="005D0827" w:rsidRDefault="005D0827" w:rsidP="00995414">
            <w:r>
              <w:t>Before buying any food or drink, I check the ingredients and nutrition information on the back of the pack</w:t>
            </w:r>
          </w:p>
        </w:tc>
        <w:tc>
          <w:tcPr>
            <w:tcW w:w="851" w:type="dxa"/>
            <w:gridSpan w:val="2"/>
            <w:tcBorders>
              <w:left w:val="single" w:sz="4" w:space="0" w:color="auto"/>
            </w:tcBorders>
            <w:textDirection w:val="btLr"/>
          </w:tcPr>
          <w:p w14:paraId="6BF931DE" w14:textId="77777777" w:rsidR="005D0827" w:rsidRDefault="005D0827" w:rsidP="00995414">
            <w:pPr>
              <w:jc w:val="center"/>
              <w:rPr>
                <w:noProof/>
                <w:sz w:val="18"/>
                <w:szCs w:val="18"/>
              </w:rPr>
            </w:pPr>
            <w:r w:rsidRPr="00CE7B07">
              <w:rPr>
                <w:noProof/>
                <w:sz w:val="18"/>
                <w:szCs w:val="18"/>
              </w:rPr>
              <w:t>Number and</w:t>
            </w:r>
          </w:p>
          <w:p w14:paraId="51FAF9CC" w14:textId="77777777" w:rsidR="005D0827" w:rsidRDefault="005D0827" w:rsidP="00995414">
            <w:pPr>
              <w:jc w:val="center"/>
              <w:rPr>
                <w:noProof/>
                <w:sz w:val="18"/>
                <w:szCs w:val="18"/>
              </w:rPr>
            </w:pPr>
            <w:r w:rsidRPr="00CE7B07">
              <w:rPr>
                <w:noProof/>
                <w:sz w:val="18"/>
                <w:szCs w:val="18"/>
              </w:rPr>
              <w:t>precentage of</w:t>
            </w:r>
          </w:p>
          <w:p w14:paraId="244DF388" w14:textId="77777777" w:rsidR="005D0827" w:rsidRDefault="005D0827" w:rsidP="00995414">
            <w:pPr>
              <w:jc w:val="center"/>
            </w:pPr>
            <w:r w:rsidRPr="00CE7B07">
              <w:rPr>
                <w:noProof/>
                <w:sz w:val="18"/>
                <w:szCs w:val="18"/>
              </w:rPr>
              <w:t xml:space="preserve"> participants</w:t>
            </w:r>
          </w:p>
        </w:tc>
        <w:tc>
          <w:tcPr>
            <w:tcW w:w="3827" w:type="dxa"/>
          </w:tcPr>
          <w:p w14:paraId="5D847BE0" w14:textId="77777777" w:rsidR="005D0827" w:rsidRDefault="005D0827" w:rsidP="00995414">
            <w:pPr>
              <w:jc w:val="center"/>
            </w:pPr>
            <w:r>
              <w:rPr>
                <w:noProof/>
                <w:lang w:eastAsia="en-AU"/>
              </w:rPr>
              <w:drawing>
                <wp:inline distT="0" distB="0" distL="0" distR="0" wp14:anchorId="62FA98E0" wp14:editId="72CE4BD1">
                  <wp:extent cx="2018352" cy="1252220"/>
                  <wp:effectExtent l="0" t="0" r="0" b="5080"/>
                  <wp:docPr id="128" name="Chart 128" descr="P232C14T1#yIS1">
                    <a:extLst xmlns:a="http://schemas.openxmlformats.org/drawingml/2006/main">
                      <a:ext uri="{FF2B5EF4-FFF2-40B4-BE49-F238E27FC236}">
                        <a16:creationId xmlns:a16="http://schemas.microsoft.com/office/drawing/2014/main" id="{1D88CAA5-CE64-DC6F-2169-A671647F0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5D0827" w14:paraId="786E2344" w14:textId="77777777" w:rsidTr="00B442A4">
        <w:tc>
          <w:tcPr>
            <w:tcW w:w="4536" w:type="dxa"/>
            <w:tcBorders>
              <w:right w:val="single" w:sz="4" w:space="0" w:color="auto"/>
            </w:tcBorders>
            <w:vAlign w:val="center"/>
          </w:tcPr>
          <w:p w14:paraId="61A72AA1" w14:textId="77777777" w:rsidR="005D0827" w:rsidRDefault="005D0827" w:rsidP="00995414">
            <w:r>
              <w:t>I always choose the healthiest products available when shopping</w:t>
            </w:r>
          </w:p>
        </w:tc>
        <w:tc>
          <w:tcPr>
            <w:tcW w:w="851" w:type="dxa"/>
            <w:gridSpan w:val="2"/>
            <w:tcBorders>
              <w:left w:val="single" w:sz="4" w:space="0" w:color="auto"/>
            </w:tcBorders>
            <w:textDirection w:val="btLr"/>
          </w:tcPr>
          <w:p w14:paraId="651B5D98" w14:textId="77777777" w:rsidR="005D0827" w:rsidRDefault="005D0827" w:rsidP="00995414">
            <w:pPr>
              <w:jc w:val="center"/>
              <w:rPr>
                <w:noProof/>
                <w:sz w:val="18"/>
                <w:szCs w:val="18"/>
              </w:rPr>
            </w:pPr>
            <w:r w:rsidRPr="00CE7B07">
              <w:rPr>
                <w:noProof/>
                <w:sz w:val="18"/>
                <w:szCs w:val="18"/>
              </w:rPr>
              <w:t>Number and</w:t>
            </w:r>
          </w:p>
          <w:p w14:paraId="65E27AC4" w14:textId="77777777" w:rsidR="005D0827" w:rsidRDefault="005D0827" w:rsidP="00995414">
            <w:pPr>
              <w:jc w:val="center"/>
            </w:pPr>
            <w:r w:rsidRPr="00CE7B07">
              <w:rPr>
                <w:noProof/>
                <w:sz w:val="18"/>
                <w:szCs w:val="18"/>
              </w:rPr>
              <w:t>precentage of participants</w:t>
            </w:r>
          </w:p>
        </w:tc>
        <w:tc>
          <w:tcPr>
            <w:tcW w:w="3827" w:type="dxa"/>
          </w:tcPr>
          <w:p w14:paraId="3C8C9648" w14:textId="77777777" w:rsidR="005D0827" w:rsidRDefault="005D0827" w:rsidP="00995414">
            <w:pPr>
              <w:jc w:val="center"/>
            </w:pPr>
            <w:r>
              <w:rPr>
                <w:noProof/>
                <w:lang w:eastAsia="en-AU"/>
              </w:rPr>
              <w:drawing>
                <wp:inline distT="0" distB="0" distL="0" distR="0" wp14:anchorId="7FCA66C7" wp14:editId="6C24DAD5">
                  <wp:extent cx="2166307" cy="1181100"/>
                  <wp:effectExtent l="0" t="0" r="0" b="0"/>
                  <wp:docPr id="129" name="Chart 129" descr="P237C17T1#yIS1">
                    <a:extLst xmlns:a="http://schemas.openxmlformats.org/drawingml/2006/main">
                      <a:ext uri="{FF2B5EF4-FFF2-40B4-BE49-F238E27FC236}">
                        <a16:creationId xmlns:a16="http://schemas.microsoft.com/office/drawing/2014/main" id="{FAE3FE0B-607E-C8A1-4C06-6CED65648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5D0827" w14:paraId="68B173C4" w14:textId="77777777" w:rsidTr="00B442A4">
        <w:tc>
          <w:tcPr>
            <w:tcW w:w="4536" w:type="dxa"/>
            <w:tcBorders>
              <w:right w:val="single" w:sz="4" w:space="0" w:color="auto"/>
            </w:tcBorders>
            <w:vAlign w:val="center"/>
          </w:tcPr>
          <w:p w14:paraId="344BE31C" w14:textId="77777777" w:rsidR="005D0827" w:rsidRDefault="005D0827" w:rsidP="00995414">
            <w:r>
              <w:t>I find it easy to know which foods are the healthiest when shopping</w:t>
            </w:r>
          </w:p>
        </w:tc>
        <w:tc>
          <w:tcPr>
            <w:tcW w:w="851" w:type="dxa"/>
            <w:gridSpan w:val="2"/>
            <w:tcBorders>
              <w:left w:val="single" w:sz="4" w:space="0" w:color="auto"/>
            </w:tcBorders>
            <w:textDirection w:val="btLr"/>
          </w:tcPr>
          <w:p w14:paraId="5E54894E" w14:textId="77777777" w:rsidR="005D0827" w:rsidRDefault="005D0827" w:rsidP="00995414">
            <w:pPr>
              <w:jc w:val="center"/>
              <w:rPr>
                <w:noProof/>
                <w:sz w:val="18"/>
                <w:szCs w:val="18"/>
              </w:rPr>
            </w:pPr>
            <w:r w:rsidRPr="00CE7B07">
              <w:rPr>
                <w:noProof/>
                <w:sz w:val="18"/>
                <w:szCs w:val="18"/>
              </w:rPr>
              <w:t>Number and</w:t>
            </w:r>
          </w:p>
          <w:p w14:paraId="6C2450E5" w14:textId="77777777" w:rsidR="005D0827" w:rsidRDefault="005D0827" w:rsidP="00995414">
            <w:pPr>
              <w:jc w:val="center"/>
            </w:pPr>
            <w:r w:rsidRPr="00CE7B07">
              <w:rPr>
                <w:noProof/>
                <w:sz w:val="18"/>
                <w:szCs w:val="18"/>
              </w:rPr>
              <w:t>precentage of participants</w:t>
            </w:r>
          </w:p>
        </w:tc>
        <w:tc>
          <w:tcPr>
            <w:tcW w:w="3827" w:type="dxa"/>
          </w:tcPr>
          <w:p w14:paraId="4840600B" w14:textId="77777777" w:rsidR="005D0827" w:rsidRDefault="005D0827" w:rsidP="00995414">
            <w:pPr>
              <w:jc w:val="center"/>
            </w:pPr>
            <w:r>
              <w:rPr>
                <w:noProof/>
                <w:lang w:eastAsia="en-AU"/>
              </w:rPr>
              <w:drawing>
                <wp:inline distT="0" distB="0" distL="0" distR="0" wp14:anchorId="329F1379" wp14:editId="25351A70">
                  <wp:extent cx="2309495" cy="1210945"/>
                  <wp:effectExtent l="0" t="0" r="0" b="0"/>
                  <wp:docPr id="134" name="Chart 134" descr="P242C20T1#yIS1">
                    <a:extLst xmlns:a="http://schemas.openxmlformats.org/drawingml/2006/main">
                      <a:ext uri="{FF2B5EF4-FFF2-40B4-BE49-F238E27FC236}">
                        <a16:creationId xmlns:a16="http://schemas.microsoft.com/office/drawing/2014/main" id="{72EA4722-4DAB-D0B2-03B8-91D96F945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16386CDF" w14:textId="77777777" w:rsidR="005D0827" w:rsidRDefault="005D0827" w:rsidP="00DB6903">
      <w:pPr>
        <w:rPr>
          <w:sz w:val="20"/>
          <w:szCs w:val="20"/>
        </w:rPr>
      </w:pPr>
    </w:p>
    <w:p w14:paraId="298B2187" w14:textId="77777777" w:rsidR="00DB6903" w:rsidRPr="003F7E57" w:rsidRDefault="00DB6903" w:rsidP="00DB6903">
      <w:pPr>
        <w:rPr>
          <w:sz w:val="20"/>
          <w:szCs w:val="20"/>
        </w:rPr>
      </w:pPr>
      <w:r w:rsidRPr="003F7E57">
        <w:rPr>
          <w:sz w:val="20"/>
          <w:szCs w:val="20"/>
        </w:rPr>
        <w:t xml:space="preserve">Figure 5. Shopping patterns </w:t>
      </w:r>
    </w:p>
    <w:p w14:paraId="46B95DD7" w14:textId="77777777" w:rsidR="0013428B" w:rsidRDefault="0013428B" w:rsidP="00DB6903">
      <w:pPr>
        <w:jc w:val="both"/>
      </w:pPr>
    </w:p>
    <w:p w14:paraId="5991FD80" w14:textId="7668598C" w:rsidR="00DB6903" w:rsidRPr="008034CC" w:rsidRDefault="00DB6903" w:rsidP="00DB6903">
      <w:pPr>
        <w:jc w:val="both"/>
      </w:pPr>
      <w:proofErr w:type="gramStart"/>
      <w:r w:rsidRPr="008034CC">
        <w:t>The majority of</w:t>
      </w:r>
      <w:proofErr w:type="gramEnd"/>
      <w:r w:rsidRPr="008034CC">
        <w:t xml:space="preserve"> participants (8</w:t>
      </w:r>
      <w:r w:rsidR="00596830">
        <w:t>2.3</w:t>
      </w:r>
      <w:r w:rsidRPr="008034CC">
        <w:t>%, n=</w:t>
      </w:r>
      <w:r w:rsidR="00596830">
        <w:t>51</w:t>
      </w:r>
      <w:r w:rsidR="00AE671A">
        <w:t>)</w:t>
      </w:r>
      <w:r w:rsidRPr="008034CC">
        <w:t xml:space="preserve"> re</w:t>
      </w:r>
      <w:r>
        <w:t>lied</w:t>
      </w:r>
      <w:r w:rsidRPr="008034CC">
        <w:t xml:space="preserve"> on personal knowledge when </w:t>
      </w:r>
      <w:r>
        <w:t>shopping</w:t>
      </w:r>
      <w:r w:rsidRPr="008034CC">
        <w:t xml:space="preserve">. In addition, </w:t>
      </w:r>
      <w:r>
        <w:t xml:space="preserve">a </w:t>
      </w:r>
      <w:r w:rsidRPr="008034CC">
        <w:t>significant proportion of participants</w:t>
      </w:r>
      <w:r>
        <w:t xml:space="preserve"> </w:t>
      </w:r>
      <w:r w:rsidRPr="008034CC">
        <w:t>(</w:t>
      </w:r>
      <w:r w:rsidR="008F65C3">
        <w:t>66</w:t>
      </w:r>
      <w:r>
        <w:t>.</w:t>
      </w:r>
      <w:r w:rsidR="008F65C3">
        <w:t>1</w:t>
      </w:r>
      <w:r w:rsidRPr="008034CC">
        <w:t>%, n=</w:t>
      </w:r>
      <w:r w:rsidR="0060051B">
        <w:t>4</w:t>
      </w:r>
      <w:r w:rsidR="008F65C3">
        <w:t>1</w:t>
      </w:r>
      <w:r w:rsidRPr="008034CC">
        <w:t>)</w:t>
      </w:r>
      <w:r>
        <w:t xml:space="preserve"> found </w:t>
      </w:r>
      <w:r w:rsidRPr="00205F42">
        <w:t xml:space="preserve">it easy to know which foods </w:t>
      </w:r>
      <w:r>
        <w:t>were</w:t>
      </w:r>
      <w:r w:rsidRPr="00205F42">
        <w:t xml:space="preserve"> the healthiest.</w:t>
      </w:r>
      <w:r>
        <w:t xml:space="preserve"> More than half of </w:t>
      </w:r>
      <w:r w:rsidR="002C51DC">
        <w:t xml:space="preserve">the </w:t>
      </w:r>
      <w:r>
        <w:t xml:space="preserve">participants </w:t>
      </w:r>
      <w:r w:rsidRPr="008034CC">
        <w:t>(</w:t>
      </w:r>
      <w:r>
        <w:t>5</w:t>
      </w:r>
      <w:r w:rsidR="008F65C3">
        <w:t>4</w:t>
      </w:r>
      <w:r>
        <w:t>.</w:t>
      </w:r>
      <w:r w:rsidR="008F65C3">
        <w:t>8</w:t>
      </w:r>
      <w:r w:rsidRPr="008034CC">
        <w:t>%, n=</w:t>
      </w:r>
      <w:r w:rsidR="008F65C3">
        <w:t>3</w:t>
      </w:r>
      <w:r w:rsidR="00165C69">
        <w:t>4</w:t>
      </w:r>
      <w:r w:rsidRPr="008034CC">
        <w:t>)</w:t>
      </w:r>
      <w:r>
        <w:t xml:space="preserve"> reported that they always </w:t>
      </w:r>
      <w:r w:rsidRPr="00BF4246">
        <w:t>chose the healthiest products available.</w:t>
      </w:r>
      <w:r>
        <w:t xml:space="preserve"> </w:t>
      </w:r>
      <w:r w:rsidR="00973F99">
        <w:t xml:space="preserve">Two out of </w:t>
      </w:r>
      <w:r w:rsidR="001F2EE2">
        <w:t xml:space="preserve">every five participants agreed </w:t>
      </w:r>
      <w:r w:rsidR="009B6209">
        <w:t xml:space="preserve">they looked at ingredient and nutrition information and </w:t>
      </w:r>
      <w:r w:rsidR="00833088">
        <w:t>H</w:t>
      </w:r>
      <w:r w:rsidR="009B6209">
        <w:t xml:space="preserve">ealth </w:t>
      </w:r>
      <w:r w:rsidR="00833088">
        <w:t>S</w:t>
      </w:r>
      <w:r w:rsidR="009B6209">
        <w:t xml:space="preserve">tar </w:t>
      </w:r>
      <w:r w:rsidR="00833088">
        <w:t>R</w:t>
      </w:r>
      <w:r w:rsidR="009B6209">
        <w:t>atings</w:t>
      </w:r>
      <w:r w:rsidR="00D71330">
        <w:t xml:space="preserve"> when looking at food options.</w:t>
      </w:r>
    </w:p>
    <w:p w14:paraId="516FD4A1" w14:textId="77777777" w:rsidR="00BA084F" w:rsidRDefault="00BA084F" w:rsidP="00DB6903">
      <w:pPr>
        <w:spacing w:line="360" w:lineRule="auto"/>
        <w:rPr>
          <w:rFonts w:cstheme="minorHAnsi"/>
          <w:color w:val="002060"/>
        </w:rPr>
      </w:pPr>
    </w:p>
    <w:p w14:paraId="50B6FFF3" w14:textId="6484B064" w:rsidR="00DB6903" w:rsidRDefault="00DB6903" w:rsidP="00DB6903">
      <w:pPr>
        <w:spacing w:line="360" w:lineRule="auto"/>
        <w:rPr>
          <w:rFonts w:cstheme="minorHAnsi"/>
          <w:color w:val="002060"/>
        </w:rPr>
      </w:pPr>
      <w:r>
        <w:rPr>
          <w:rFonts w:cstheme="minorHAnsi"/>
          <w:color w:val="002060"/>
        </w:rPr>
        <w:t xml:space="preserve">HEALTH STAR RATING SYSTEM </w:t>
      </w:r>
    </w:p>
    <w:p w14:paraId="1785EF10" w14:textId="44BA2041" w:rsidR="00DB6903" w:rsidRDefault="00DB6903" w:rsidP="00DB6903">
      <w:pPr>
        <w:spacing w:line="276" w:lineRule="auto"/>
        <w:jc w:val="both"/>
      </w:pPr>
      <w:r>
        <w:t xml:space="preserve">Participants were asked about their knowledge and behaviours related to the Health Star Rating system. </w:t>
      </w:r>
      <w:r w:rsidRPr="00C32A30">
        <w:t>The</w:t>
      </w:r>
      <w:r>
        <w:t xml:space="preserve">y </w:t>
      </w:r>
      <w:r w:rsidRPr="00C32A30">
        <w:t xml:space="preserve">were asked if they </w:t>
      </w:r>
      <w:r>
        <w:t>were</w:t>
      </w:r>
      <w:r w:rsidRPr="00C32A30">
        <w:t xml:space="preserve"> familiar with the Health Star Rating </w:t>
      </w:r>
      <w:r>
        <w:t>information on packaged foods. O</w:t>
      </w:r>
      <w:r w:rsidRPr="00C32A30">
        <w:t>f</w:t>
      </w:r>
      <w:r>
        <w:t xml:space="preserve"> the</w:t>
      </w:r>
      <w:r w:rsidRPr="00C32A30">
        <w:t xml:space="preserve"> </w:t>
      </w:r>
      <w:r w:rsidR="003E4889">
        <w:t>58</w:t>
      </w:r>
      <w:r w:rsidR="003E4889" w:rsidRPr="00C32A30">
        <w:t xml:space="preserve"> </w:t>
      </w:r>
      <w:r w:rsidRPr="00C32A30">
        <w:t xml:space="preserve">participants who </w:t>
      </w:r>
      <w:r>
        <w:t>responded, 7</w:t>
      </w:r>
      <w:r w:rsidR="0051373C">
        <w:t>9</w:t>
      </w:r>
      <w:r>
        <w:t>.</w:t>
      </w:r>
      <w:r w:rsidR="0051373C">
        <w:t>3</w:t>
      </w:r>
      <w:r>
        <w:t>% (n=</w:t>
      </w:r>
      <w:r w:rsidR="0051373C">
        <w:t>4</w:t>
      </w:r>
      <w:r>
        <w:t>6) said “Yes”</w:t>
      </w:r>
      <w:r w:rsidRPr="00C32A30">
        <w:t xml:space="preserve"> </w:t>
      </w:r>
      <w:r w:rsidRPr="007050C7">
        <w:t>while 1</w:t>
      </w:r>
      <w:r w:rsidR="00943E8A">
        <w:t>2</w:t>
      </w:r>
      <w:r w:rsidRPr="007050C7">
        <w:t xml:space="preserve"> (2</w:t>
      </w:r>
      <w:r w:rsidR="00943E8A">
        <w:t>0</w:t>
      </w:r>
      <w:r w:rsidRPr="007050C7">
        <w:t>.</w:t>
      </w:r>
      <w:r w:rsidR="00943E8A">
        <w:t>7</w:t>
      </w:r>
      <w:r w:rsidRPr="007050C7">
        <w:t>%) d</w:t>
      </w:r>
      <w:r w:rsidR="00833088">
        <w:t>id</w:t>
      </w:r>
      <w:r w:rsidRPr="007050C7">
        <w:t xml:space="preserve"> not know </w:t>
      </w:r>
      <w:r>
        <w:t>about it</w:t>
      </w:r>
      <w:r w:rsidRPr="007050C7">
        <w:t>.</w:t>
      </w:r>
      <w:r>
        <w:t xml:space="preserve"> In response to the question “</w:t>
      </w:r>
      <w:r w:rsidRPr="00CE0A00">
        <w:rPr>
          <w:i/>
          <w:iCs/>
        </w:rPr>
        <w:t>How often do you check the Health Star Rating of a product?</w:t>
      </w:r>
      <w:r>
        <w:rPr>
          <w:i/>
          <w:iCs/>
        </w:rPr>
        <w:t>”,</w:t>
      </w:r>
      <w:r>
        <w:t xml:space="preserve"> “Sometimes” (</w:t>
      </w:r>
      <w:r w:rsidR="006D5B1B">
        <w:t>27</w:t>
      </w:r>
      <w:r w:rsidRPr="004E0558">
        <w:t>.</w:t>
      </w:r>
      <w:r w:rsidR="006D5B1B">
        <w:t>4</w:t>
      </w:r>
      <w:r>
        <w:t>%, n=</w:t>
      </w:r>
      <w:r w:rsidR="006D5B1B">
        <w:t>17</w:t>
      </w:r>
      <w:r>
        <w:t>) and “Often” (</w:t>
      </w:r>
      <w:r w:rsidR="006D5B1B" w:rsidRPr="004E0558">
        <w:t>2</w:t>
      </w:r>
      <w:r w:rsidR="006D5B1B">
        <w:t>5</w:t>
      </w:r>
      <w:r>
        <w:t>.</w:t>
      </w:r>
      <w:r w:rsidR="006D5B1B">
        <w:t>8</w:t>
      </w:r>
      <w:r>
        <w:t>%, n=</w:t>
      </w:r>
      <w:r w:rsidR="006D5B1B">
        <w:t>16</w:t>
      </w:r>
      <w:r>
        <w:t>) were the most common responses (Figure 6). A small percentage (</w:t>
      </w:r>
      <w:r w:rsidR="008942A7">
        <w:t>9</w:t>
      </w:r>
      <w:r>
        <w:t>.</w:t>
      </w:r>
      <w:r w:rsidR="008942A7">
        <w:t>7</w:t>
      </w:r>
      <w:r>
        <w:t>%, n=</w:t>
      </w:r>
      <w:r w:rsidR="008942A7">
        <w:t>6</w:t>
      </w:r>
      <w:r>
        <w:t xml:space="preserve">) “always” checked the Health Star Rating. </w:t>
      </w:r>
      <w:r w:rsidR="008942A7">
        <w:t xml:space="preserve">Ten </w:t>
      </w:r>
      <w:r>
        <w:t>participants (1</w:t>
      </w:r>
      <w:r w:rsidR="008942A7">
        <w:t>6</w:t>
      </w:r>
      <w:r>
        <w:t>.</w:t>
      </w:r>
      <w:r w:rsidR="008942A7">
        <w:t>1</w:t>
      </w:r>
      <w:r>
        <w:t>%) did not respond to this question.</w:t>
      </w:r>
    </w:p>
    <w:p w14:paraId="3C39B10A" w14:textId="77777777" w:rsidR="00582C64" w:rsidRDefault="00582C64" w:rsidP="00DB6903">
      <w:pPr>
        <w:jc w:val="center"/>
      </w:pPr>
    </w:p>
    <w:p w14:paraId="7F704E0A" w14:textId="126EE161" w:rsidR="00582C64" w:rsidRDefault="00582C64" w:rsidP="00DB6903">
      <w:pPr>
        <w:jc w:val="center"/>
      </w:pPr>
      <w:r>
        <w:rPr>
          <w:noProof/>
          <w:lang w:eastAsia="en-AU"/>
        </w:rPr>
        <w:drawing>
          <wp:inline distT="0" distB="0" distL="0" distR="0" wp14:anchorId="42C8F093" wp14:editId="2F2A6068">
            <wp:extent cx="4680000" cy="2520000"/>
            <wp:effectExtent l="0" t="0" r="6350" b="13970"/>
            <wp:docPr id="135" name="Chart 135" descr="P250#yIS1">
              <a:extLst xmlns:a="http://schemas.openxmlformats.org/drawingml/2006/main">
                <a:ext uri="{FF2B5EF4-FFF2-40B4-BE49-F238E27FC236}">
                  <a16:creationId xmlns:a16="http://schemas.microsoft.com/office/drawing/2014/main" id="{3507955B-14A6-D738-8B86-77C206C6D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AD64AE" w14:textId="18B988FF" w:rsidR="00DB6903" w:rsidRPr="005A2212" w:rsidRDefault="00DB6903" w:rsidP="00DB6903">
      <w:pPr>
        <w:tabs>
          <w:tab w:val="left" w:pos="3858"/>
        </w:tabs>
        <w:rPr>
          <w:i/>
          <w:iCs/>
          <w:sz w:val="20"/>
          <w:szCs w:val="20"/>
        </w:rPr>
      </w:pPr>
      <w:r w:rsidRPr="005A2212">
        <w:rPr>
          <w:sz w:val="20"/>
          <w:szCs w:val="20"/>
        </w:rPr>
        <w:t xml:space="preserve">Figure </w:t>
      </w:r>
      <w:r>
        <w:rPr>
          <w:sz w:val="20"/>
          <w:szCs w:val="20"/>
        </w:rPr>
        <w:t>6</w:t>
      </w:r>
      <w:r w:rsidR="00D27DF6">
        <w:rPr>
          <w:sz w:val="20"/>
          <w:szCs w:val="20"/>
        </w:rPr>
        <w:t>:</w:t>
      </w:r>
      <w:r w:rsidRPr="005A2212">
        <w:rPr>
          <w:sz w:val="20"/>
          <w:szCs w:val="20"/>
        </w:rPr>
        <w:t xml:space="preserve"> </w:t>
      </w:r>
      <w:r w:rsidR="00D27DF6">
        <w:rPr>
          <w:sz w:val="20"/>
          <w:szCs w:val="20"/>
        </w:rPr>
        <w:t>Frequency of checking Health Star Ratings</w:t>
      </w:r>
    </w:p>
    <w:p w14:paraId="35FC3D4E" w14:textId="070372DA" w:rsidR="00DB6903" w:rsidRPr="00500B85" w:rsidRDefault="00DB6903" w:rsidP="00DB6903">
      <w:pPr>
        <w:tabs>
          <w:tab w:val="left" w:pos="3858"/>
        </w:tabs>
        <w:jc w:val="both"/>
      </w:pPr>
      <w:r>
        <w:t>Participants were asked how</w:t>
      </w:r>
      <w:r w:rsidRPr="009C26CF">
        <w:rPr>
          <w:i/>
          <w:iCs/>
        </w:rPr>
        <w:t xml:space="preserve"> </w:t>
      </w:r>
      <w:r w:rsidRPr="00763961">
        <w:t xml:space="preserve">often the Health Star Rating influences what they buy. </w:t>
      </w:r>
      <w:r>
        <w:t xml:space="preserve">Although there was no one option chosen by </w:t>
      </w:r>
      <w:proofErr w:type="gramStart"/>
      <w:r>
        <w:t>the majority of</w:t>
      </w:r>
      <w:proofErr w:type="gramEnd"/>
      <w:r>
        <w:t xml:space="preserve"> participants, </w:t>
      </w:r>
      <w:r w:rsidR="00246EE0">
        <w:t xml:space="preserve">39 </w:t>
      </w:r>
      <w:r>
        <w:t>participants (</w:t>
      </w:r>
      <w:r w:rsidR="00BB3B28">
        <w:t>62</w:t>
      </w:r>
      <w:r>
        <w:t>.</w:t>
      </w:r>
      <w:r w:rsidR="00BB3B28">
        <w:t>9</w:t>
      </w:r>
      <w:r>
        <w:t xml:space="preserve">%) reported a medium-to-high impact through choosing the options of </w:t>
      </w:r>
      <w:r w:rsidRPr="00524FBE">
        <w:rPr>
          <w:i/>
          <w:iCs/>
        </w:rPr>
        <w:t>“</w:t>
      </w:r>
      <w:r>
        <w:rPr>
          <w:i/>
          <w:iCs/>
        </w:rPr>
        <w:t>S</w:t>
      </w:r>
      <w:r w:rsidRPr="00524FBE">
        <w:rPr>
          <w:i/>
          <w:iCs/>
        </w:rPr>
        <w:t>ometimes”</w:t>
      </w:r>
      <w:r>
        <w:t xml:space="preserve"> and </w:t>
      </w:r>
      <w:r w:rsidRPr="00524FBE">
        <w:rPr>
          <w:i/>
          <w:iCs/>
        </w:rPr>
        <w:t>“</w:t>
      </w:r>
      <w:r>
        <w:rPr>
          <w:i/>
          <w:iCs/>
        </w:rPr>
        <w:t>O</w:t>
      </w:r>
      <w:r w:rsidRPr="00524FBE">
        <w:rPr>
          <w:i/>
          <w:iCs/>
        </w:rPr>
        <w:t>ften”</w:t>
      </w:r>
      <w:r>
        <w:rPr>
          <w:i/>
          <w:iCs/>
        </w:rPr>
        <w:t xml:space="preserve"> </w:t>
      </w:r>
      <w:r w:rsidRPr="00500B85">
        <w:t xml:space="preserve">(Figure 7). </w:t>
      </w:r>
    </w:p>
    <w:p w14:paraId="049A0197" w14:textId="77777777" w:rsidR="00DC02D0" w:rsidRDefault="00DC02D0" w:rsidP="009C4F5D">
      <w:pPr>
        <w:tabs>
          <w:tab w:val="left" w:pos="3858"/>
        </w:tabs>
      </w:pPr>
    </w:p>
    <w:p w14:paraId="7BF2446F" w14:textId="183844D9" w:rsidR="00DC02D0" w:rsidRPr="002073A0" w:rsidRDefault="00DC02D0" w:rsidP="00DB6903">
      <w:pPr>
        <w:tabs>
          <w:tab w:val="left" w:pos="3858"/>
        </w:tabs>
        <w:jc w:val="center"/>
      </w:pPr>
      <w:r>
        <w:rPr>
          <w:noProof/>
          <w:lang w:eastAsia="en-AU"/>
        </w:rPr>
        <w:drawing>
          <wp:inline distT="0" distB="0" distL="0" distR="0" wp14:anchorId="41B5E950" wp14:editId="3CBEAC45">
            <wp:extent cx="4680000" cy="2520000"/>
            <wp:effectExtent l="0" t="0" r="6350" b="13970"/>
            <wp:docPr id="136" name="Chart 136" descr="P253#yIS1">
              <a:extLst xmlns:a="http://schemas.openxmlformats.org/drawingml/2006/main">
                <a:ext uri="{FF2B5EF4-FFF2-40B4-BE49-F238E27FC236}">
                  <a16:creationId xmlns:a16="http://schemas.microsoft.com/office/drawing/2014/main" id="{F1AF5144-6800-4173-BDE2-90675A1E2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DC8A8C" w14:textId="234641EE" w:rsidR="00DB6903" w:rsidRDefault="00DB6903" w:rsidP="00DB6903">
      <w:pPr>
        <w:rPr>
          <w:i/>
          <w:iCs/>
          <w:sz w:val="20"/>
          <w:szCs w:val="20"/>
        </w:rPr>
      </w:pPr>
      <w:r w:rsidRPr="00304CFA">
        <w:rPr>
          <w:sz w:val="20"/>
          <w:szCs w:val="20"/>
        </w:rPr>
        <w:t xml:space="preserve">Figure </w:t>
      </w:r>
      <w:r>
        <w:rPr>
          <w:sz w:val="20"/>
          <w:szCs w:val="20"/>
        </w:rPr>
        <w:t>7</w:t>
      </w:r>
      <w:r w:rsidR="00C87472">
        <w:rPr>
          <w:sz w:val="20"/>
          <w:szCs w:val="20"/>
        </w:rPr>
        <w:t>:</w:t>
      </w:r>
      <w:r>
        <w:rPr>
          <w:sz w:val="20"/>
          <w:szCs w:val="20"/>
        </w:rPr>
        <w:t xml:space="preserve"> </w:t>
      </w:r>
      <w:r w:rsidR="00340348">
        <w:rPr>
          <w:sz w:val="20"/>
          <w:szCs w:val="20"/>
        </w:rPr>
        <w:t>Frequency of purchasing due to Health Star Ratings</w:t>
      </w:r>
    </w:p>
    <w:p w14:paraId="0BBBFEB8" w14:textId="184CC0DC" w:rsidR="00DB6903" w:rsidRDefault="00EB714C" w:rsidP="00DB6903">
      <w:pPr>
        <w:jc w:val="both"/>
      </w:pPr>
      <w:r>
        <w:rPr>
          <w:noProof/>
          <w:lang w:eastAsia="en-AU"/>
        </w:rPr>
        <w:drawing>
          <wp:anchor distT="0" distB="0" distL="114300" distR="114300" simplePos="0" relativeHeight="251658247" behindDoc="0" locked="0" layoutInCell="1" allowOverlap="1" wp14:anchorId="3281F786" wp14:editId="396B327F">
            <wp:simplePos x="0" y="0"/>
            <wp:positionH relativeFrom="margin">
              <wp:align>center</wp:align>
            </wp:positionH>
            <wp:positionV relativeFrom="paragraph">
              <wp:posOffset>759460</wp:posOffset>
            </wp:positionV>
            <wp:extent cx="3060065" cy="1057275"/>
            <wp:effectExtent l="0" t="0" r="6985" b="9525"/>
            <wp:wrapTopAndBottom/>
            <wp:docPr id="13" name="Picture 13" descr="P25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255#y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0065" cy="1057275"/>
                    </a:xfrm>
                    <a:prstGeom prst="rect">
                      <a:avLst/>
                    </a:prstGeom>
                    <a:noFill/>
                  </pic:spPr>
                </pic:pic>
              </a:graphicData>
            </a:graphic>
            <wp14:sizeRelH relativeFrom="margin">
              <wp14:pctWidth>0</wp14:pctWidth>
            </wp14:sizeRelH>
            <wp14:sizeRelV relativeFrom="margin">
              <wp14:pctHeight>0</wp14:pctHeight>
            </wp14:sizeRelV>
          </wp:anchor>
        </w:drawing>
      </w:r>
      <w:r w:rsidR="00DB6903">
        <w:t xml:space="preserve">For the final question of this section, the participants were presented with pictures of bananas, a carrot, a cola soft drink, milk chocolate, and wholegrain cereal, and were asked </w:t>
      </w:r>
      <w:r w:rsidR="00DB6903" w:rsidRPr="0054156A">
        <w:t xml:space="preserve">which of these products they </w:t>
      </w:r>
      <w:r w:rsidR="00DB6903">
        <w:t xml:space="preserve">thought had </w:t>
      </w:r>
      <w:r w:rsidR="00DB6903" w:rsidRPr="0054156A">
        <w:t>a high Health Star Rating (4.5 or 5)</w:t>
      </w:r>
      <w:r w:rsidR="007622F8">
        <w:t xml:space="preserve"> (Figure 8)</w:t>
      </w:r>
      <w:r w:rsidR="00DB6903" w:rsidRPr="0054156A">
        <w:t>.</w:t>
      </w:r>
      <w:r w:rsidR="00DB6903">
        <w:t xml:space="preserve"> </w:t>
      </w:r>
    </w:p>
    <w:p w14:paraId="462794DC" w14:textId="170E3D27" w:rsidR="00DB6903" w:rsidRPr="00330258" w:rsidRDefault="00DB6903" w:rsidP="00DB6903">
      <w:pPr>
        <w:jc w:val="both"/>
        <w:rPr>
          <w:sz w:val="20"/>
          <w:szCs w:val="20"/>
        </w:rPr>
      </w:pPr>
      <w:r w:rsidRPr="00330258">
        <w:rPr>
          <w:sz w:val="20"/>
          <w:szCs w:val="20"/>
        </w:rPr>
        <w:t>Figure</w:t>
      </w:r>
      <w:r w:rsidR="00A20F1B">
        <w:rPr>
          <w:sz w:val="20"/>
          <w:szCs w:val="20"/>
        </w:rPr>
        <w:t xml:space="preserve"> </w:t>
      </w:r>
      <w:r w:rsidR="005B529A">
        <w:rPr>
          <w:sz w:val="20"/>
          <w:szCs w:val="20"/>
        </w:rPr>
        <w:t>8</w:t>
      </w:r>
      <w:r w:rsidRPr="00330258">
        <w:rPr>
          <w:sz w:val="20"/>
          <w:szCs w:val="20"/>
        </w:rPr>
        <w:t>: Survey question relating to Health Star Ratings</w:t>
      </w:r>
    </w:p>
    <w:p w14:paraId="7786A8B7" w14:textId="2702A3F6" w:rsidR="00DB6903" w:rsidRDefault="00DB6903" w:rsidP="00DB6903">
      <w:pPr>
        <w:jc w:val="both"/>
      </w:pPr>
      <w:r>
        <w:t xml:space="preserve">The participants were able to choose more than one option. </w:t>
      </w:r>
      <w:proofErr w:type="gramStart"/>
      <w:r>
        <w:t>The majority of</w:t>
      </w:r>
      <w:proofErr w:type="gramEnd"/>
      <w:r>
        <w:t xml:space="preserve"> participants rated carrot (8</w:t>
      </w:r>
      <w:r w:rsidR="006E7F3F">
        <w:t>8</w:t>
      </w:r>
      <w:r>
        <w:t>.</w:t>
      </w:r>
      <w:r w:rsidR="006E7F3F">
        <w:t>7</w:t>
      </w:r>
      <w:r>
        <w:t>%, n=</w:t>
      </w:r>
      <w:r w:rsidR="006E7F3F">
        <w:t>5</w:t>
      </w:r>
      <w:r w:rsidR="00F001BE">
        <w:t>5</w:t>
      </w:r>
      <w:r>
        <w:t>), banana (8</w:t>
      </w:r>
      <w:r w:rsidR="006E7F3F">
        <w:t>3</w:t>
      </w:r>
      <w:r>
        <w:t>.</w:t>
      </w:r>
      <w:r w:rsidR="006E7F3F">
        <w:t>9</w:t>
      </w:r>
      <w:r>
        <w:t>%, n=</w:t>
      </w:r>
      <w:r w:rsidR="006E7F3F">
        <w:t>52</w:t>
      </w:r>
      <w:r>
        <w:t>) and wholegrain cereal (</w:t>
      </w:r>
      <w:r w:rsidR="001C0AD7">
        <w:t>59</w:t>
      </w:r>
      <w:r>
        <w:t>.</w:t>
      </w:r>
      <w:r w:rsidR="001C0AD7">
        <w:t>7</w:t>
      </w:r>
      <w:r>
        <w:t>%, n=</w:t>
      </w:r>
      <w:r w:rsidR="006E7F3F">
        <w:t>37</w:t>
      </w:r>
      <w:r>
        <w:t xml:space="preserve">) as the items that had the highest Health Star Rating (Figure </w:t>
      </w:r>
      <w:r w:rsidR="005B529A">
        <w:t>9</w:t>
      </w:r>
      <w:r>
        <w:t xml:space="preserve">). </w:t>
      </w:r>
    </w:p>
    <w:p w14:paraId="481C63BC" w14:textId="77777777" w:rsidR="00EF329E" w:rsidRDefault="00EF329E" w:rsidP="0013428B"/>
    <w:p w14:paraId="7EA00C02" w14:textId="1E7A77D8" w:rsidR="00EF329E" w:rsidRDefault="00A64205" w:rsidP="00DB6903">
      <w:pPr>
        <w:jc w:val="center"/>
      </w:pPr>
      <w:r>
        <w:rPr>
          <w:noProof/>
          <w:lang w:eastAsia="en-AU"/>
        </w:rPr>
        <w:drawing>
          <wp:inline distT="0" distB="0" distL="0" distR="0" wp14:anchorId="5B5452F0" wp14:editId="340D118F">
            <wp:extent cx="4680000" cy="2520000"/>
            <wp:effectExtent l="0" t="0" r="6350" b="13970"/>
            <wp:docPr id="138" name="Chart 138" descr="P258#yIS1">
              <a:extLst xmlns:a="http://schemas.openxmlformats.org/drawingml/2006/main">
                <a:ext uri="{FF2B5EF4-FFF2-40B4-BE49-F238E27FC236}">
                  <a16:creationId xmlns:a16="http://schemas.microsoft.com/office/drawing/2014/main" id="{F18DAD59-6AA5-44FC-AA0C-BE8D57AEF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C4526A" w14:textId="01485838" w:rsidR="00E52883" w:rsidRPr="009C4F5D" w:rsidRDefault="00DB6903" w:rsidP="00DB6903">
      <w:pPr>
        <w:tabs>
          <w:tab w:val="left" w:pos="1762"/>
        </w:tabs>
        <w:rPr>
          <w:sz w:val="20"/>
          <w:szCs w:val="20"/>
        </w:rPr>
      </w:pPr>
      <w:r w:rsidRPr="00304CFA">
        <w:rPr>
          <w:sz w:val="20"/>
          <w:szCs w:val="20"/>
        </w:rPr>
        <w:t xml:space="preserve">Figure </w:t>
      </w:r>
      <w:r w:rsidR="005B529A">
        <w:rPr>
          <w:sz w:val="20"/>
          <w:szCs w:val="20"/>
        </w:rPr>
        <w:t>9:</w:t>
      </w:r>
      <w:r>
        <w:rPr>
          <w:sz w:val="20"/>
          <w:szCs w:val="20"/>
        </w:rPr>
        <w:t xml:space="preserve"> </w:t>
      </w:r>
      <w:r w:rsidR="00A5422C">
        <w:rPr>
          <w:sz w:val="20"/>
          <w:szCs w:val="20"/>
        </w:rPr>
        <w:t>Rating of healthy items</w:t>
      </w:r>
    </w:p>
    <w:p w14:paraId="2AABBA21" w14:textId="77777777" w:rsidR="0013428B" w:rsidRDefault="0013428B" w:rsidP="00DB6903">
      <w:pPr>
        <w:tabs>
          <w:tab w:val="left" w:pos="1762"/>
        </w:tabs>
        <w:rPr>
          <w:i/>
          <w:iCs/>
          <w:sz w:val="20"/>
          <w:szCs w:val="20"/>
        </w:rPr>
      </w:pPr>
    </w:p>
    <w:p w14:paraId="26F5A395" w14:textId="77777777" w:rsidR="00DB6903" w:rsidRDefault="00DB6903" w:rsidP="00DB6903">
      <w:pPr>
        <w:tabs>
          <w:tab w:val="left" w:pos="1762"/>
        </w:tabs>
        <w:rPr>
          <w:rStyle w:val="normaltextrun"/>
          <w:rFonts w:cstheme="minorHAnsi"/>
          <w:color w:val="002060"/>
          <w:shd w:val="clear" w:color="auto" w:fill="FFFFFF"/>
        </w:rPr>
      </w:pPr>
      <w:r>
        <w:rPr>
          <w:rStyle w:val="normaltextrun"/>
          <w:rFonts w:cstheme="minorHAnsi"/>
          <w:color w:val="002060"/>
          <w:shd w:val="clear" w:color="auto" w:fill="FFFFFF"/>
        </w:rPr>
        <w:t xml:space="preserve">DAILY CONSUMPTION OF FRUITS AND VEGETABLES </w:t>
      </w:r>
    </w:p>
    <w:p w14:paraId="38914A25" w14:textId="0F689193" w:rsidR="00DB6903" w:rsidRPr="00C476DD" w:rsidRDefault="00DB6903" w:rsidP="00DB6903">
      <w:pPr>
        <w:tabs>
          <w:tab w:val="left" w:pos="1762"/>
        </w:tabs>
        <w:jc w:val="both"/>
      </w:pPr>
      <w:r w:rsidRPr="00C476DD">
        <w:t>In this section of the survey</w:t>
      </w:r>
      <w:r>
        <w:t>,</w:t>
      </w:r>
      <w:r w:rsidRPr="00C476DD">
        <w:t xml:space="preserve"> the participants were asked “</w:t>
      </w:r>
      <w:r w:rsidRPr="00C476DD">
        <w:rPr>
          <w:i/>
          <w:iCs/>
        </w:rPr>
        <w:t>On average, how many serves of fruit do you eat each day?</w:t>
      </w:r>
      <w:r w:rsidRPr="00C476DD">
        <w:t xml:space="preserve">”. This was an open-ended question, and the participants could provide any number that would represent their daily consumption of fruits. </w:t>
      </w:r>
      <w:r w:rsidR="00204DA5">
        <w:t xml:space="preserve"> Almost 60% </w:t>
      </w:r>
      <w:r w:rsidR="00575497">
        <w:t xml:space="preserve">of participants consumed less than the recommended two serves of fruit per day, with </w:t>
      </w:r>
      <w:r w:rsidR="002429F0">
        <w:t>a large proportion</w:t>
      </w:r>
      <w:r w:rsidR="00575497">
        <w:t xml:space="preserve"> (</w:t>
      </w:r>
      <w:r w:rsidR="00681D60">
        <w:t>46.8</w:t>
      </w:r>
      <w:r w:rsidR="00575497">
        <w:t xml:space="preserve">%) </w:t>
      </w:r>
      <w:r w:rsidR="00B17F6B">
        <w:t>having one serve per day</w:t>
      </w:r>
      <w:r w:rsidR="003A64AD">
        <w:t xml:space="preserve"> (Figure 10)</w:t>
      </w:r>
      <w:r w:rsidR="00B17F6B">
        <w:t>.</w:t>
      </w:r>
    </w:p>
    <w:p w14:paraId="4B57577A" w14:textId="2C6460A1" w:rsidR="001146B6" w:rsidRPr="00477E45" w:rsidRDefault="001146B6" w:rsidP="00DB6903">
      <w:pPr>
        <w:tabs>
          <w:tab w:val="left" w:pos="1762"/>
        </w:tabs>
        <w:jc w:val="center"/>
        <w:rPr>
          <w:highlight w:val="yellow"/>
        </w:rPr>
      </w:pPr>
      <w:r>
        <w:rPr>
          <w:noProof/>
        </w:rPr>
        <w:drawing>
          <wp:inline distT="0" distB="0" distL="0" distR="0" wp14:anchorId="21DBC367" wp14:editId="3C29C6E6">
            <wp:extent cx="4680000" cy="2520000"/>
            <wp:effectExtent l="0" t="0" r="6350" b="13970"/>
            <wp:docPr id="139" name="Chart 139" descr="P258#yIS1">
              <a:extLst xmlns:a="http://schemas.openxmlformats.org/drawingml/2006/main">
                <a:ext uri="{FF2B5EF4-FFF2-40B4-BE49-F238E27FC236}">
                  <a16:creationId xmlns:a16="http://schemas.microsoft.com/office/drawing/2014/main" id="{F18DAD59-6AA5-44FC-AA0C-BE8D57AEF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17D6BD" w14:textId="4CCFF130" w:rsidR="00DB6903" w:rsidRPr="00C476DD" w:rsidRDefault="00DB6903" w:rsidP="00DB6903">
      <w:pPr>
        <w:tabs>
          <w:tab w:val="left" w:pos="1762"/>
        </w:tabs>
      </w:pPr>
      <w:r w:rsidRPr="00C476DD">
        <w:rPr>
          <w:sz w:val="20"/>
          <w:szCs w:val="20"/>
        </w:rPr>
        <w:t xml:space="preserve">Figure </w:t>
      </w:r>
      <w:r w:rsidR="005B529A">
        <w:rPr>
          <w:sz w:val="20"/>
          <w:szCs w:val="20"/>
        </w:rPr>
        <w:t>10</w:t>
      </w:r>
      <w:r w:rsidR="00A5422C">
        <w:rPr>
          <w:sz w:val="20"/>
          <w:szCs w:val="20"/>
        </w:rPr>
        <w:t>: Daily consumption of fruit</w:t>
      </w:r>
    </w:p>
    <w:p w14:paraId="4395CBDB" w14:textId="3B95756B" w:rsidR="00DB6903" w:rsidRPr="00C476DD" w:rsidRDefault="00DB6903" w:rsidP="00DB6903">
      <w:pPr>
        <w:tabs>
          <w:tab w:val="left" w:pos="1762"/>
        </w:tabs>
        <w:jc w:val="both"/>
      </w:pPr>
      <w:r w:rsidRPr="00C476DD">
        <w:t>Th</w:t>
      </w:r>
      <w:r>
        <w:t>is</w:t>
      </w:r>
      <w:r w:rsidRPr="00C476DD">
        <w:t xml:space="preserve"> question was repeated for daily consumption of vegetable</w:t>
      </w:r>
      <w:r>
        <w:t>s</w:t>
      </w:r>
      <w:r w:rsidRPr="00C476DD">
        <w:t xml:space="preserve">, with participants asked: </w:t>
      </w:r>
      <w:r w:rsidRPr="00C476DD">
        <w:rPr>
          <w:i/>
          <w:iCs/>
        </w:rPr>
        <w:t>“On average, how many serves of vegetables do you eat each day?”</w:t>
      </w:r>
      <w:r w:rsidRPr="00C476DD">
        <w:t xml:space="preserve">. The participants’ responses were coded </w:t>
      </w:r>
      <w:r>
        <w:t>in a similar way as the previous question.</w:t>
      </w:r>
      <w:r w:rsidRPr="00C476DD">
        <w:t xml:space="preserve"> According to the results, </w:t>
      </w:r>
      <w:proofErr w:type="gramStart"/>
      <w:r w:rsidRPr="00C476DD">
        <w:t>the majority of</w:t>
      </w:r>
      <w:proofErr w:type="gramEnd"/>
      <w:r w:rsidRPr="00C476DD">
        <w:t xml:space="preserve"> participants (</w:t>
      </w:r>
      <w:r w:rsidR="00D50ADE">
        <w:t>5</w:t>
      </w:r>
      <w:r w:rsidR="00640A40">
        <w:t>1</w:t>
      </w:r>
      <w:r>
        <w:t>.</w:t>
      </w:r>
      <w:r w:rsidR="00640A40">
        <w:t>6</w:t>
      </w:r>
      <w:r w:rsidRPr="00C476DD">
        <w:t>%, n=</w:t>
      </w:r>
      <w:r w:rsidR="00D50ADE">
        <w:t>3</w:t>
      </w:r>
      <w:r w:rsidR="00DF10E7">
        <w:t>2</w:t>
      </w:r>
      <w:r w:rsidRPr="00C476DD">
        <w:t>) had one or two daily serves of vegetables</w:t>
      </w:r>
      <w:r>
        <w:t xml:space="preserve"> (Figure 1</w:t>
      </w:r>
      <w:r w:rsidR="005B529A">
        <w:t>1</w:t>
      </w:r>
      <w:r>
        <w:t>)</w:t>
      </w:r>
      <w:r w:rsidRPr="00C476DD">
        <w:t xml:space="preserve">. </w:t>
      </w:r>
    </w:p>
    <w:p w14:paraId="1663691F" w14:textId="68CD4FAA" w:rsidR="0031201F" w:rsidRDefault="0031201F" w:rsidP="00DB6903">
      <w:pPr>
        <w:tabs>
          <w:tab w:val="left" w:pos="1762"/>
        </w:tabs>
        <w:jc w:val="center"/>
        <w:rPr>
          <w:noProof/>
          <w:highlight w:val="yellow"/>
        </w:rPr>
      </w:pPr>
    </w:p>
    <w:p w14:paraId="5388A84A" w14:textId="1D34F98C" w:rsidR="0031201F" w:rsidRPr="00477E45" w:rsidRDefault="00D50ADE" w:rsidP="00DB6903">
      <w:pPr>
        <w:tabs>
          <w:tab w:val="left" w:pos="1762"/>
        </w:tabs>
        <w:jc w:val="center"/>
        <w:rPr>
          <w:noProof/>
          <w:highlight w:val="yellow"/>
        </w:rPr>
      </w:pPr>
      <w:r>
        <w:rPr>
          <w:noProof/>
        </w:rPr>
        <w:drawing>
          <wp:inline distT="0" distB="0" distL="0" distR="0" wp14:anchorId="14564235" wp14:editId="6A1522EE">
            <wp:extent cx="4680000" cy="2520000"/>
            <wp:effectExtent l="0" t="0" r="6350" b="13970"/>
            <wp:docPr id="141" name="Chart 141" descr="P258#yIS1">
              <a:extLst xmlns:a="http://schemas.openxmlformats.org/drawingml/2006/main">
                <a:ext uri="{FF2B5EF4-FFF2-40B4-BE49-F238E27FC236}">
                  <a16:creationId xmlns:a16="http://schemas.microsoft.com/office/drawing/2014/main" id="{00120F81-21BD-4979-BE56-7F726179E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AAFE17" w14:textId="573A475A" w:rsidR="00DB6903" w:rsidRPr="00C476DD" w:rsidRDefault="00DB6903" w:rsidP="00DB6903">
      <w:pPr>
        <w:tabs>
          <w:tab w:val="left" w:pos="3707"/>
        </w:tabs>
        <w:rPr>
          <w:i/>
          <w:iCs/>
          <w:sz w:val="20"/>
          <w:szCs w:val="20"/>
        </w:rPr>
      </w:pPr>
      <w:r w:rsidRPr="00C476DD">
        <w:rPr>
          <w:sz w:val="20"/>
          <w:szCs w:val="20"/>
        </w:rPr>
        <w:t>Figure 1</w:t>
      </w:r>
      <w:r w:rsidR="005B529A">
        <w:rPr>
          <w:sz w:val="20"/>
          <w:szCs w:val="20"/>
        </w:rPr>
        <w:t>1</w:t>
      </w:r>
      <w:r w:rsidR="00A5422C">
        <w:rPr>
          <w:sz w:val="20"/>
          <w:szCs w:val="20"/>
        </w:rPr>
        <w:t>: Daily consumption of vegetables</w:t>
      </w:r>
    </w:p>
    <w:p w14:paraId="49E2AD2B" w14:textId="7F62EFDB" w:rsidR="00DB6903" w:rsidRDefault="00DB6903" w:rsidP="00DB6903">
      <w:pPr>
        <w:tabs>
          <w:tab w:val="left" w:pos="3707"/>
        </w:tabs>
        <w:jc w:val="both"/>
        <w:rPr>
          <w:rFonts w:ascii="ZWAdobeF" w:hAnsi="ZWAdobeF" w:cs="ZWAdobeF"/>
          <w:sz w:val="2"/>
          <w:szCs w:val="2"/>
        </w:rPr>
      </w:pPr>
      <w:r w:rsidRPr="00C476DD">
        <w:t xml:space="preserve">In conclusion, the results indicated a good awareness of healthy foods and healthy shopping behaviours and attitudes amongst </w:t>
      </w:r>
      <w:proofErr w:type="gramStart"/>
      <w:r w:rsidRPr="00C476DD">
        <w:t>the majority of</w:t>
      </w:r>
      <w:proofErr w:type="gramEnd"/>
      <w:r w:rsidRPr="00C476DD">
        <w:t xml:space="preserve"> participants. However, </w:t>
      </w:r>
      <w:r>
        <w:t xml:space="preserve">in </w:t>
      </w:r>
      <w:r w:rsidRPr="00C476DD">
        <w:t xml:space="preserve">some areas such as knowledge of the Health Star Rating system, </w:t>
      </w:r>
      <w:r>
        <w:t xml:space="preserve">and </w:t>
      </w:r>
      <w:r w:rsidRPr="00C476DD">
        <w:t>checking ingredients and health messages</w:t>
      </w:r>
      <w:r>
        <w:t>,</w:t>
      </w:r>
      <w:r w:rsidRPr="00C476DD">
        <w:t xml:space="preserve"> participants’ attitudes could be improved. The results also highlighted that the consumption of fruits and vegetables </w:t>
      </w:r>
      <w:r>
        <w:t>at the recommended level of least five serves of vegetables and two serves of fruit every day according to the Australian Heart Foundation</w:t>
      </w:r>
      <w:r w:rsidR="00E07B43">
        <w:t xml:space="preserve"> is not being met</w:t>
      </w:r>
      <w:r w:rsidR="008603AA">
        <w:t xml:space="preserve"> by a high percentage of participants, particularly </w:t>
      </w:r>
      <w:r w:rsidR="00732274">
        <w:t>vegetable consumption</w:t>
      </w:r>
      <w:r>
        <w:t>.</w:t>
      </w:r>
      <w:r w:rsidR="00094170">
        <w:rPr>
          <w:rFonts w:ascii="ZWAdobeF" w:hAnsi="ZWAdobeF" w:cs="ZWAdobeF"/>
          <w:sz w:val="2"/>
          <w:szCs w:val="2"/>
        </w:rPr>
        <w:t>0F</w:t>
      </w:r>
      <w:r>
        <w:rPr>
          <w:rStyle w:val="FootnoteReference"/>
        </w:rPr>
        <w:footnoteReference w:id="6"/>
      </w:r>
    </w:p>
    <w:p w14:paraId="751B5DF3" w14:textId="77777777" w:rsidR="004A21BF" w:rsidRDefault="004A21BF" w:rsidP="00DB6903">
      <w:pPr>
        <w:tabs>
          <w:tab w:val="left" w:pos="3707"/>
        </w:tabs>
        <w:jc w:val="both"/>
      </w:pPr>
    </w:p>
    <w:p w14:paraId="760213D8" w14:textId="77777777" w:rsidR="00DB6903" w:rsidRDefault="00DB6903" w:rsidP="00DB6903">
      <w:pPr>
        <w:pStyle w:val="Heading2"/>
      </w:pPr>
      <w:bookmarkStart w:id="23" w:name="_Toc193373783"/>
      <w:r>
        <w:t>4.2 POST-IMPLEMENTATION SURVEY FINDINGS</w:t>
      </w:r>
      <w:bookmarkEnd w:id="23"/>
    </w:p>
    <w:p w14:paraId="4457EF93" w14:textId="77777777" w:rsidR="00DB6903" w:rsidRPr="0041174B" w:rsidRDefault="00DB6903" w:rsidP="00DB6903">
      <w:pPr>
        <w:spacing w:line="360" w:lineRule="auto"/>
        <w:rPr>
          <w:rFonts w:cstheme="minorHAnsi"/>
          <w:color w:val="002060"/>
        </w:rPr>
      </w:pPr>
      <w:r w:rsidRPr="0041174B">
        <w:rPr>
          <w:rFonts w:cstheme="minorHAnsi"/>
          <w:color w:val="002060"/>
        </w:rPr>
        <w:t>INTRODUCTION</w:t>
      </w:r>
    </w:p>
    <w:p w14:paraId="7C8EA45A" w14:textId="4D41DDC7" w:rsidR="00DB6903" w:rsidRDefault="00DB6903" w:rsidP="00DB6903">
      <w:pPr>
        <w:jc w:val="both"/>
        <w:rPr>
          <w:rStyle w:val="normaltextrun"/>
          <w:rFonts w:cstheme="minorHAnsi"/>
          <w:color w:val="000000" w:themeColor="text1"/>
          <w:shd w:val="clear" w:color="auto" w:fill="FFFFFF"/>
        </w:rPr>
      </w:pPr>
      <w:r w:rsidRPr="00ED0FD9">
        <w:rPr>
          <w:rStyle w:val="normaltextrun"/>
          <w:rFonts w:cstheme="minorHAnsi"/>
          <w:color w:val="000000" w:themeColor="text1"/>
          <w:shd w:val="clear" w:color="auto" w:fill="FFFFFF"/>
        </w:rPr>
        <w:t>A post-intervention survey was conducted between</w:t>
      </w:r>
      <w:r w:rsidR="00346A80">
        <w:rPr>
          <w:rStyle w:val="normaltextrun"/>
          <w:rFonts w:cstheme="minorHAnsi"/>
          <w:color w:val="000000" w:themeColor="text1"/>
          <w:shd w:val="clear" w:color="auto" w:fill="FFFFFF"/>
        </w:rPr>
        <w:t xml:space="preserve"> October and </w:t>
      </w:r>
      <w:r w:rsidR="00F54690">
        <w:rPr>
          <w:rStyle w:val="normaltextrun"/>
          <w:rFonts w:cstheme="minorHAnsi"/>
          <w:color w:val="000000" w:themeColor="text1"/>
          <w:shd w:val="clear" w:color="auto" w:fill="FFFFFF"/>
        </w:rPr>
        <w:t>November</w:t>
      </w:r>
      <w:r w:rsidR="003F5F4A">
        <w:rPr>
          <w:rStyle w:val="normaltextrun"/>
          <w:rFonts w:cstheme="minorHAnsi"/>
          <w:color w:val="000000" w:themeColor="text1"/>
          <w:shd w:val="clear" w:color="auto" w:fill="FFFFFF"/>
        </w:rPr>
        <w:t xml:space="preserve"> 202</w:t>
      </w:r>
      <w:r w:rsidR="008D3792">
        <w:rPr>
          <w:rStyle w:val="normaltextrun"/>
          <w:rFonts w:cstheme="minorHAnsi"/>
          <w:color w:val="000000" w:themeColor="text1"/>
          <w:shd w:val="clear" w:color="auto" w:fill="FFFFFF"/>
        </w:rPr>
        <w:t>2</w:t>
      </w:r>
      <w:r w:rsidR="00346A80">
        <w:rPr>
          <w:rStyle w:val="normaltextrun"/>
          <w:rFonts w:cstheme="minorHAnsi"/>
          <w:color w:val="000000" w:themeColor="text1"/>
          <w:shd w:val="clear" w:color="auto" w:fill="FFFFFF"/>
        </w:rPr>
        <w:t>.</w:t>
      </w:r>
      <w:r w:rsidR="00F54690">
        <w:rPr>
          <w:rStyle w:val="normaltextrun"/>
          <w:rFonts w:cstheme="minorHAnsi"/>
          <w:color w:val="000000" w:themeColor="text1"/>
          <w:shd w:val="clear" w:color="auto" w:fill="FFFFFF"/>
        </w:rPr>
        <w:t xml:space="preserve"> </w:t>
      </w:r>
      <w:r w:rsidRPr="00ED0FD9">
        <w:rPr>
          <w:rStyle w:val="normaltextrun"/>
          <w:rFonts w:cstheme="minorHAnsi"/>
          <w:color w:val="000000" w:themeColor="text1"/>
          <w:shd w:val="clear" w:color="auto" w:fill="FFFFFF"/>
        </w:rPr>
        <w:t xml:space="preserve"> </w:t>
      </w:r>
      <w:r>
        <w:rPr>
          <w:rStyle w:val="normaltextrun"/>
          <w:rFonts w:cstheme="minorHAnsi"/>
          <w:color w:val="000000" w:themeColor="text1"/>
          <w:shd w:val="clear" w:color="auto" w:fill="FFFFFF"/>
        </w:rPr>
        <w:t>As shown in Figure 1</w:t>
      </w:r>
      <w:r w:rsidR="00AB1496">
        <w:rPr>
          <w:rStyle w:val="normaltextrun"/>
          <w:rFonts w:cstheme="minorHAnsi"/>
          <w:color w:val="000000" w:themeColor="text1"/>
          <w:shd w:val="clear" w:color="auto" w:fill="FFFFFF"/>
        </w:rPr>
        <w:t>2</w:t>
      </w:r>
      <w:r>
        <w:rPr>
          <w:rStyle w:val="normaltextrun"/>
          <w:rFonts w:cstheme="minorHAnsi"/>
          <w:color w:val="000000" w:themeColor="text1"/>
          <w:shd w:val="clear" w:color="auto" w:fill="FFFFFF"/>
        </w:rPr>
        <w:t xml:space="preserve">, </w:t>
      </w:r>
      <w:r w:rsidRPr="00D372F0">
        <w:rPr>
          <w:rStyle w:val="normaltextrun"/>
          <w:rFonts w:cstheme="minorHAnsi"/>
          <w:color w:val="000000" w:themeColor="text1"/>
          <w:shd w:val="clear" w:color="auto" w:fill="FFFFFF"/>
        </w:rPr>
        <w:t>75</w:t>
      </w:r>
      <w:r>
        <w:rPr>
          <w:rStyle w:val="normaltextrun"/>
          <w:rFonts w:cstheme="minorHAnsi"/>
          <w:color w:val="000000" w:themeColor="text1"/>
          <w:shd w:val="clear" w:color="auto" w:fill="FFFFFF"/>
        </w:rPr>
        <w:t xml:space="preserve"> people completed the post-intervention survey at IGA supermarkets in </w:t>
      </w:r>
      <w:r w:rsidRPr="0082204D">
        <w:t>Morwell</w:t>
      </w:r>
      <w:r>
        <w:t>,</w:t>
      </w:r>
      <w:r w:rsidRPr="0082204D">
        <w:t xml:space="preserve"> Glengarry</w:t>
      </w:r>
      <w:r>
        <w:t xml:space="preserve"> and </w:t>
      </w:r>
      <w:r w:rsidRPr="0082204D">
        <w:t>Moe</w:t>
      </w:r>
      <w:r w:rsidR="00356A27">
        <w:t>.</w:t>
      </w:r>
      <w:r>
        <w:t xml:space="preserve"> </w:t>
      </w:r>
    </w:p>
    <w:p w14:paraId="5AE426E2" w14:textId="50A3C8B9" w:rsidR="00DB6903" w:rsidRDefault="006E0F7E" w:rsidP="00357DEB">
      <w:pPr>
        <w:jc w:val="both"/>
      </w:pPr>
      <w:r>
        <w:rPr>
          <w:rStyle w:val="normaltextrun"/>
          <w:rFonts w:cstheme="minorHAnsi"/>
          <w:color w:val="000000" w:themeColor="text1"/>
          <w:shd w:val="clear" w:color="auto" w:fill="FFFFFF"/>
        </w:rPr>
        <w:t>A</w:t>
      </w:r>
      <w:r w:rsidR="00DB6903">
        <w:rPr>
          <w:rStyle w:val="normaltextrun"/>
          <w:rFonts w:cstheme="minorHAnsi"/>
          <w:color w:val="000000" w:themeColor="text1"/>
          <w:shd w:val="clear" w:color="auto" w:fill="FFFFFF"/>
        </w:rPr>
        <w:t xml:space="preserve">nalysis of </w:t>
      </w:r>
      <w:r w:rsidR="00DB6903" w:rsidRPr="00ED0FD9">
        <w:rPr>
          <w:rStyle w:val="normaltextrun"/>
          <w:rFonts w:cstheme="minorHAnsi"/>
          <w:color w:val="000000" w:themeColor="text1"/>
          <w:shd w:val="clear" w:color="auto" w:fill="FFFFFF"/>
        </w:rPr>
        <w:t xml:space="preserve">this survey </w:t>
      </w:r>
      <w:r w:rsidR="00DB6903">
        <w:rPr>
          <w:rStyle w:val="normaltextrun"/>
          <w:rFonts w:cstheme="minorHAnsi"/>
          <w:color w:val="000000" w:themeColor="text1"/>
          <w:shd w:val="clear" w:color="auto" w:fill="FFFFFF"/>
        </w:rPr>
        <w:t>includes</w:t>
      </w:r>
      <w:r w:rsidR="00DB6903" w:rsidRPr="00ED0FD9">
        <w:rPr>
          <w:rStyle w:val="normaltextrun"/>
          <w:rFonts w:cstheme="minorHAnsi"/>
          <w:color w:val="000000" w:themeColor="text1"/>
          <w:shd w:val="clear" w:color="auto" w:fill="FFFFFF"/>
        </w:rPr>
        <w:t xml:space="preserve"> comparison between </w:t>
      </w:r>
      <w:r w:rsidR="00DB6903">
        <w:rPr>
          <w:rStyle w:val="normaltextrun"/>
          <w:rFonts w:cstheme="minorHAnsi"/>
          <w:color w:val="000000" w:themeColor="text1"/>
          <w:shd w:val="clear" w:color="auto" w:fill="FFFFFF"/>
        </w:rPr>
        <w:t>post-</w:t>
      </w:r>
      <w:r w:rsidR="00DB6903" w:rsidRPr="00ED0FD9">
        <w:rPr>
          <w:rStyle w:val="normaltextrun"/>
          <w:rFonts w:cstheme="minorHAnsi"/>
          <w:color w:val="000000" w:themeColor="text1"/>
          <w:shd w:val="clear" w:color="auto" w:fill="FFFFFF"/>
        </w:rPr>
        <w:t xml:space="preserve"> and pre-intervention survey</w:t>
      </w:r>
      <w:r w:rsidR="00DB6903">
        <w:rPr>
          <w:rStyle w:val="normaltextrun"/>
          <w:rFonts w:cstheme="minorHAnsi"/>
          <w:color w:val="000000" w:themeColor="text1"/>
          <w:shd w:val="clear" w:color="auto" w:fill="FFFFFF"/>
        </w:rPr>
        <w:t>s</w:t>
      </w:r>
      <w:r w:rsidR="00DB6903" w:rsidRPr="00ED0FD9">
        <w:rPr>
          <w:rStyle w:val="normaltextrun"/>
          <w:rFonts w:cstheme="minorHAnsi"/>
          <w:color w:val="000000" w:themeColor="text1"/>
          <w:shd w:val="clear" w:color="auto" w:fill="FFFFFF"/>
        </w:rPr>
        <w:t xml:space="preserve"> where</w:t>
      </w:r>
      <w:r w:rsidR="001428F4">
        <w:rPr>
          <w:rStyle w:val="normaltextrun"/>
          <w:rFonts w:cstheme="minorHAnsi"/>
          <w:color w:val="000000" w:themeColor="text1"/>
          <w:shd w:val="clear" w:color="auto" w:fill="FFFFFF"/>
        </w:rPr>
        <w:t xml:space="preserve"> that is possible.</w:t>
      </w:r>
      <w:r w:rsidR="00DB6903">
        <w:rPr>
          <w:rStyle w:val="normaltextrun"/>
          <w:rFonts w:cstheme="minorHAnsi"/>
          <w:color w:val="000000" w:themeColor="text1"/>
          <w:shd w:val="clear" w:color="auto" w:fill="FFFFFF"/>
        </w:rPr>
        <w:t xml:space="preserve"> In addition, the</w:t>
      </w:r>
      <w:r w:rsidR="00DB6903" w:rsidRPr="00ED0FD9">
        <w:rPr>
          <w:rStyle w:val="normaltextrun"/>
          <w:rFonts w:cstheme="minorHAnsi"/>
          <w:color w:val="000000" w:themeColor="text1"/>
          <w:shd w:val="clear" w:color="auto" w:fill="FFFFFF"/>
        </w:rPr>
        <w:t xml:space="preserve"> comparison </w:t>
      </w:r>
      <w:r w:rsidR="00DB6903">
        <w:rPr>
          <w:rStyle w:val="normaltextrun"/>
          <w:rFonts w:cstheme="minorHAnsi"/>
          <w:color w:val="000000" w:themeColor="text1"/>
          <w:shd w:val="clear" w:color="auto" w:fill="FFFFFF"/>
        </w:rPr>
        <w:t>between</w:t>
      </w:r>
      <w:r w:rsidR="00DB6903" w:rsidRPr="00ED0FD9">
        <w:rPr>
          <w:rStyle w:val="normaltextrun"/>
          <w:rFonts w:cstheme="minorHAnsi"/>
          <w:color w:val="000000" w:themeColor="text1"/>
          <w:shd w:val="clear" w:color="auto" w:fill="FFFFFF"/>
        </w:rPr>
        <w:t xml:space="preserve"> </w:t>
      </w:r>
      <w:r w:rsidR="006902C1">
        <w:rPr>
          <w:rStyle w:val="normaltextrun"/>
          <w:rFonts w:cstheme="minorHAnsi"/>
          <w:color w:val="000000" w:themeColor="text1"/>
          <w:shd w:val="clear" w:color="auto" w:fill="FFFFFF"/>
        </w:rPr>
        <w:t>three</w:t>
      </w:r>
      <w:r w:rsidR="006902C1" w:rsidRPr="00ED0FD9">
        <w:rPr>
          <w:rStyle w:val="normaltextrun"/>
          <w:rFonts w:cstheme="minorHAnsi"/>
          <w:color w:val="000000" w:themeColor="text1"/>
          <w:shd w:val="clear" w:color="auto" w:fill="FFFFFF"/>
        </w:rPr>
        <w:t xml:space="preserve"> </w:t>
      </w:r>
      <w:r w:rsidR="00DB6903">
        <w:rPr>
          <w:rStyle w:val="normaltextrun"/>
          <w:rFonts w:cstheme="minorHAnsi"/>
          <w:color w:val="000000" w:themeColor="text1"/>
          <w:shd w:val="clear" w:color="auto" w:fill="FFFFFF"/>
        </w:rPr>
        <w:t>sites</w:t>
      </w:r>
      <w:r w:rsidR="00DB6903" w:rsidRPr="00ED0FD9">
        <w:rPr>
          <w:rStyle w:val="normaltextrun"/>
          <w:rFonts w:cstheme="minorHAnsi"/>
          <w:color w:val="000000" w:themeColor="text1"/>
          <w:shd w:val="clear" w:color="auto" w:fill="FFFFFF"/>
        </w:rPr>
        <w:t xml:space="preserve"> </w:t>
      </w:r>
      <w:r w:rsidR="00DB6903">
        <w:rPr>
          <w:rStyle w:val="normaltextrun"/>
          <w:rFonts w:cstheme="minorHAnsi"/>
          <w:color w:val="000000" w:themeColor="text1"/>
          <w:shd w:val="clear" w:color="auto" w:fill="FFFFFF"/>
        </w:rPr>
        <w:t>is provided where appropriate.</w:t>
      </w:r>
    </w:p>
    <w:p w14:paraId="0A419613" w14:textId="77777777" w:rsidR="007830B2" w:rsidRDefault="007830B2" w:rsidP="00DB6903">
      <w:pPr>
        <w:jc w:val="center"/>
      </w:pPr>
    </w:p>
    <w:p w14:paraId="1FA0F59D" w14:textId="4BCC5B5C" w:rsidR="007830B2" w:rsidRDefault="007830B2" w:rsidP="00DB6903">
      <w:pPr>
        <w:jc w:val="center"/>
      </w:pPr>
      <w:r>
        <w:rPr>
          <w:noProof/>
        </w:rPr>
        <w:drawing>
          <wp:inline distT="0" distB="0" distL="0" distR="0" wp14:anchorId="79D9AAB1" wp14:editId="143D3A02">
            <wp:extent cx="4320000" cy="2520000"/>
            <wp:effectExtent l="0" t="0" r="4445" b="13970"/>
            <wp:docPr id="142" name="Chart 142" descr="P189#yIS1">
              <a:extLst xmlns:a="http://schemas.openxmlformats.org/drawingml/2006/main">
                <a:ext uri="{FF2B5EF4-FFF2-40B4-BE49-F238E27FC236}">
                  <a16:creationId xmlns:a16="http://schemas.microsoft.com/office/drawing/2014/main" id="{49E78BCD-BD99-4A7F-989D-FC76C854C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B48590" w14:textId="09B5EF94" w:rsidR="00DB6903" w:rsidRPr="007F37CD" w:rsidRDefault="00DB6903" w:rsidP="00DB6903">
      <w:pPr>
        <w:rPr>
          <w:sz w:val="20"/>
          <w:szCs w:val="20"/>
        </w:rPr>
      </w:pPr>
      <w:r w:rsidRPr="007F37CD">
        <w:rPr>
          <w:sz w:val="20"/>
          <w:szCs w:val="20"/>
        </w:rPr>
        <w:t>Figure 1</w:t>
      </w:r>
      <w:r w:rsidR="005B529A">
        <w:rPr>
          <w:sz w:val="20"/>
          <w:szCs w:val="20"/>
        </w:rPr>
        <w:t>2:</w:t>
      </w:r>
      <w:r w:rsidRPr="007F37CD">
        <w:rPr>
          <w:sz w:val="20"/>
          <w:szCs w:val="20"/>
        </w:rPr>
        <w:t xml:space="preserve"> </w:t>
      </w:r>
      <w:r>
        <w:rPr>
          <w:sz w:val="20"/>
          <w:szCs w:val="20"/>
        </w:rPr>
        <w:t>Data collection sites</w:t>
      </w:r>
    </w:p>
    <w:p w14:paraId="1174E0DF" w14:textId="77777777" w:rsidR="00DB6903" w:rsidRDefault="00DB6903" w:rsidP="00DB6903">
      <w:pPr>
        <w:jc w:val="both"/>
        <w:rPr>
          <w:rStyle w:val="normaltextrun"/>
          <w:rFonts w:cstheme="minorHAnsi"/>
          <w:color w:val="002060"/>
          <w:shd w:val="clear" w:color="auto" w:fill="FFFFFF"/>
        </w:rPr>
      </w:pPr>
      <w:r w:rsidRPr="00CB6432">
        <w:rPr>
          <w:rStyle w:val="normaltextrun"/>
          <w:rFonts w:cstheme="minorHAnsi"/>
          <w:color w:val="002060"/>
          <w:shd w:val="clear" w:color="auto" w:fill="FFFFFF"/>
        </w:rPr>
        <w:t>D</w:t>
      </w:r>
      <w:r>
        <w:rPr>
          <w:rStyle w:val="normaltextrun"/>
          <w:rFonts w:cstheme="minorHAnsi"/>
          <w:color w:val="002060"/>
          <w:shd w:val="clear" w:color="auto" w:fill="FFFFFF"/>
        </w:rPr>
        <w:t xml:space="preserve">EMOGRAPHIC INFORMATION </w:t>
      </w:r>
    </w:p>
    <w:p w14:paraId="21F400A7" w14:textId="1C637BCC" w:rsidR="004D796B" w:rsidRDefault="0013428B" w:rsidP="00DB6903">
      <w:pPr>
        <w:jc w:val="both"/>
        <w:rPr>
          <w:rStyle w:val="normaltextrun"/>
          <w:rFonts w:cstheme="minorHAnsi"/>
          <w:color w:val="000000" w:themeColor="text1"/>
          <w:shd w:val="clear" w:color="auto" w:fill="FFFFFF"/>
        </w:rPr>
      </w:pPr>
      <w:r>
        <w:rPr>
          <w:rStyle w:val="normaltextrun"/>
          <w:rFonts w:cstheme="minorHAnsi"/>
          <w:color w:val="000000" w:themeColor="text1"/>
          <w:shd w:val="clear" w:color="auto" w:fill="FFFFFF"/>
        </w:rPr>
        <w:t>Thirty-four</w:t>
      </w:r>
      <w:r w:rsidR="004D796B">
        <w:rPr>
          <w:rStyle w:val="normaltextrun"/>
          <w:rFonts w:cstheme="minorHAnsi"/>
          <w:color w:val="000000" w:themeColor="text1"/>
          <w:shd w:val="clear" w:color="auto" w:fill="FFFFFF"/>
        </w:rPr>
        <w:t xml:space="preserve"> female </w:t>
      </w:r>
      <w:r w:rsidR="00A90228">
        <w:rPr>
          <w:rStyle w:val="normaltextrun"/>
          <w:rFonts w:cstheme="minorHAnsi"/>
          <w:color w:val="000000" w:themeColor="text1"/>
          <w:shd w:val="clear" w:color="auto" w:fill="FFFFFF"/>
        </w:rPr>
        <w:t xml:space="preserve">(45.3%) </w:t>
      </w:r>
      <w:r w:rsidR="004D796B">
        <w:rPr>
          <w:rStyle w:val="normaltextrun"/>
          <w:rFonts w:cstheme="minorHAnsi"/>
          <w:color w:val="000000" w:themeColor="text1"/>
          <w:shd w:val="clear" w:color="auto" w:fill="FFFFFF"/>
        </w:rPr>
        <w:t xml:space="preserve">and </w:t>
      </w:r>
      <w:r>
        <w:rPr>
          <w:rStyle w:val="normaltextrun"/>
          <w:rFonts w:cstheme="minorHAnsi"/>
          <w:color w:val="000000" w:themeColor="text1"/>
          <w:shd w:val="clear" w:color="auto" w:fill="FFFFFF"/>
        </w:rPr>
        <w:t>thirty-three</w:t>
      </w:r>
      <w:r w:rsidR="005329CC">
        <w:rPr>
          <w:rStyle w:val="normaltextrun"/>
          <w:rFonts w:cstheme="minorHAnsi"/>
          <w:color w:val="000000" w:themeColor="text1"/>
          <w:shd w:val="clear" w:color="auto" w:fill="FFFFFF"/>
        </w:rPr>
        <w:t xml:space="preserve"> </w:t>
      </w:r>
      <w:r w:rsidR="004D796B">
        <w:rPr>
          <w:rStyle w:val="normaltextrun"/>
          <w:rFonts w:cstheme="minorHAnsi"/>
          <w:color w:val="000000" w:themeColor="text1"/>
          <w:shd w:val="clear" w:color="auto" w:fill="FFFFFF"/>
        </w:rPr>
        <w:t>male participants</w:t>
      </w:r>
      <w:r w:rsidR="00A90228">
        <w:rPr>
          <w:rStyle w:val="normaltextrun"/>
          <w:rFonts w:cstheme="minorHAnsi"/>
          <w:color w:val="000000" w:themeColor="text1"/>
          <w:shd w:val="clear" w:color="auto" w:fill="FFFFFF"/>
        </w:rPr>
        <w:t xml:space="preserve"> (44.0%)</w:t>
      </w:r>
      <w:r w:rsidR="004D796B">
        <w:rPr>
          <w:rStyle w:val="normaltextrun"/>
          <w:rFonts w:cstheme="minorHAnsi"/>
          <w:color w:val="000000" w:themeColor="text1"/>
          <w:shd w:val="clear" w:color="auto" w:fill="FFFFFF"/>
        </w:rPr>
        <w:t xml:space="preserve"> completed the survey</w:t>
      </w:r>
      <w:r w:rsidR="00374EE8">
        <w:rPr>
          <w:rStyle w:val="normaltextrun"/>
          <w:rFonts w:cstheme="minorHAnsi"/>
          <w:color w:val="000000" w:themeColor="text1"/>
          <w:shd w:val="clear" w:color="auto" w:fill="FFFFFF"/>
        </w:rPr>
        <w:t xml:space="preserve">, one participant identified as non-binary and </w:t>
      </w:r>
      <w:r w:rsidR="00152FA9">
        <w:rPr>
          <w:rStyle w:val="normaltextrun"/>
          <w:rFonts w:cstheme="minorHAnsi"/>
          <w:color w:val="000000" w:themeColor="text1"/>
          <w:shd w:val="clear" w:color="auto" w:fill="FFFFFF"/>
        </w:rPr>
        <w:t>seven</w:t>
      </w:r>
      <w:r w:rsidR="00374EE8">
        <w:rPr>
          <w:rStyle w:val="normaltextrun"/>
          <w:rFonts w:cstheme="minorHAnsi"/>
          <w:color w:val="000000" w:themeColor="text1"/>
          <w:shd w:val="clear" w:color="auto" w:fill="FFFFFF"/>
        </w:rPr>
        <w:t xml:space="preserve"> chose not to disclose </w:t>
      </w:r>
      <w:r w:rsidR="00604302">
        <w:rPr>
          <w:rStyle w:val="normaltextrun"/>
          <w:rFonts w:cstheme="minorHAnsi"/>
          <w:color w:val="000000" w:themeColor="text1"/>
          <w:shd w:val="clear" w:color="auto" w:fill="FFFFFF"/>
        </w:rPr>
        <w:t>their</w:t>
      </w:r>
      <w:r w:rsidR="00374EE8">
        <w:rPr>
          <w:rStyle w:val="normaltextrun"/>
          <w:rFonts w:cstheme="minorHAnsi"/>
          <w:color w:val="000000" w:themeColor="text1"/>
          <w:shd w:val="clear" w:color="auto" w:fill="FFFFFF"/>
        </w:rPr>
        <w:t xml:space="preserve"> gender.</w:t>
      </w:r>
      <w:r w:rsidR="00582F94">
        <w:rPr>
          <w:rStyle w:val="normaltextrun"/>
          <w:rFonts w:cstheme="minorHAnsi"/>
          <w:color w:val="000000" w:themeColor="text1"/>
          <w:shd w:val="clear" w:color="auto" w:fill="FFFFFF"/>
        </w:rPr>
        <w:t xml:space="preserve"> In the pre-implementation survey </w:t>
      </w:r>
      <w:proofErr w:type="gramStart"/>
      <w:r w:rsidR="00CA4DD9">
        <w:rPr>
          <w:rStyle w:val="normaltextrun"/>
          <w:rFonts w:cstheme="minorHAnsi"/>
          <w:color w:val="000000" w:themeColor="text1"/>
          <w:shd w:val="clear" w:color="auto" w:fill="FFFFFF"/>
        </w:rPr>
        <w:t>the majority of</w:t>
      </w:r>
      <w:proofErr w:type="gramEnd"/>
      <w:r w:rsidR="00CA4DD9">
        <w:rPr>
          <w:rStyle w:val="normaltextrun"/>
          <w:rFonts w:cstheme="minorHAnsi"/>
          <w:color w:val="000000" w:themeColor="text1"/>
          <w:shd w:val="clear" w:color="auto" w:fill="FFFFFF"/>
        </w:rPr>
        <w:t xml:space="preserve"> participants were female (6</w:t>
      </w:r>
      <w:r w:rsidR="00B24AF1">
        <w:rPr>
          <w:rStyle w:val="normaltextrun"/>
          <w:rFonts w:cstheme="minorHAnsi"/>
          <w:color w:val="000000" w:themeColor="text1"/>
          <w:shd w:val="clear" w:color="auto" w:fill="FFFFFF"/>
        </w:rPr>
        <w:t>9</w:t>
      </w:r>
      <w:r w:rsidR="00CA4DD9">
        <w:rPr>
          <w:rStyle w:val="normaltextrun"/>
          <w:rFonts w:cstheme="minorHAnsi"/>
          <w:color w:val="000000" w:themeColor="text1"/>
          <w:shd w:val="clear" w:color="auto" w:fill="FFFFFF"/>
        </w:rPr>
        <w:t>.</w:t>
      </w:r>
      <w:r w:rsidR="00B24AF1">
        <w:rPr>
          <w:rStyle w:val="normaltextrun"/>
          <w:rFonts w:cstheme="minorHAnsi"/>
          <w:color w:val="000000" w:themeColor="text1"/>
          <w:shd w:val="clear" w:color="auto" w:fill="FFFFFF"/>
        </w:rPr>
        <w:t>4</w:t>
      </w:r>
      <w:r w:rsidR="00CA4DD9">
        <w:rPr>
          <w:rStyle w:val="normaltextrun"/>
          <w:rFonts w:cstheme="minorHAnsi"/>
          <w:color w:val="000000" w:themeColor="text1"/>
          <w:shd w:val="clear" w:color="auto" w:fill="FFFFFF"/>
        </w:rPr>
        <w:t>%, n=</w:t>
      </w:r>
      <w:r w:rsidR="00B24AF1">
        <w:rPr>
          <w:rStyle w:val="normaltextrun"/>
          <w:rFonts w:cstheme="minorHAnsi"/>
          <w:color w:val="000000" w:themeColor="text1"/>
          <w:shd w:val="clear" w:color="auto" w:fill="FFFFFF"/>
        </w:rPr>
        <w:t>43</w:t>
      </w:r>
      <w:r w:rsidR="00CA4DD9">
        <w:rPr>
          <w:rStyle w:val="normaltextrun"/>
          <w:rFonts w:cstheme="minorHAnsi"/>
          <w:color w:val="000000" w:themeColor="text1"/>
          <w:shd w:val="clear" w:color="auto" w:fill="FFFFFF"/>
        </w:rPr>
        <w:t>)</w:t>
      </w:r>
      <w:r w:rsidR="00554253">
        <w:rPr>
          <w:rStyle w:val="normaltextrun"/>
          <w:rFonts w:cstheme="minorHAnsi"/>
          <w:color w:val="000000" w:themeColor="text1"/>
          <w:shd w:val="clear" w:color="auto" w:fill="FFFFFF"/>
        </w:rPr>
        <w:t>.</w:t>
      </w:r>
    </w:p>
    <w:p w14:paraId="25AEB75B" w14:textId="5DD92B57" w:rsidR="00707534" w:rsidRDefault="00492931" w:rsidP="000C5842">
      <w:pPr>
        <w:rPr>
          <w:noProof/>
          <w:sz w:val="20"/>
          <w:szCs w:val="20"/>
        </w:rPr>
      </w:pPr>
      <w:r>
        <w:t xml:space="preserve">The </w:t>
      </w:r>
      <w:r w:rsidR="00897D60">
        <w:t xml:space="preserve">significant </w:t>
      </w:r>
      <w:r w:rsidR="00F57563">
        <w:t xml:space="preserve">proportion </w:t>
      </w:r>
      <w:r>
        <w:t xml:space="preserve">of respondents were aged over </w:t>
      </w:r>
      <w:r w:rsidR="00F57563">
        <w:t>6</w:t>
      </w:r>
      <w:r>
        <w:t>5 years (</w:t>
      </w:r>
      <w:r w:rsidR="00F57563">
        <w:t>26.7</w:t>
      </w:r>
      <w:r>
        <w:t>%, n=</w:t>
      </w:r>
      <w:r w:rsidR="00F57563">
        <w:t>20</w:t>
      </w:r>
      <w:r>
        <w:t>)</w:t>
      </w:r>
      <w:r w:rsidR="00DD5D30">
        <w:t xml:space="preserve"> which is </w:t>
      </w:r>
      <w:proofErr w:type="gramStart"/>
      <w:r w:rsidR="00DD5D30">
        <w:t>similar to</w:t>
      </w:r>
      <w:proofErr w:type="gramEnd"/>
      <w:r w:rsidR="00DD5D30">
        <w:t xml:space="preserve"> the initial survey.</w:t>
      </w:r>
      <w:r w:rsidR="0013428B">
        <w:t xml:space="preserve"> </w:t>
      </w:r>
      <w:r w:rsidR="00DB6903" w:rsidRPr="00A52AB7">
        <w:rPr>
          <w:noProof/>
        </w:rPr>
        <w:t>Over half of the respondents had a Health Care</w:t>
      </w:r>
      <w:r w:rsidR="0082205D">
        <w:rPr>
          <w:noProof/>
        </w:rPr>
        <w:t xml:space="preserve"> Card</w:t>
      </w:r>
      <w:r w:rsidR="00DB6903" w:rsidRPr="00A52AB7">
        <w:rPr>
          <w:noProof/>
        </w:rPr>
        <w:t xml:space="preserve"> or Pension </w:t>
      </w:r>
      <w:r w:rsidR="0082205D">
        <w:rPr>
          <w:noProof/>
        </w:rPr>
        <w:t>C</w:t>
      </w:r>
      <w:r w:rsidR="00DB6903" w:rsidRPr="00A52AB7">
        <w:rPr>
          <w:noProof/>
        </w:rPr>
        <w:t>ard (5</w:t>
      </w:r>
      <w:r w:rsidR="008A16E2">
        <w:rPr>
          <w:noProof/>
        </w:rPr>
        <w:t>3</w:t>
      </w:r>
      <w:r w:rsidR="00DB6903" w:rsidRPr="00A52AB7">
        <w:rPr>
          <w:noProof/>
        </w:rPr>
        <w:t>.</w:t>
      </w:r>
      <w:r w:rsidR="008A16E2">
        <w:rPr>
          <w:noProof/>
        </w:rPr>
        <w:t>3</w:t>
      </w:r>
      <w:r w:rsidR="00DB6903" w:rsidRPr="00A52AB7">
        <w:rPr>
          <w:noProof/>
        </w:rPr>
        <w:t>%, n=</w:t>
      </w:r>
      <w:r w:rsidR="008A16E2">
        <w:rPr>
          <w:noProof/>
        </w:rPr>
        <w:t>40</w:t>
      </w:r>
      <w:r w:rsidR="00DB6903" w:rsidRPr="00A52AB7">
        <w:rPr>
          <w:noProof/>
        </w:rPr>
        <w:t xml:space="preserve">). </w:t>
      </w:r>
    </w:p>
    <w:p w14:paraId="23F3F2DE" w14:textId="77FF021C" w:rsidR="00DB6903" w:rsidRPr="005B529A" w:rsidRDefault="006160A1" w:rsidP="000C5842">
      <w:pPr>
        <w:rPr>
          <w:noProof/>
          <w:sz w:val="20"/>
          <w:szCs w:val="20"/>
        </w:rPr>
      </w:pPr>
      <w:r>
        <w:rPr>
          <w:noProof/>
          <w:sz w:val="20"/>
          <w:szCs w:val="20"/>
        </w:rPr>
        <w:t xml:space="preserve">   </w:t>
      </w:r>
      <w:r w:rsidR="00707534">
        <w:rPr>
          <w:noProof/>
        </w:rPr>
        <w:drawing>
          <wp:inline distT="0" distB="0" distL="0" distR="0" wp14:anchorId="67FD548B" wp14:editId="6208DC41">
            <wp:extent cx="5501768" cy="2773936"/>
            <wp:effectExtent l="0" t="0" r="3810" b="7620"/>
            <wp:docPr id="143" name="Chart 143">
              <a:extLst xmlns:a="http://schemas.openxmlformats.org/drawingml/2006/main">
                <a:ext uri="{FF2B5EF4-FFF2-40B4-BE49-F238E27FC236}">
                  <a16:creationId xmlns:a16="http://schemas.microsoft.com/office/drawing/2014/main" id="{ABA397CE-A6AE-4148-A01D-3544DBAD2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DB6903" w:rsidRPr="005B529A">
        <w:rPr>
          <w:noProof/>
          <w:sz w:val="20"/>
          <w:szCs w:val="20"/>
        </w:rPr>
        <w:t>Figure 1</w:t>
      </w:r>
      <w:r w:rsidR="005B529A" w:rsidRPr="005B529A">
        <w:rPr>
          <w:noProof/>
          <w:sz w:val="20"/>
          <w:szCs w:val="20"/>
        </w:rPr>
        <w:t>3</w:t>
      </w:r>
      <w:r w:rsidR="005B529A">
        <w:rPr>
          <w:noProof/>
          <w:sz w:val="20"/>
          <w:szCs w:val="20"/>
        </w:rPr>
        <w:t>:</w:t>
      </w:r>
      <w:r w:rsidR="00DB6903" w:rsidRPr="005B529A">
        <w:rPr>
          <w:noProof/>
          <w:sz w:val="20"/>
          <w:szCs w:val="20"/>
        </w:rPr>
        <w:t xml:space="preserve"> The age range of participants </w:t>
      </w:r>
      <w:bookmarkStart w:id="24" w:name="_Hlk118205875"/>
    </w:p>
    <w:bookmarkEnd w:id="24"/>
    <w:p w14:paraId="60B8E352" w14:textId="1F570AE4" w:rsidR="00DB6903" w:rsidRDefault="00DB6903" w:rsidP="00DB6903">
      <w:pPr>
        <w:jc w:val="both"/>
        <w:rPr>
          <w:rStyle w:val="normaltextrun"/>
          <w:rFonts w:cstheme="minorHAnsi"/>
          <w:color w:val="000000" w:themeColor="text1"/>
          <w:shd w:val="clear" w:color="auto" w:fill="FFFFFF"/>
        </w:rPr>
      </w:pPr>
      <w:r w:rsidRPr="00193C1B">
        <w:rPr>
          <w:rStyle w:val="normaltextrun"/>
          <w:rFonts w:cstheme="minorHAnsi"/>
          <w:color w:val="000000" w:themeColor="text1"/>
          <w:shd w:val="clear" w:color="auto" w:fill="FFFFFF"/>
        </w:rPr>
        <w:t xml:space="preserve">Participants were asked </w:t>
      </w:r>
      <w:r w:rsidRPr="00231137">
        <w:rPr>
          <w:rStyle w:val="normaltextrun"/>
          <w:rFonts w:cstheme="minorHAnsi"/>
          <w:color w:val="000000" w:themeColor="text1"/>
          <w:shd w:val="clear" w:color="auto" w:fill="FFFFFF"/>
        </w:rPr>
        <w:t xml:space="preserve">how often </w:t>
      </w:r>
      <w:r w:rsidR="007B3009">
        <w:rPr>
          <w:rStyle w:val="normaltextrun"/>
          <w:rFonts w:cstheme="minorHAnsi"/>
          <w:color w:val="000000" w:themeColor="text1"/>
          <w:shd w:val="clear" w:color="auto" w:fill="FFFFFF"/>
        </w:rPr>
        <w:t xml:space="preserve">they </w:t>
      </w:r>
      <w:r>
        <w:rPr>
          <w:rStyle w:val="normaltextrun"/>
          <w:rFonts w:cstheme="minorHAnsi"/>
          <w:color w:val="000000" w:themeColor="text1"/>
          <w:shd w:val="clear" w:color="auto" w:fill="FFFFFF"/>
        </w:rPr>
        <w:t>shopped</w:t>
      </w:r>
      <w:r w:rsidR="007B3009">
        <w:rPr>
          <w:rStyle w:val="normaltextrun"/>
          <w:rFonts w:cstheme="minorHAnsi"/>
          <w:color w:val="000000" w:themeColor="text1"/>
          <w:shd w:val="clear" w:color="auto" w:fill="FFFFFF"/>
        </w:rPr>
        <w:t xml:space="preserve"> for groceries</w:t>
      </w:r>
      <w:r>
        <w:rPr>
          <w:rStyle w:val="normaltextrun"/>
          <w:rFonts w:cstheme="minorHAnsi"/>
          <w:color w:val="000000" w:themeColor="text1"/>
          <w:shd w:val="clear" w:color="auto" w:fill="FFFFFF"/>
        </w:rPr>
        <w:t>,</w:t>
      </w:r>
      <w:r>
        <w:rPr>
          <w:rStyle w:val="normaltextrun"/>
          <w:rFonts w:cstheme="minorHAnsi"/>
          <w:i/>
          <w:iCs/>
          <w:color w:val="000000" w:themeColor="text1"/>
          <w:shd w:val="clear" w:color="auto" w:fill="FFFFFF"/>
        </w:rPr>
        <w:t xml:space="preserve"> </w:t>
      </w:r>
      <w:r>
        <w:rPr>
          <w:rStyle w:val="normaltextrun"/>
          <w:rFonts w:cstheme="minorHAnsi"/>
          <w:color w:val="000000" w:themeColor="text1"/>
          <w:shd w:val="clear" w:color="auto" w:fill="FFFFFF"/>
        </w:rPr>
        <w:t>from once</w:t>
      </w:r>
      <w:r w:rsidR="00C16678">
        <w:rPr>
          <w:rStyle w:val="normaltextrun"/>
          <w:rFonts w:cstheme="minorHAnsi"/>
          <w:color w:val="000000" w:themeColor="text1"/>
          <w:shd w:val="clear" w:color="auto" w:fill="FFFFFF"/>
        </w:rPr>
        <w:t xml:space="preserve"> </w:t>
      </w:r>
      <w:r>
        <w:rPr>
          <w:rStyle w:val="normaltextrun"/>
          <w:rFonts w:cstheme="minorHAnsi"/>
          <w:color w:val="000000" w:themeColor="text1"/>
          <w:shd w:val="clear" w:color="auto" w:fill="FFFFFF"/>
        </w:rPr>
        <w:t>a</w:t>
      </w:r>
      <w:r w:rsidR="00C16678">
        <w:rPr>
          <w:rStyle w:val="normaltextrun"/>
          <w:rFonts w:cstheme="minorHAnsi"/>
          <w:color w:val="000000" w:themeColor="text1"/>
          <w:shd w:val="clear" w:color="auto" w:fill="FFFFFF"/>
        </w:rPr>
        <w:t xml:space="preserve"> </w:t>
      </w:r>
      <w:r>
        <w:rPr>
          <w:rStyle w:val="normaltextrun"/>
          <w:rFonts w:cstheme="minorHAnsi"/>
          <w:color w:val="000000" w:themeColor="text1"/>
          <w:shd w:val="clear" w:color="auto" w:fill="FFFFFF"/>
        </w:rPr>
        <w:t>week to less than</w:t>
      </w:r>
      <w:r w:rsidR="00422FBF">
        <w:rPr>
          <w:rStyle w:val="normaltextrun"/>
          <w:rFonts w:cstheme="minorHAnsi"/>
          <w:color w:val="000000" w:themeColor="text1"/>
          <w:shd w:val="clear" w:color="auto" w:fill="FFFFFF"/>
        </w:rPr>
        <w:t xml:space="preserve"> once</w:t>
      </w:r>
      <w:r>
        <w:rPr>
          <w:rStyle w:val="normaltextrun"/>
          <w:rFonts w:cstheme="minorHAnsi"/>
          <w:color w:val="000000" w:themeColor="text1"/>
          <w:shd w:val="clear" w:color="auto" w:fill="FFFFFF"/>
        </w:rPr>
        <w:t xml:space="preserve"> a month</w:t>
      </w:r>
      <w:r w:rsidRPr="00193C1B">
        <w:rPr>
          <w:rStyle w:val="normaltextrun"/>
          <w:rFonts w:cstheme="minorHAnsi"/>
          <w:i/>
          <w:iCs/>
          <w:color w:val="000000" w:themeColor="text1"/>
          <w:shd w:val="clear" w:color="auto" w:fill="FFFFFF"/>
        </w:rPr>
        <w:t xml:space="preserve">. </w:t>
      </w:r>
      <w:r w:rsidRPr="008E0E0D">
        <w:rPr>
          <w:rStyle w:val="normaltextrun"/>
          <w:rFonts w:cstheme="minorHAnsi"/>
          <w:color w:val="000000" w:themeColor="text1"/>
          <w:shd w:val="clear" w:color="auto" w:fill="FFFFFF"/>
        </w:rPr>
        <w:t>Figure 1</w:t>
      </w:r>
      <w:r w:rsidR="005B529A">
        <w:rPr>
          <w:rStyle w:val="normaltextrun"/>
          <w:rFonts w:cstheme="minorHAnsi"/>
          <w:color w:val="000000" w:themeColor="text1"/>
          <w:shd w:val="clear" w:color="auto" w:fill="FFFFFF"/>
        </w:rPr>
        <w:t>4</w:t>
      </w:r>
      <w:r w:rsidRPr="008E0E0D">
        <w:rPr>
          <w:rStyle w:val="normaltextrun"/>
          <w:rFonts w:cstheme="minorHAnsi"/>
          <w:color w:val="000000" w:themeColor="text1"/>
          <w:shd w:val="clear" w:color="auto" w:fill="FFFFFF"/>
        </w:rPr>
        <w:t xml:space="preserve"> below </w:t>
      </w:r>
      <w:r w:rsidR="00A457FD">
        <w:rPr>
          <w:rStyle w:val="normaltextrun"/>
          <w:rFonts w:cstheme="minorHAnsi"/>
          <w:color w:val="000000" w:themeColor="text1"/>
          <w:shd w:val="clear" w:color="auto" w:fill="FFFFFF"/>
        </w:rPr>
        <w:t xml:space="preserve">also displays the </w:t>
      </w:r>
      <w:r w:rsidRPr="008E0E0D">
        <w:rPr>
          <w:rStyle w:val="normaltextrun"/>
          <w:rFonts w:cstheme="minorHAnsi"/>
          <w:color w:val="000000" w:themeColor="text1"/>
          <w:shd w:val="clear" w:color="auto" w:fill="FFFFFF"/>
        </w:rPr>
        <w:t xml:space="preserve">total number of participants for each site. </w:t>
      </w:r>
      <w:proofErr w:type="gramStart"/>
      <w:r w:rsidRPr="008E0E0D">
        <w:rPr>
          <w:rStyle w:val="normaltextrun"/>
          <w:rFonts w:cstheme="minorHAnsi"/>
          <w:color w:val="000000" w:themeColor="text1"/>
          <w:shd w:val="clear" w:color="auto" w:fill="FFFFFF"/>
        </w:rPr>
        <w:t>The majority of</w:t>
      </w:r>
      <w:proofErr w:type="gramEnd"/>
      <w:r w:rsidRPr="008E0E0D">
        <w:rPr>
          <w:rStyle w:val="normaltextrun"/>
          <w:rFonts w:cstheme="minorHAnsi"/>
          <w:color w:val="000000" w:themeColor="text1"/>
          <w:shd w:val="clear" w:color="auto" w:fill="FFFFFF"/>
        </w:rPr>
        <w:t xml:space="preserve"> participants shopped once a week or more.</w:t>
      </w:r>
      <w:r>
        <w:rPr>
          <w:rStyle w:val="normaltextrun"/>
          <w:rFonts w:cstheme="minorHAnsi"/>
          <w:color w:val="000000" w:themeColor="text1"/>
          <w:shd w:val="clear" w:color="auto" w:fill="FFFFFF"/>
        </w:rPr>
        <w:t xml:space="preserve"> </w:t>
      </w:r>
    </w:p>
    <w:p w14:paraId="540F02FA" w14:textId="666D1419" w:rsidR="00054668" w:rsidRDefault="006160A1" w:rsidP="00DB6903">
      <w:pPr>
        <w:jc w:val="both"/>
        <w:rPr>
          <w:rStyle w:val="normaltextrun"/>
          <w:rFonts w:cstheme="minorHAnsi"/>
          <w:color w:val="000000" w:themeColor="text1"/>
          <w:shd w:val="clear" w:color="auto" w:fill="FFFFFF"/>
        </w:rPr>
      </w:pPr>
      <w:r>
        <w:rPr>
          <w:rStyle w:val="normaltextrun"/>
          <w:rFonts w:cstheme="minorHAnsi"/>
          <w:color w:val="000000" w:themeColor="text1"/>
          <w:shd w:val="clear" w:color="auto" w:fill="FFFFFF"/>
        </w:rPr>
        <w:t xml:space="preserve">                 </w:t>
      </w:r>
      <w:r w:rsidR="001B6A3D">
        <w:rPr>
          <w:noProof/>
        </w:rPr>
        <w:drawing>
          <wp:inline distT="0" distB="0" distL="0" distR="0" wp14:anchorId="3CD62297" wp14:editId="77BDBD3D">
            <wp:extent cx="4680000" cy="2520000"/>
            <wp:effectExtent l="0" t="0" r="6350" b="13970"/>
            <wp:docPr id="144" name="Chart 144" descr="P258#yIS1">
              <a:extLst xmlns:a="http://schemas.openxmlformats.org/drawingml/2006/main">
                <a:ext uri="{FF2B5EF4-FFF2-40B4-BE49-F238E27FC236}">
                  <a16:creationId xmlns:a16="http://schemas.microsoft.com/office/drawing/2014/main" id="{32591835-A559-4708-A2C9-1148570D8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DB6903" w14:paraId="384D40BB" w14:textId="77777777" w:rsidTr="000C32F2">
        <w:tc>
          <w:tcPr>
            <w:tcW w:w="4508" w:type="dxa"/>
          </w:tcPr>
          <w:p w14:paraId="00365641" w14:textId="335AC064" w:rsidR="00DB6903" w:rsidRDefault="00DB6903" w:rsidP="000C32F2">
            <w:pPr>
              <w:jc w:val="both"/>
              <w:rPr>
                <w:rStyle w:val="normaltextrun"/>
                <w:rFonts w:cstheme="minorHAnsi"/>
                <w:color w:val="000000" w:themeColor="text1"/>
                <w:shd w:val="clear" w:color="auto" w:fill="FFFFFF"/>
              </w:rPr>
            </w:pPr>
          </w:p>
        </w:tc>
        <w:tc>
          <w:tcPr>
            <w:tcW w:w="4508" w:type="dxa"/>
          </w:tcPr>
          <w:p w14:paraId="3F97A978" w14:textId="0F507588" w:rsidR="00DB6903" w:rsidRDefault="00DB6903" w:rsidP="0013428B">
            <w:pPr>
              <w:jc w:val="center"/>
              <w:rPr>
                <w:rStyle w:val="normaltextrun"/>
                <w:rFonts w:cstheme="minorHAnsi"/>
                <w:color w:val="000000" w:themeColor="text1"/>
                <w:shd w:val="clear" w:color="auto" w:fill="FFFFFF"/>
              </w:rPr>
            </w:pPr>
          </w:p>
        </w:tc>
      </w:tr>
      <w:tr w:rsidR="00DB6903" w14:paraId="6CACD3CE" w14:textId="77777777" w:rsidTr="000C32F2">
        <w:tc>
          <w:tcPr>
            <w:tcW w:w="4508" w:type="dxa"/>
          </w:tcPr>
          <w:p w14:paraId="06B90986" w14:textId="77777777" w:rsidR="00DB6903" w:rsidRDefault="00DB6903" w:rsidP="000C32F2">
            <w:pPr>
              <w:jc w:val="both"/>
              <w:rPr>
                <w:rStyle w:val="normaltextrun"/>
                <w:rFonts w:cstheme="minorHAnsi"/>
                <w:color w:val="000000" w:themeColor="text1"/>
                <w:shd w:val="clear" w:color="auto" w:fill="FFFFFF"/>
              </w:rPr>
            </w:pPr>
            <w:r>
              <w:rPr>
                <w:noProof/>
                <w:lang w:eastAsia="en-AU"/>
              </w:rPr>
              <w:drawing>
                <wp:inline distT="0" distB="0" distL="0" distR="0" wp14:anchorId="09943B6D" wp14:editId="6CAE85D9">
                  <wp:extent cx="2729230" cy="1419367"/>
                  <wp:effectExtent l="0" t="0" r="13970" b="9525"/>
                  <wp:docPr id="18" name="Chart 18" descr="P285C3T2#yIS1">
                    <a:extLst xmlns:a="http://schemas.openxmlformats.org/drawingml/2006/main">
                      <a:ext uri="{FF2B5EF4-FFF2-40B4-BE49-F238E27FC236}">
                        <a16:creationId xmlns:a16="http://schemas.microsoft.com/office/drawing/2014/main" id="{4E705264-0851-CAE5-9ECB-796B7FE1A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508" w:type="dxa"/>
          </w:tcPr>
          <w:p w14:paraId="03AF0704" w14:textId="644BB883" w:rsidR="00DB6903" w:rsidRDefault="00DB6903" w:rsidP="000C32F2">
            <w:pPr>
              <w:jc w:val="both"/>
              <w:rPr>
                <w:rStyle w:val="normaltextrun"/>
                <w:rFonts w:cstheme="minorHAnsi"/>
                <w:color w:val="000000" w:themeColor="text1"/>
                <w:shd w:val="clear" w:color="auto" w:fill="FFFFFF"/>
              </w:rPr>
            </w:pPr>
            <w:r>
              <w:rPr>
                <w:noProof/>
                <w:lang w:eastAsia="en-AU"/>
              </w:rPr>
              <w:drawing>
                <wp:inline distT="0" distB="0" distL="0" distR="0" wp14:anchorId="3E8CDAF2" wp14:editId="3CB84257">
                  <wp:extent cx="2668137" cy="1419225"/>
                  <wp:effectExtent l="0" t="0" r="18415" b="9525"/>
                  <wp:docPr id="19" name="Chart 19" descr="P286C4T2#yIS1">
                    <a:extLst xmlns:a="http://schemas.openxmlformats.org/drawingml/2006/main">
                      <a:ext uri="{FF2B5EF4-FFF2-40B4-BE49-F238E27FC236}">
                        <a16:creationId xmlns:a16="http://schemas.microsoft.com/office/drawing/2014/main" id="{D33181FA-9186-6B9A-9B52-AA60E5FA26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3D467E3F" w14:textId="3B93962B" w:rsidR="00DB6903" w:rsidRDefault="0013428B" w:rsidP="00DB6903">
      <w:pPr>
        <w:jc w:val="both"/>
        <w:rPr>
          <w:rStyle w:val="normaltextrun"/>
          <w:rFonts w:cstheme="minorHAnsi"/>
          <w:color w:val="000000" w:themeColor="text1"/>
          <w:shd w:val="clear" w:color="auto" w:fill="FFFFFF"/>
        </w:rPr>
      </w:pPr>
      <w:r>
        <w:rPr>
          <w:noProof/>
          <w:lang w:eastAsia="en-AU"/>
        </w:rPr>
        <w:drawing>
          <wp:anchor distT="0" distB="0" distL="114300" distR="114300" simplePos="0" relativeHeight="251658262" behindDoc="0" locked="0" layoutInCell="1" allowOverlap="1" wp14:anchorId="6FC20A1C" wp14:editId="6441F1EE">
            <wp:simplePos x="0" y="0"/>
            <wp:positionH relativeFrom="column">
              <wp:posOffset>1457325</wp:posOffset>
            </wp:positionH>
            <wp:positionV relativeFrom="paragraph">
              <wp:posOffset>127635</wp:posOffset>
            </wp:positionV>
            <wp:extent cx="2667635" cy="1446530"/>
            <wp:effectExtent l="0" t="0" r="18415" b="1270"/>
            <wp:wrapNone/>
            <wp:docPr id="37" name="Chart 37" descr="P283C2T2#yIS1">
              <a:extLst xmlns:a="http://schemas.openxmlformats.org/drawingml/2006/main">
                <a:ext uri="{FF2B5EF4-FFF2-40B4-BE49-F238E27FC236}">
                  <a16:creationId xmlns:a16="http://schemas.microsoft.com/office/drawing/2014/main" id="{D0F30358-18CC-C856-66E6-B52319078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081D34CF" w14:textId="77777777" w:rsidR="0013428B" w:rsidRDefault="0013428B" w:rsidP="00DB6903">
      <w:pPr>
        <w:jc w:val="both"/>
        <w:rPr>
          <w:noProof/>
          <w:sz w:val="20"/>
          <w:szCs w:val="20"/>
        </w:rPr>
      </w:pPr>
    </w:p>
    <w:p w14:paraId="2F96A272" w14:textId="77777777" w:rsidR="0013428B" w:rsidRDefault="0013428B" w:rsidP="00DB6903">
      <w:pPr>
        <w:jc w:val="both"/>
        <w:rPr>
          <w:noProof/>
          <w:sz w:val="20"/>
          <w:szCs w:val="20"/>
        </w:rPr>
      </w:pPr>
    </w:p>
    <w:p w14:paraId="60CCC932" w14:textId="77777777" w:rsidR="0013428B" w:rsidRDefault="0013428B" w:rsidP="00DB6903">
      <w:pPr>
        <w:jc w:val="both"/>
        <w:rPr>
          <w:noProof/>
          <w:sz w:val="20"/>
          <w:szCs w:val="20"/>
        </w:rPr>
      </w:pPr>
    </w:p>
    <w:p w14:paraId="4BF598EF" w14:textId="77777777" w:rsidR="006160A1" w:rsidRDefault="006160A1" w:rsidP="00DB6903">
      <w:pPr>
        <w:jc w:val="both"/>
        <w:rPr>
          <w:noProof/>
          <w:sz w:val="20"/>
          <w:szCs w:val="20"/>
        </w:rPr>
      </w:pPr>
    </w:p>
    <w:p w14:paraId="42BD6AAC" w14:textId="77777777" w:rsidR="006160A1" w:rsidRDefault="006160A1" w:rsidP="00DB6903">
      <w:pPr>
        <w:jc w:val="both"/>
        <w:rPr>
          <w:noProof/>
          <w:sz w:val="20"/>
          <w:szCs w:val="20"/>
        </w:rPr>
      </w:pPr>
    </w:p>
    <w:p w14:paraId="54660CD4" w14:textId="7D8134A0" w:rsidR="00DB6903" w:rsidRDefault="00DB6903" w:rsidP="00DB6903">
      <w:pPr>
        <w:jc w:val="both"/>
        <w:rPr>
          <w:noProof/>
          <w:sz w:val="20"/>
          <w:szCs w:val="20"/>
        </w:rPr>
      </w:pPr>
      <w:r w:rsidRPr="002520B1">
        <w:rPr>
          <w:noProof/>
          <w:sz w:val="20"/>
          <w:szCs w:val="20"/>
        </w:rPr>
        <w:t xml:space="preserve">Figure </w:t>
      </w:r>
      <w:r>
        <w:rPr>
          <w:noProof/>
          <w:sz w:val="20"/>
          <w:szCs w:val="20"/>
        </w:rPr>
        <w:t>1</w:t>
      </w:r>
      <w:r w:rsidR="005B529A">
        <w:rPr>
          <w:noProof/>
          <w:sz w:val="20"/>
          <w:szCs w:val="20"/>
        </w:rPr>
        <w:t>4:</w:t>
      </w:r>
      <w:r>
        <w:rPr>
          <w:noProof/>
          <w:sz w:val="20"/>
          <w:szCs w:val="20"/>
        </w:rPr>
        <w:t xml:space="preserve"> Shopping frequency</w:t>
      </w:r>
      <w:r w:rsidR="00F022C6">
        <w:rPr>
          <w:noProof/>
          <w:sz w:val="20"/>
          <w:szCs w:val="20"/>
        </w:rPr>
        <w:t xml:space="preserve"> </w:t>
      </w:r>
    </w:p>
    <w:p w14:paraId="2AC97E9A" w14:textId="1A760D5A" w:rsidR="00DB6903" w:rsidRPr="003D6244" w:rsidRDefault="00AA45BB" w:rsidP="00DB6903">
      <w:pPr>
        <w:jc w:val="both"/>
        <w:rPr>
          <w:rStyle w:val="normaltextrun"/>
          <w:rFonts w:cstheme="minorHAnsi"/>
          <w:color w:val="002060"/>
          <w:sz w:val="24"/>
          <w:szCs w:val="24"/>
          <w:shd w:val="clear" w:color="auto" w:fill="FFFFFF"/>
        </w:rPr>
      </w:pPr>
      <w:r w:rsidRPr="003D6244">
        <w:rPr>
          <w:noProof/>
          <w:color w:val="002060"/>
          <w:sz w:val="24"/>
          <w:szCs w:val="24"/>
        </w:rPr>
        <w:t>Health Star Rating System</w:t>
      </w:r>
    </w:p>
    <w:p w14:paraId="0F0A94B1" w14:textId="77FA017F" w:rsidR="00DB6903" w:rsidRDefault="00DB6903" w:rsidP="00DB6903">
      <w:pPr>
        <w:jc w:val="both"/>
        <w:rPr>
          <w:noProof/>
        </w:rPr>
      </w:pPr>
      <w:r>
        <w:rPr>
          <w:noProof/>
        </w:rPr>
        <w:t>Participants were asked about their familiarity with the Health Star Rating System. The majority of participants (7</w:t>
      </w:r>
      <w:r w:rsidR="0074032E">
        <w:rPr>
          <w:noProof/>
        </w:rPr>
        <w:t>2.0</w:t>
      </w:r>
      <w:r>
        <w:rPr>
          <w:noProof/>
        </w:rPr>
        <w:t>%, n=</w:t>
      </w:r>
      <w:r w:rsidR="0074032E">
        <w:rPr>
          <w:noProof/>
        </w:rPr>
        <w:t>54</w:t>
      </w:r>
      <w:r>
        <w:rPr>
          <w:noProof/>
        </w:rPr>
        <w:t xml:space="preserve">) were familiar with it, </w:t>
      </w:r>
      <w:r w:rsidR="006B0953">
        <w:rPr>
          <w:noProof/>
        </w:rPr>
        <w:t>and</w:t>
      </w:r>
      <w:r>
        <w:rPr>
          <w:noProof/>
        </w:rPr>
        <w:t xml:space="preserve"> </w:t>
      </w:r>
      <w:r w:rsidR="005160DD">
        <w:rPr>
          <w:noProof/>
        </w:rPr>
        <w:t>22.7</w:t>
      </w:r>
      <w:r>
        <w:rPr>
          <w:noProof/>
        </w:rPr>
        <w:t>% (n=</w:t>
      </w:r>
      <w:r w:rsidR="005160DD">
        <w:rPr>
          <w:noProof/>
        </w:rPr>
        <w:t>17</w:t>
      </w:r>
      <w:r>
        <w:rPr>
          <w:noProof/>
        </w:rPr>
        <w:t>) saying they were not. Four participants (</w:t>
      </w:r>
      <w:r w:rsidR="001F711B">
        <w:rPr>
          <w:noProof/>
        </w:rPr>
        <w:t>5.3</w:t>
      </w:r>
      <w:r>
        <w:rPr>
          <w:noProof/>
        </w:rPr>
        <w:t>%) did not respond</w:t>
      </w:r>
      <w:r w:rsidR="006B0953">
        <w:rPr>
          <w:noProof/>
        </w:rPr>
        <w:t xml:space="preserve"> to the question</w:t>
      </w:r>
      <w:r>
        <w:rPr>
          <w:noProof/>
        </w:rPr>
        <w:t>.</w:t>
      </w:r>
    </w:p>
    <w:p w14:paraId="23F70D5D" w14:textId="523A17BE" w:rsidR="00DB6903" w:rsidRDefault="00DB6903" w:rsidP="00DB6903">
      <w:pPr>
        <w:jc w:val="both"/>
        <w:rPr>
          <w:noProof/>
        </w:rPr>
      </w:pPr>
      <w:r>
        <w:rPr>
          <w:noProof/>
        </w:rPr>
        <w:t xml:space="preserve">The pre-intervention survey showed </w:t>
      </w:r>
      <w:r w:rsidR="00102D90">
        <w:rPr>
          <w:noProof/>
        </w:rPr>
        <w:t xml:space="preserve">very </w:t>
      </w:r>
      <w:r>
        <w:rPr>
          <w:noProof/>
        </w:rPr>
        <w:t xml:space="preserve">similar results: </w:t>
      </w:r>
      <w:r w:rsidR="00102D90">
        <w:rPr>
          <w:noProof/>
        </w:rPr>
        <w:t>74.2</w:t>
      </w:r>
      <w:r w:rsidRPr="00D530ED">
        <w:rPr>
          <w:noProof/>
        </w:rPr>
        <w:t>%</w:t>
      </w:r>
      <w:r>
        <w:rPr>
          <w:noProof/>
        </w:rPr>
        <w:t xml:space="preserve"> (</w:t>
      </w:r>
      <w:r w:rsidRPr="00D530ED">
        <w:rPr>
          <w:noProof/>
        </w:rPr>
        <w:t>n=</w:t>
      </w:r>
      <w:r w:rsidR="00102D90">
        <w:rPr>
          <w:noProof/>
        </w:rPr>
        <w:t>46</w:t>
      </w:r>
      <w:r w:rsidRPr="00D530ED">
        <w:rPr>
          <w:noProof/>
        </w:rPr>
        <w:t xml:space="preserve">) </w:t>
      </w:r>
      <w:r>
        <w:rPr>
          <w:noProof/>
        </w:rPr>
        <w:t xml:space="preserve">were familiar with the system and </w:t>
      </w:r>
      <w:r w:rsidR="00102D90">
        <w:rPr>
          <w:noProof/>
        </w:rPr>
        <w:t>19</w:t>
      </w:r>
      <w:r>
        <w:rPr>
          <w:noProof/>
        </w:rPr>
        <w:t>.4</w:t>
      </w:r>
      <w:r w:rsidRPr="00D530ED">
        <w:rPr>
          <w:noProof/>
        </w:rPr>
        <w:t>% (n=</w:t>
      </w:r>
      <w:r w:rsidR="00102D90" w:rsidRPr="00D530ED">
        <w:rPr>
          <w:noProof/>
        </w:rPr>
        <w:t>1</w:t>
      </w:r>
      <w:r w:rsidR="00102D90">
        <w:rPr>
          <w:noProof/>
        </w:rPr>
        <w:t>2</w:t>
      </w:r>
      <w:r w:rsidRPr="00D530ED">
        <w:rPr>
          <w:noProof/>
        </w:rPr>
        <w:t xml:space="preserve">) </w:t>
      </w:r>
      <w:r>
        <w:rPr>
          <w:noProof/>
        </w:rPr>
        <w:t>were not. The results of pre-intervention and post-intervention surveys are presented in Figure 1</w:t>
      </w:r>
      <w:r w:rsidR="005B529A">
        <w:rPr>
          <w:noProof/>
        </w:rPr>
        <w:t>5</w:t>
      </w:r>
      <w:r>
        <w:rPr>
          <w:noProof/>
        </w:rPr>
        <w:t xml:space="preserve"> below.</w:t>
      </w:r>
    </w:p>
    <w:p w14:paraId="11F7C77F" w14:textId="19ADC77E" w:rsidR="009127EC" w:rsidRDefault="009127EC" w:rsidP="00DB6903">
      <w:pPr>
        <w:jc w:val="center"/>
        <w:rPr>
          <w:noProof/>
        </w:rPr>
      </w:pPr>
    </w:p>
    <w:p w14:paraId="2DEC2652" w14:textId="7AAD359D" w:rsidR="009127EC" w:rsidRDefault="009127EC" w:rsidP="00DB6903">
      <w:pPr>
        <w:jc w:val="center"/>
        <w:rPr>
          <w:noProof/>
        </w:rPr>
      </w:pPr>
      <w:r>
        <w:rPr>
          <w:noProof/>
        </w:rPr>
        <w:drawing>
          <wp:inline distT="0" distB="0" distL="0" distR="0" wp14:anchorId="61EEB80D" wp14:editId="7C7F855B">
            <wp:extent cx="4680000" cy="2520000"/>
            <wp:effectExtent l="0" t="0" r="6350" b="13970"/>
            <wp:docPr id="145" name="Chart 145">
              <a:extLst xmlns:a="http://schemas.openxmlformats.org/drawingml/2006/main">
                <a:ext uri="{FF2B5EF4-FFF2-40B4-BE49-F238E27FC236}">
                  <a16:creationId xmlns:a16="http://schemas.microsoft.com/office/drawing/2014/main" id="{02EC3F82-2401-B6FE-2D49-BD492A6B3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FCCC261" w14:textId="76F97FEF" w:rsidR="00DB6903" w:rsidRDefault="00DB6903" w:rsidP="00DB6903">
      <w:pPr>
        <w:jc w:val="both"/>
        <w:rPr>
          <w:noProof/>
          <w:sz w:val="20"/>
          <w:szCs w:val="20"/>
        </w:rPr>
      </w:pPr>
      <w:r>
        <w:rPr>
          <w:noProof/>
          <w:sz w:val="20"/>
          <w:szCs w:val="20"/>
        </w:rPr>
        <w:t>Figure 1</w:t>
      </w:r>
      <w:r w:rsidR="00357BB8">
        <w:rPr>
          <w:noProof/>
          <w:sz w:val="20"/>
          <w:szCs w:val="20"/>
        </w:rPr>
        <w:t>5:</w:t>
      </w:r>
      <w:r>
        <w:rPr>
          <w:noProof/>
          <w:sz w:val="20"/>
          <w:szCs w:val="20"/>
        </w:rPr>
        <w:t xml:space="preserve"> Familiarity of participants with Health Star Rating, pre and post-intervention </w:t>
      </w:r>
    </w:p>
    <w:p w14:paraId="7A5385E8" w14:textId="77777777" w:rsidR="0013428B" w:rsidRDefault="0013428B" w:rsidP="00DB6903">
      <w:pPr>
        <w:jc w:val="both"/>
        <w:rPr>
          <w:noProof/>
        </w:rPr>
      </w:pPr>
    </w:p>
    <w:p w14:paraId="2D49D2AA" w14:textId="0E361834" w:rsidR="00DB6903" w:rsidRDefault="00DB6903" w:rsidP="00DB6903">
      <w:pPr>
        <w:jc w:val="both"/>
        <w:rPr>
          <w:noProof/>
        </w:rPr>
      </w:pPr>
      <w:r>
        <w:rPr>
          <w:noProof/>
        </w:rPr>
        <w:t xml:space="preserve">In regard to the comparison of the </w:t>
      </w:r>
      <w:r w:rsidR="00102D90">
        <w:rPr>
          <w:noProof/>
        </w:rPr>
        <w:t xml:space="preserve">three </w:t>
      </w:r>
      <w:r>
        <w:rPr>
          <w:noProof/>
        </w:rPr>
        <w:t xml:space="preserve">sites in the post-intervention survey, the proportion of participants who were not aware of the </w:t>
      </w:r>
      <w:r w:rsidRPr="001F1989">
        <w:rPr>
          <w:noProof/>
        </w:rPr>
        <w:t>Health Star Rating syste</w:t>
      </w:r>
      <w:r>
        <w:rPr>
          <w:noProof/>
        </w:rPr>
        <w:t>m was</w:t>
      </w:r>
      <w:r w:rsidRPr="001F1989">
        <w:rPr>
          <w:noProof/>
        </w:rPr>
        <w:t xml:space="preserve"> slightly higher for Moe and Morwell, as shown in Figure 1</w:t>
      </w:r>
      <w:r w:rsidR="00357BB8">
        <w:rPr>
          <w:noProof/>
        </w:rPr>
        <w:t>6</w:t>
      </w:r>
      <w:r w:rsidRPr="001F1989">
        <w:rPr>
          <w:noProof/>
        </w:rPr>
        <w:t>.</w:t>
      </w:r>
      <w:r>
        <w:rPr>
          <w:noProof/>
        </w:rPr>
        <w:t xml:space="preserve"> </w:t>
      </w:r>
    </w:p>
    <w:p w14:paraId="6869A149" w14:textId="77777777" w:rsidR="005D2E4F" w:rsidRDefault="005D2E4F" w:rsidP="00DB6903">
      <w:pPr>
        <w:jc w:val="both"/>
        <w:rPr>
          <w:noProof/>
          <w:sz w:val="20"/>
          <w:szCs w:val="20"/>
        </w:rPr>
      </w:pPr>
    </w:p>
    <w:p w14:paraId="1469F95A" w14:textId="01A8278F" w:rsidR="005D2E4F" w:rsidRDefault="005D2E4F" w:rsidP="00357DEB">
      <w:pPr>
        <w:jc w:val="center"/>
        <w:rPr>
          <w:noProof/>
          <w:sz w:val="20"/>
          <w:szCs w:val="20"/>
        </w:rPr>
      </w:pPr>
      <w:r>
        <w:rPr>
          <w:noProof/>
        </w:rPr>
        <w:drawing>
          <wp:inline distT="0" distB="0" distL="0" distR="0" wp14:anchorId="2B02598A" wp14:editId="40936B10">
            <wp:extent cx="4680000" cy="2520000"/>
            <wp:effectExtent l="0" t="0" r="6350" b="13970"/>
            <wp:docPr id="146" name="Chart 146" descr="P297#y1">
              <a:extLst xmlns:a="http://schemas.openxmlformats.org/drawingml/2006/main">
                <a:ext uri="{FF2B5EF4-FFF2-40B4-BE49-F238E27FC236}">
                  <a16:creationId xmlns:a16="http://schemas.microsoft.com/office/drawing/2014/main" id="{EC628DF4-1021-4AFD-B576-8A4108E49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A62A0CE" w14:textId="30A7989B" w:rsidR="00DB6903" w:rsidRDefault="00DB6903" w:rsidP="00DB6903">
      <w:pPr>
        <w:jc w:val="both"/>
        <w:rPr>
          <w:noProof/>
          <w:sz w:val="20"/>
          <w:szCs w:val="20"/>
        </w:rPr>
      </w:pPr>
      <w:r>
        <w:rPr>
          <w:noProof/>
          <w:sz w:val="20"/>
          <w:szCs w:val="20"/>
        </w:rPr>
        <w:t>Figure 1</w:t>
      </w:r>
      <w:r w:rsidR="00357BB8">
        <w:rPr>
          <w:noProof/>
          <w:sz w:val="20"/>
          <w:szCs w:val="20"/>
        </w:rPr>
        <w:t>6</w:t>
      </w:r>
      <w:r>
        <w:rPr>
          <w:noProof/>
          <w:sz w:val="20"/>
          <w:szCs w:val="20"/>
        </w:rPr>
        <w:t xml:space="preserve">. Familiarity of participants with Health Star Ratings across the </w:t>
      </w:r>
      <w:r w:rsidR="00221A3D">
        <w:rPr>
          <w:noProof/>
          <w:sz w:val="20"/>
          <w:szCs w:val="20"/>
        </w:rPr>
        <w:t xml:space="preserve">three </w:t>
      </w:r>
      <w:r>
        <w:rPr>
          <w:noProof/>
          <w:sz w:val="20"/>
          <w:szCs w:val="20"/>
        </w:rPr>
        <w:t>sites</w:t>
      </w:r>
    </w:p>
    <w:p w14:paraId="1129FC87" w14:textId="21179F24" w:rsidR="00DB6903" w:rsidRDefault="00DB6903" w:rsidP="00357DEB">
      <w:pPr>
        <w:jc w:val="both"/>
        <w:rPr>
          <w:noProof/>
        </w:rPr>
      </w:pPr>
      <w:r>
        <w:rPr>
          <w:noProof/>
        </w:rPr>
        <w:t xml:space="preserve">Participants were asked how often they checked the </w:t>
      </w:r>
      <w:r w:rsidRPr="000520A2">
        <w:rPr>
          <w:noProof/>
        </w:rPr>
        <w:t xml:space="preserve">Health Star </w:t>
      </w:r>
      <w:r>
        <w:rPr>
          <w:noProof/>
        </w:rPr>
        <w:t>Rating on a product. The majority of participants (</w:t>
      </w:r>
      <w:r w:rsidR="006764BD">
        <w:rPr>
          <w:noProof/>
        </w:rPr>
        <w:t>60.0</w:t>
      </w:r>
      <w:r>
        <w:rPr>
          <w:noProof/>
        </w:rPr>
        <w:t>%, n=</w:t>
      </w:r>
      <w:r w:rsidR="006764BD">
        <w:rPr>
          <w:noProof/>
        </w:rPr>
        <w:t>45</w:t>
      </w:r>
      <w:r>
        <w:rPr>
          <w:noProof/>
        </w:rPr>
        <w:t>) chose the options of “</w:t>
      </w:r>
      <w:r w:rsidRPr="004E6AD6">
        <w:rPr>
          <w:noProof/>
        </w:rPr>
        <w:t>Sometimes”, “Often”, and “Always”.</w:t>
      </w:r>
      <w:r>
        <w:rPr>
          <w:noProof/>
        </w:rPr>
        <w:t xml:space="preserve"> This was slightly lower in comparison to the pre-intervention survey (6</w:t>
      </w:r>
      <w:r w:rsidR="0046476A">
        <w:rPr>
          <w:noProof/>
        </w:rPr>
        <w:t>2.9</w:t>
      </w:r>
      <w:r>
        <w:rPr>
          <w:noProof/>
        </w:rPr>
        <w:t>%, n=</w:t>
      </w:r>
      <w:r w:rsidR="0046476A">
        <w:rPr>
          <w:noProof/>
        </w:rPr>
        <w:t>39</w:t>
      </w:r>
      <w:r>
        <w:rPr>
          <w:noProof/>
        </w:rPr>
        <w:t>). The results of the participants’ responses across pre-intervention and post-intervention surveys are presented in Figure 1</w:t>
      </w:r>
      <w:r w:rsidR="00357BB8">
        <w:rPr>
          <w:noProof/>
        </w:rPr>
        <w:t>7</w:t>
      </w:r>
      <w:r>
        <w:rPr>
          <w:noProof/>
        </w:rPr>
        <w:t xml:space="preserve"> below. </w:t>
      </w:r>
    </w:p>
    <w:p w14:paraId="0F24E0B2" w14:textId="77777777" w:rsidR="000F7E42" w:rsidRDefault="000F7E42" w:rsidP="00DB6903">
      <w:pPr>
        <w:jc w:val="both"/>
        <w:rPr>
          <w:noProof/>
          <w:sz w:val="20"/>
          <w:szCs w:val="20"/>
        </w:rPr>
      </w:pPr>
    </w:p>
    <w:p w14:paraId="031E51D8" w14:textId="57F109EE" w:rsidR="003066CD" w:rsidRDefault="00CE5A2E" w:rsidP="00DB6903">
      <w:pPr>
        <w:jc w:val="both"/>
        <w:rPr>
          <w:noProof/>
          <w:sz w:val="20"/>
          <w:szCs w:val="20"/>
        </w:rPr>
      </w:pPr>
      <w:r>
        <w:rPr>
          <w:noProof/>
          <w:sz w:val="20"/>
          <w:szCs w:val="20"/>
        </w:rPr>
        <w:t xml:space="preserve">            </w:t>
      </w:r>
      <w:r w:rsidR="003066CD">
        <w:rPr>
          <w:noProof/>
        </w:rPr>
        <w:drawing>
          <wp:inline distT="0" distB="0" distL="0" distR="0" wp14:anchorId="69D669FD" wp14:editId="470EFBBF">
            <wp:extent cx="5040000" cy="2520000"/>
            <wp:effectExtent l="0" t="0" r="8255" b="13970"/>
            <wp:docPr id="147" name="Chart 147" descr="P301#yIS1">
              <a:extLst xmlns:a="http://schemas.openxmlformats.org/drawingml/2006/main">
                <a:ext uri="{FF2B5EF4-FFF2-40B4-BE49-F238E27FC236}">
                  <a16:creationId xmlns:a16="http://schemas.microsoft.com/office/drawing/2014/main" id="{02EFF91E-51FC-F559-3DDB-64FE6F71E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2C989BB" w14:textId="7887DC8C" w:rsidR="00DB6903" w:rsidRDefault="00DB6903" w:rsidP="00DB6903">
      <w:pPr>
        <w:jc w:val="both"/>
        <w:rPr>
          <w:noProof/>
          <w:sz w:val="20"/>
          <w:szCs w:val="20"/>
        </w:rPr>
      </w:pPr>
      <w:r w:rsidRPr="002520B1">
        <w:rPr>
          <w:noProof/>
          <w:sz w:val="20"/>
          <w:szCs w:val="20"/>
        </w:rPr>
        <w:t>Figure</w:t>
      </w:r>
      <w:r>
        <w:rPr>
          <w:noProof/>
          <w:sz w:val="20"/>
          <w:szCs w:val="20"/>
        </w:rPr>
        <w:t xml:space="preserve"> 1</w:t>
      </w:r>
      <w:r w:rsidR="00357BB8">
        <w:rPr>
          <w:noProof/>
          <w:sz w:val="20"/>
          <w:szCs w:val="20"/>
        </w:rPr>
        <w:t>7</w:t>
      </w:r>
      <w:r>
        <w:rPr>
          <w:noProof/>
          <w:sz w:val="20"/>
          <w:szCs w:val="20"/>
        </w:rPr>
        <w:t>. Frequency of checking Health Star Ratings pre and post-intervention</w:t>
      </w:r>
    </w:p>
    <w:p w14:paraId="58B597BC" w14:textId="4235D1EE" w:rsidR="00DB6903" w:rsidRDefault="00DB6903" w:rsidP="00DB6903">
      <w:pPr>
        <w:jc w:val="both"/>
        <w:rPr>
          <w:noProof/>
          <w:lang w:val="en-US"/>
        </w:rPr>
      </w:pPr>
      <w:r>
        <w:rPr>
          <w:noProof/>
        </w:rPr>
        <w:t xml:space="preserve">Across the </w:t>
      </w:r>
      <w:r w:rsidR="007C7E84">
        <w:rPr>
          <w:noProof/>
        </w:rPr>
        <w:t xml:space="preserve">three </w:t>
      </w:r>
      <w:r>
        <w:rPr>
          <w:noProof/>
        </w:rPr>
        <w:t>sites, as presented in Figure 1</w:t>
      </w:r>
      <w:r w:rsidR="0063572E">
        <w:rPr>
          <w:noProof/>
        </w:rPr>
        <w:t>8</w:t>
      </w:r>
      <w:r>
        <w:rPr>
          <w:noProof/>
        </w:rPr>
        <w:t xml:space="preserve">, the most popular response to the question about the frequency of </w:t>
      </w:r>
      <w:r>
        <w:rPr>
          <w:noProof/>
          <w:lang w:val="en-US"/>
        </w:rPr>
        <w:t>c</w:t>
      </w:r>
      <w:r w:rsidRPr="0064536E">
        <w:rPr>
          <w:noProof/>
          <w:lang w:val="en-US"/>
        </w:rPr>
        <w:t xml:space="preserve">hecking the Health Star Rating </w:t>
      </w:r>
      <w:r>
        <w:rPr>
          <w:noProof/>
          <w:lang w:val="en-US"/>
        </w:rPr>
        <w:t>was “Sometimes”. If responses “Sometimes”, “Often” and “Always” are combined together, the results indicate that Glengarry and Moe had a higher percentage of participants (68.8% and 67.9%</w:t>
      </w:r>
      <w:r w:rsidR="00FC7B63">
        <w:rPr>
          <w:noProof/>
          <w:lang w:val="en-US"/>
        </w:rPr>
        <w:t>,</w:t>
      </w:r>
      <w:r>
        <w:rPr>
          <w:noProof/>
          <w:lang w:val="en-US"/>
        </w:rPr>
        <w:t xml:space="preserve"> respectively), while for Morwell around half of </w:t>
      </w:r>
      <w:r w:rsidR="0063572E">
        <w:rPr>
          <w:noProof/>
          <w:lang w:val="en-US"/>
        </w:rPr>
        <w:t xml:space="preserve">the </w:t>
      </w:r>
      <w:r>
        <w:rPr>
          <w:noProof/>
          <w:lang w:val="en-US"/>
        </w:rPr>
        <w:t>respondents chose these responses (48.4%). In addition, the response “Rarely” was selected more often in Morwell in comparison with the other two sites.</w:t>
      </w:r>
    </w:p>
    <w:p w14:paraId="4501B960" w14:textId="34F92938" w:rsidR="0013428B" w:rsidRDefault="00E3761C" w:rsidP="00DB6903">
      <w:pPr>
        <w:jc w:val="both"/>
        <w:rPr>
          <w:noProof/>
          <w:sz w:val="20"/>
          <w:szCs w:val="20"/>
        </w:rPr>
      </w:pPr>
      <w:r>
        <w:rPr>
          <w:noProof/>
          <w:lang w:eastAsia="en-AU"/>
        </w:rPr>
        <w:drawing>
          <wp:inline distT="0" distB="0" distL="0" distR="0" wp14:anchorId="6F6349A1" wp14:editId="4AE07277">
            <wp:extent cx="2819400" cy="1932305"/>
            <wp:effectExtent l="0" t="0" r="0" b="10795"/>
            <wp:docPr id="84" name="Chart 84" descr="P307C3T3#yIS1">
              <a:extLst xmlns:a="http://schemas.openxmlformats.org/drawingml/2006/main">
                <a:ext uri="{FF2B5EF4-FFF2-40B4-BE49-F238E27FC236}">
                  <a16:creationId xmlns:a16="http://schemas.microsoft.com/office/drawing/2014/main" id="{D1F79EF1-3A27-808C-EA40-7B9816509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B0155B">
        <w:rPr>
          <w:noProof/>
          <w:lang w:eastAsia="en-AU"/>
        </w:rPr>
        <w:t xml:space="preserve">   </w:t>
      </w:r>
      <w:r>
        <w:rPr>
          <w:noProof/>
          <w:lang w:eastAsia="en-AU"/>
        </w:rPr>
        <w:drawing>
          <wp:inline distT="0" distB="0" distL="0" distR="0" wp14:anchorId="55AF14DF" wp14:editId="1F941759">
            <wp:extent cx="2725420" cy="1917511"/>
            <wp:effectExtent l="0" t="0" r="17780" b="6985"/>
            <wp:docPr id="32" name="Chart 32" descr="P308C4T3#yIS1">
              <a:extLst xmlns:a="http://schemas.openxmlformats.org/drawingml/2006/main">
                <a:ext uri="{FF2B5EF4-FFF2-40B4-BE49-F238E27FC236}">
                  <a16:creationId xmlns:a16="http://schemas.microsoft.com/office/drawing/2014/main" id="{AB4A9000-A039-3BAD-CA40-ACBC2A889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8B398DC" w14:textId="284FBD9F" w:rsidR="0013428B" w:rsidRDefault="00B0155B" w:rsidP="00DB6903">
      <w:pPr>
        <w:jc w:val="both"/>
        <w:rPr>
          <w:noProof/>
          <w:sz w:val="20"/>
          <w:szCs w:val="20"/>
        </w:rPr>
      </w:pPr>
      <w:r>
        <w:rPr>
          <w:noProof/>
          <w:sz w:val="20"/>
          <w:szCs w:val="20"/>
        </w:rPr>
        <w:t xml:space="preserve">                                                  </w:t>
      </w:r>
      <w:r w:rsidR="00E3761C">
        <w:rPr>
          <w:noProof/>
          <w:lang w:eastAsia="en-AU"/>
        </w:rPr>
        <w:drawing>
          <wp:inline distT="0" distB="0" distL="0" distR="0" wp14:anchorId="139B6EC3" wp14:editId="0F507C30">
            <wp:extent cx="2763671" cy="1937385"/>
            <wp:effectExtent l="0" t="0" r="17780" b="5715"/>
            <wp:docPr id="53" name="Chart 53" descr="P305C2T3#yIS1">
              <a:extLst xmlns:a="http://schemas.openxmlformats.org/drawingml/2006/main">
                <a:ext uri="{FF2B5EF4-FFF2-40B4-BE49-F238E27FC236}">
                  <a16:creationId xmlns:a16="http://schemas.microsoft.com/office/drawing/2014/main" id="{9847754D-9D41-361B-6048-BC2F38740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5D473F2" w14:textId="238E87E3" w:rsidR="0013428B" w:rsidRPr="00E3761C" w:rsidRDefault="00DB6903" w:rsidP="00DB6903">
      <w:pPr>
        <w:jc w:val="both"/>
        <w:rPr>
          <w:noProof/>
          <w:sz w:val="20"/>
          <w:szCs w:val="20"/>
        </w:rPr>
      </w:pPr>
      <w:r w:rsidRPr="002520B1">
        <w:rPr>
          <w:noProof/>
          <w:sz w:val="20"/>
          <w:szCs w:val="20"/>
        </w:rPr>
        <w:t>Figure</w:t>
      </w:r>
      <w:r>
        <w:rPr>
          <w:noProof/>
          <w:sz w:val="20"/>
          <w:szCs w:val="20"/>
        </w:rPr>
        <w:t xml:space="preserve"> 1</w:t>
      </w:r>
      <w:r w:rsidR="00784E1D">
        <w:rPr>
          <w:noProof/>
          <w:sz w:val="20"/>
          <w:szCs w:val="20"/>
        </w:rPr>
        <w:t>8</w:t>
      </w:r>
      <w:r>
        <w:rPr>
          <w:noProof/>
          <w:sz w:val="20"/>
          <w:szCs w:val="20"/>
        </w:rPr>
        <w:t xml:space="preserve">. Frequency of checking Health Star Ratings across the </w:t>
      </w:r>
      <w:r w:rsidR="00221A3D">
        <w:rPr>
          <w:noProof/>
          <w:sz w:val="20"/>
          <w:szCs w:val="20"/>
        </w:rPr>
        <w:t xml:space="preserve">three </w:t>
      </w:r>
      <w:r>
        <w:rPr>
          <w:noProof/>
          <w:sz w:val="20"/>
          <w:szCs w:val="20"/>
        </w:rPr>
        <w:t>sites</w:t>
      </w:r>
    </w:p>
    <w:p w14:paraId="37556557" w14:textId="6739F763" w:rsidR="00DB6903" w:rsidRDefault="00DB6903" w:rsidP="00DB6903">
      <w:pPr>
        <w:jc w:val="both"/>
        <w:rPr>
          <w:noProof/>
        </w:rPr>
      </w:pPr>
      <w:r>
        <w:rPr>
          <w:noProof/>
        </w:rPr>
        <w:t xml:space="preserve">Participants were asked: </w:t>
      </w:r>
      <w:r w:rsidRPr="00FC3D93">
        <w:rPr>
          <w:i/>
          <w:iCs/>
          <w:noProof/>
        </w:rPr>
        <w:t>“How often does the Health Star Rating influence what you buy?”</w:t>
      </w:r>
      <w:r>
        <w:rPr>
          <w:noProof/>
        </w:rPr>
        <w:t>. The majority of participants (57.</w:t>
      </w:r>
      <w:r w:rsidR="00DC22BA">
        <w:rPr>
          <w:noProof/>
        </w:rPr>
        <w:t>4</w:t>
      </w:r>
      <w:r>
        <w:rPr>
          <w:noProof/>
        </w:rPr>
        <w:t>%, n=</w:t>
      </w:r>
      <w:r w:rsidR="00DC22BA">
        <w:rPr>
          <w:noProof/>
        </w:rPr>
        <w:t>43</w:t>
      </w:r>
      <w:r>
        <w:rPr>
          <w:noProof/>
        </w:rPr>
        <w:t xml:space="preserve">), chose the options of </w:t>
      </w:r>
      <w:r w:rsidRPr="00F54BF9">
        <w:rPr>
          <w:noProof/>
        </w:rPr>
        <w:t>“Sometimes”, “Often”, and “Always”.</w:t>
      </w:r>
      <w:r>
        <w:rPr>
          <w:noProof/>
        </w:rPr>
        <w:t xml:space="preserve"> This was slightly lower in comparison with the results of the pre-intervention survey where 69.</w:t>
      </w:r>
      <w:r w:rsidR="00DC22BA">
        <w:rPr>
          <w:noProof/>
        </w:rPr>
        <w:t>4</w:t>
      </w:r>
      <w:r>
        <w:rPr>
          <w:noProof/>
        </w:rPr>
        <w:t>% (n=</w:t>
      </w:r>
      <w:r w:rsidR="00DC22BA">
        <w:rPr>
          <w:noProof/>
        </w:rPr>
        <w:t>43</w:t>
      </w:r>
      <w:r>
        <w:rPr>
          <w:noProof/>
        </w:rPr>
        <w:t>) of the participants chose the same options</w:t>
      </w:r>
      <w:r w:rsidRPr="00981BBD">
        <w:rPr>
          <w:noProof/>
        </w:rPr>
        <w:t>.</w:t>
      </w:r>
      <w:r>
        <w:rPr>
          <w:noProof/>
        </w:rPr>
        <w:t xml:space="preserve"> The results are presented in Figure 1</w:t>
      </w:r>
      <w:r w:rsidR="00784E1D">
        <w:rPr>
          <w:noProof/>
        </w:rPr>
        <w:t>9</w:t>
      </w:r>
      <w:r>
        <w:rPr>
          <w:noProof/>
        </w:rPr>
        <w:t xml:space="preserve"> below.</w:t>
      </w:r>
    </w:p>
    <w:p w14:paraId="7A96CEF0" w14:textId="76C3910E" w:rsidR="0052360F" w:rsidRDefault="0052360F" w:rsidP="00DB6903">
      <w:pPr>
        <w:jc w:val="both"/>
        <w:rPr>
          <w:noProof/>
          <w:sz w:val="20"/>
          <w:szCs w:val="20"/>
        </w:rPr>
      </w:pPr>
    </w:p>
    <w:p w14:paraId="7BC5B68F" w14:textId="205EFEB1" w:rsidR="0052360F" w:rsidRDefault="00BB61B1" w:rsidP="00E3761C">
      <w:pPr>
        <w:jc w:val="center"/>
        <w:rPr>
          <w:noProof/>
          <w:sz w:val="20"/>
          <w:szCs w:val="20"/>
        </w:rPr>
      </w:pPr>
      <w:r>
        <w:rPr>
          <w:noProof/>
        </w:rPr>
        <w:drawing>
          <wp:inline distT="0" distB="0" distL="0" distR="0" wp14:anchorId="5652D87B" wp14:editId="516A40CD">
            <wp:extent cx="5040000" cy="2520000"/>
            <wp:effectExtent l="0" t="0" r="8255" b="13970"/>
            <wp:docPr id="148" name="Chart 148" descr="P311#y1">
              <a:extLst xmlns:a="http://schemas.openxmlformats.org/drawingml/2006/main">
                <a:ext uri="{FF2B5EF4-FFF2-40B4-BE49-F238E27FC236}">
                  <a16:creationId xmlns:a16="http://schemas.microsoft.com/office/drawing/2014/main" id="{D0F70DC6-FB5C-44D0-9F73-1757845B2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21D9BC9" w14:textId="65C2C328" w:rsidR="00DB6903" w:rsidRDefault="00DB6903" w:rsidP="00DB6903">
      <w:pPr>
        <w:jc w:val="both"/>
        <w:rPr>
          <w:noProof/>
          <w:sz w:val="20"/>
          <w:szCs w:val="20"/>
        </w:rPr>
      </w:pPr>
      <w:r w:rsidRPr="002520B1">
        <w:rPr>
          <w:noProof/>
          <w:sz w:val="20"/>
          <w:szCs w:val="20"/>
        </w:rPr>
        <w:t xml:space="preserve">Figure </w:t>
      </w:r>
      <w:r>
        <w:rPr>
          <w:noProof/>
          <w:sz w:val="20"/>
          <w:szCs w:val="20"/>
        </w:rPr>
        <w:t>1</w:t>
      </w:r>
      <w:r w:rsidR="00784E1D">
        <w:rPr>
          <w:noProof/>
          <w:sz w:val="20"/>
          <w:szCs w:val="20"/>
        </w:rPr>
        <w:t>9</w:t>
      </w:r>
      <w:r>
        <w:rPr>
          <w:noProof/>
          <w:sz w:val="20"/>
          <w:szCs w:val="20"/>
        </w:rPr>
        <w:t xml:space="preserve">. The influence of Health Star Ratings on purchases pre and post-intervention </w:t>
      </w:r>
    </w:p>
    <w:p w14:paraId="4D588A80" w14:textId="49A8E12C" w:rsidR="00E3761C" w:rsidRPr="00E3761C" w:rsidRDefault="00DB6903" w:rsidP="00DB6903">
      <w:pPr>
        <w:jc w:val="both"/>
        <w:rPr>
          <w:noProof/>
          <w:lang w:val="en-US"/>
        </w:rPr>
      </w:pPr>
      <w:r>
        <w:rPr>
          <w:noProof/>
        </w:rPr>
        <w:t xml:space="preserve">Across the </w:t>
      </w:r>
      <w:r w:rsidR="0091651E">
        <w:rPr>
          <w:noProof/>
        </w:rPr>
        <w:t>three</w:t>
      </w:r>
      <w:r>
        <w:rPr>
          <w:noProof/>
        </w:rPr>
        <w:t xml:space="preserve"> sites, as shown in Figure </w:t>
      </w:r>
      <w:r w:rsidR="00F31BE7">
        <w:rPr>
          <w:noProof/>
        </w:rPr>
        <w:t>20</w:t>
      </w:r>
      <w:r>
        <w:rPr>
          <w:noProof/>
        </w:rPr>
        <w:t>, the most popular response to the question about the influence of</w:t>
      </w:r>
      <w:r w:rsidRPr="0064536E">
        <w:rPr>
          <w:noProof/>
          <w:lang w:val="en-US"/>
        </w:rPr>
        <w:t xml:space="preserve"> the Health Star Rating on </w:t>
      </w:r>
      <w:r>
        <w:rPr>
          <w:noProof/>
          <w:lang w:val="en-US"/>
        </w:rPr>
        <w:t>shopping was “Sometimes” for all sites except Glengarry. If responses “Sometimes”, “Often” and “Always” are combined together, the results indicate that Moe had a higher percentage of participants (67.9%), followed by Glengarry (56.4%), and Morwell (48.4%).</w:t>
      </w:r>
    </w:p>
    <w:p w14:paraId="44AF44A6" w14:textId="494FA835" w:rsidR="00E3761C" w:rsidRDefault="00E3761C" w:rsidP="00DB6903">
      <w:pPr>
        <w:jc w:val="both"/>
        <w:rPr>
          <w:noProof/>
        </w:rPr>
      </w:pPr>
      <w:r>
        <w:rPr>
          <w:noProof/>
          <w:lang w:eastAsia="en-AU"/>
        </w:rPr>
        <w:drawing>
          <wp:anchor distT="0" distB="0" distL="114300" distR="114300" simplePos="0" relativeHeight="251658263" behindDoc="0" locked="0" layoutInCell="1" allowOverlap="1" wp14:anchorId="2254B84F" wp14:editId="17538726">
            <wp:simplePos x="0" y="0"/>
            <wp:positionH relativeFrom="margin">
              <wp:align>right</wp:align>
            </wp:positionH>
            <wp:positionV relativeFrom="paragraph">
              <wp:posOffset>5080</wp:posOffset>
            </wp:positionV>
            <wp:extent cx="2725420" cy="1915795"/>
            <wp:effectExtent l="0" t="0" r="17780" b="8255"/>
            <wp:wrapNone/>
            <wp:docPr id="87" name="Chart 87" descr="P318C4T4#yIS1">
              <a:extLst xmlns:a="http://schemas.openxmlformats.org/drawingml/2006/main">
                <a:ext uri="{FF2B5EF4-FFF2-40B4-BE49-F238E27FC236}">
                  <a16:creationId xmlns:a16="http://schemas.microsoft.com/office/drawing/2014/main" id="{EA5A97E8-A90F-4F07-23DD-6E9618126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CE5A2E">
        <w:rPr>
          <w:noProof/>
        </w:rPr>
        <w:t xml:space="preserve">   </w:t>
      </w:r>
      <w:r>
        <w:rPr>
          <w:noProof/>
          <w:lang w:eastAsia="en-AU"/>
        </w:rPr>
        <w:drawing>
          <wp:inline distT="0" distB="0" distL="0" distR="0" wp14:anchorId="70049FE5" wp14:editId="062011B2">
            <wp:extent cx="2725420" cy="1928495"/>
            <wp:effectExtent l="0" t="0" r="17780" b="14605"/>
            <wp:docPr id="86" name="Chart 86" descr="P317C3T4#yIS1">
              <a:extLst xmlns:a="http://schemas.openxmlformats.org/drawingml/2006/main">
                <a:ext uri="{FF2B5EF4-FFF2-40B4-BE49-F238E27FC236}">
                  <a16:creationId xmlns:a16="http://schemas.microsoft.com/office/drawing/2014/main" id="{964D3C68-5893-488D-1196-192CA9A42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0D72BBE" w14:textId="262C1C70" w:rsidR="00E3761C" w:rsidRDefault="00E3761C" w:rsidP="00DB6903">
      <w:pPr>
        <w:jc w:val="both"/>
        <w:rPr>
          <w:noProof/>
        </w:rPr>
      </w:pPr>
      <w:r>
        <w:rPr>
          <w:noProof/>
          <w:lang w:eastAsia="en-AU"/>
        </w:rPr>
        <w:drawing>
          <wp:anchor distT="0" distB="0" distL="114300" distR="114300" simplePos="0" relativeHeight="251658264" behindDoc="0" locked="0" layoutInCell="1" allowOverlap="1" wp14:anchorId="054BB907" wp14:editId="7A747A18">
            <wp:simplePos x="0" y="0"/>
            <wp:positionH relativeFrom="margin">
              <wp:align>center</wp:align>
            </wp:positionH>
            <wp:positionV relativeFrom="paragraph">
              <wp:posOffset>13970</wp:posOffset>
            </wp:positionV>
            <wp:extent cx="2725420" cy="1891835"/>
            <wp:effectExtent l="0" t="0" r="17780" b="13335"/>
            <wp:wrapNone/>
            <wp:docPr id="39" name="Chart 39" descr="P315C2T4#yIS1">
              <a:extLst xmlns:a="http://schemas.openxmlformats.org/drawingml/2006/main">
                <a:ext uri="{FF2B5EF4-FFF2-40B4-BE49-F238E27FC236}">
                  <a16:creationId xmlns:a16="http://schemas.microsoft.com/office/drawing/2014/main" id="{5C6E8FF7-7BD9-9BCC-CFB3-66F959971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534625E1" w14:textId="27BABCBD" w:rsidR="00E3761C" w:rsidRDefault="00E3761C" w:rsidP="00DB6903">
      <w:pPr>
        <w:jc w:val="both"/>
        <w:rPr>
          <w:noProof/>
        </w:rPr>
      </w:pPr>
    </w:p>
    <w:p w14:paraId="2D47DECC" w14:textId="77777777" w:rsidR="00E3761C" w:rsidRDefault="00E3761C" w:rsidP="00DB6903">
      <w:pPr>
        <w:jc w:val="both"/>
        <w:rPr>
          <w:noProof/>
        </w:rPr>
      </w:pPr>
    </w:p>
    <w:p w14:paraId="33D4EE54" w14:textId="77777777" w:rsidR="00E3761C" w:rsidRDefault="00E3761C" w:rsidP="00E3761C">
      <w:pPr>
        <w:jc w:val="both"/>
        <w:rPr>
          <w:noProof/>
          <w:sz w:val="20"/>
          <w:szCs w:val="20"/>
        </w:rPr>
      </w:pPr>
    </w:p>
    <w:p w14:paraId="32783BBF" w14:textId="77777777" w:rsidR="00E3761C" w:rsidRDefault="00E3761C" w:rsidP="00E3761C">
      <w:pPr>
        <w:jc w:val="both"/>
        <w:rPr>
          <w:noProof/>
          <w:sz w:val="20"/>
          <w:szCs w:val="20"/>
        </w:rPr>
      </w:pPr>
    </w:p>
    <w:p w14:paraId="0B25BE55" w14:textId="77777777" w:rsidR="00E3761C" w:rsidRDefault="00E3761C" w:rsidP="00E3761C">
      <w:pPr>
        <w:jc w:val="both"/>
        <w:rPr>
          <w:noProof/>
          <w:sz w:val="20"/>
          <w:szCs w:val="20"/>
        </w:rPr>
      </w:pPr>
    </w:p>
    <w:p w14:paraId="18032834" w14:textId="77777777" w:rsidR="00E3761C" w:rsidRDefault="00E3761C" w:rsidP="00E3761C">
      <w:pPr>
        <w:jc w:val="both"/>
        <w:rPr>
          <w:noProof/>
          <w:sz w:val="20"/>
          <w:szCs w:val="20"/>
        </w:rPr>
      </w:pPr>
    </w:p>
    <w:p w14:paraId="699E958D" w14:textId="3334F446" w:rsidR="00E3761C" w:rsidRPr="00E3761C" w:rsidRDefault="00E3761C" w:rsidP="00DB6903">
      <w:pPr>
        <w:jc w:val="both"/>
        <w:rPr>
          <w:noProof/>
          <w:sz w:val="20"/>
          <w:szCs w:val="20"/>
        </w:rPr>
      </w:pPr>
      <w:r w:rsidRPr="002520B1">
        <w:rPr>
          <w:noProof/>
          <w:sz w:val="20"/>
          <w:szCs w:val="20"/>
        </w:rPr>
        <w:t xml:space="preserve">Figure </w:t>
      </w:r>
      <w:r>
        <w:rPr>
          <w:noProof/>
          <w:sz w:val="20"/>
          <w:szCs w:val="20"/>
        </w:rPr>
        <w:t xml:space="preserve">20: Influence of Health Star Rating on shopping across </w:t>
      </w:r>
      <w:r w:rsidR="0091651E">
        <w:rPr>
          <w:noProof/>
          <w:sz w:val="20"/>
          <w:szCs w:val="20"/>
        </w:rPr>
        <w:t>three</w:t>
      </w:r>
      <w:r>
        <w:rPr>
          <w:noProof/>
          <w:sz w:val="20"/>
          <w:szCs w:val="20"/>
        </w:rPr>
        <w:t xml:space="preserve"> sites</w:t>
      </w:r>
      <w:r w:rsidR="00AE44FC">
        <w:rPr>
          <w:noProof/>
          <w:sz w:val="20"/>
          <w:szCs w:val="20"/>
        </w:rPr>
        <w:t xml:space="preserve"> </w:t>
      </w:r>
    </w:p>
    <w:p w14:paraId="77B113BD" w14:textId="2A738D4C" w:rsidR="00485390" w:rsidRPr="00E3761C" w:rsidRDefault="00DB6903" w:rsidP="00DB6903">
      <w:pPr>
        <w:jc w:val="both"/>
        <w:rPr>
          <w:noProof/>
        </w:rPr>
      </w:pPr>
      <w:r>
        <w:rPr>
          <w:noProof/>
        </w:rPr>
        <w:t xml:space="preserve">Participants were presented </w:t>
      </w:r>
      <w:r w:rsidRPr="00802EDA">
        <w:rPr>
          <w:noProof/>
        </w:rPr>
        <w:t xml:space="preserve">with pictures of a banana, carrot, </w:t>
      </w:r>
      <w:r>
        <w:rPr>
          <w:noProof/>
        </w:rPr>
        <w:t xml:space="preserve">cola </w:t>
      </w:r>
      <w:r w:rsidRPr="00802EDA">
        <w:rPr>
          <w:noProof/>
        </w:rPr>
        <w:t xml:space="preserve">soft drink, </w:t>
      </w:r>
      <w:r>
        <w:rPr>
          <w:noProof/>
        </w:rPr>
        <w:t xml:space="preserve">milk </w:t>
      </w:r>
      <w:r w:rsidRPr="00802EDA">
        <w:rPr>
          <w:noProof/>
        </w:rPr>
        <w:t xml:space="preserve">chocolate, and </w:t>
      </w:r>
      <w:r>
        <w:rPr>
          <w:noProof/>
        </w:rPr>
        <w:t>wholegrain cereal</w:t>
      </w:r>
      <w:r w:rsidRPr="00802EDA">
        <w:rPr>
          <w:noProof/>
        </w:rPr>
        <w:t xml:space="preserve">, and asked </w:t>
      </w:r>
      <w:r>
        <w:rPr>
          <w:noProof/>
        </w:rPr>
        <w:t>to identify which had a high Health Star Rating (4.5 or 5). T</w:t>
      </w:r>
      <w:r w:rsidRPr="004C7468">
        <w:rPr>
          <w:noProof/>
        </w:rPr>
        <w:t xml:space="preserve">he majority of participants rated banana </w:t>
      </w:r>
      <w:r w:rsidR="00E52356">
        <w:rPr>
          <w:noProof/>
        </w:rPr>
        <w:t>and</w:t>
      </w:r>
      <w:r w:rsidRPr="004C7468">
        <w:rPr>
          <w:noProof/>
        </w:rPr>
        <w:t xml:space="preserve"> carrot </w:t>
      </w:r>
      <w:r w:rsidR="00E52356">
        <w:rPr>
          <w:noProof/>
        </w:rPr>
        <w:t xml:space="preserve">equally </w:t>
      </w:r>
      <w:r w:rsidRPr="004C7468">
        <w:rPr>
          <w:noProof/>
        </w:rPr>
        <w:t>(</w:t>
      </w:r>
      <w:r w:rsidR="00E52356">
        <w:rPr>
          <w:noProof/>
        </w:rPr>
        <w:t>77.3</w:t>
      </w:r>
      <w:r w:rsidRPr="004C7468">
        <w:rPr>
          <w:noProof/>
        </w:rPr>
        <w:t>%, n=</w:t>
      </w:r>
      <w:r w:rsidR="00E52356">
        <w:rPr>
          <w:noProof/>
        </w:rPr>
        <w:t>58</w:t>
      </w:r>
      <w:r w:rsidRPr="004C7468">
        <w:rPr>
          <w:noProof/>
        </w:rPr>
        <w:t xml:space="preserve">) and </w:t>
      </w:r>
      <w:r>
        <w:rPr>
          <w:noProof/>
        </w:rPr>
        <w:t xml:space="preserve">wholegrain cereal </w:t>
      </w:r>
      <w:r w:rsidRPr="004C7468">
        <w:rPr>
          <w:noProof/>
        </w:rPr>
        <w:t>(6</w:t>
      </w:r>
      <w:r>
        <w:rPr>
          <w:noProof/>
        </w:rPr>
        <w:t>2.</w:t>
      </w:r>
      <w:r w:rsidR="00E52356">
        <w:rPr>
          <w:noProof/>
        </w:rPr>
        <w:t>7</w:t>
      </w:r>
      <w:r w:rsidRPr="004C7468">
        <w:rPr>
          <w:noProof/>
        </w:rPr>
        <w:t>%, n=</w:t>
      </w:r>
      <w:r w:rsidR="00E52356">
        <w:rPr>
          <w:noProof/>
        </w:rPr>
        <w:t>47</w:t>
      </w:r>
      <w:r>
        <w:rPr>
          <w:noProof/>
        </w:rPr>
        <w:t>)</w:t>
      </w:r>
      <w:r w:rsidRPr="004C7468">
        <w:rPr>
          <w:noProof/>
        </w:rPr>
        <w:t xml:space="preserve"> as the items that h</w:t>
      </w:r>
      <w:r>
        <w:rPr>
          <w:noProof/>
        </w:rPr>
        <w:t xml:space="preserve">ad </w:t>
      </w:r>
      <w:r w:rsidRPr="004C7468">
        <w:rPr>
          <w:noProof/>
        </w:rPr>
        <w:t xml:space="preserve">the highest Health Star Rating. </w:t>
      </w:r>
      <w:r>
        <w:rPr>
          <w:noProof/>
        </w:rPr>
        <w:t>As shown in Figure 2</w:t>
      </w:r>
      <w:r w:rsidR="00784E1D">
        <w:rPr>
          <w:noProof/>
        </w:rPr>
        <w:t>1</w:t>
      </w:r>
      <w:r>
        <w:rPr>
          <w:noProof/>
        </w:rPr>
        <w:t>, these results are similar to the results of the pre-intervention survey.</w:t>
      </w:r>
    </w:p>
    <w:p w14:paraId="63A87960" w14:textId="10E5E268" w:rsidR="00CE5A2E" w:rsidRDefault="00CE5A2E" w:rsidP="00DB6903">
      <w:pPr>
        <w:jc w:val="both"/>
        <w:rPr>
          <w:sz w:val="20"/>
          <w:szCs w:val="20"/>
        </w:rPr>
      </w:pPr>
      <w:r>
        <w:rPr>
          <w:sz w:val="20"/>
          <w:szCs w:val="20"/>
        </w:rPr>
        <w:t xml:space="preserve">            </w:t>
      </w:r>
      <w:r w:rsidR="00485390">
        <w:rPr>
          <w:noProof/>
        </w:rPr>
        <w:drawing>
          <wp:inline distT="0" distB="0" distL="0" distR="0" wp14:anchorId="226656E6" wp14:editId="1CB06D07">
            <wp:extent cx="5040000" cy="2520000"/>
            <wp:effectExtent l="0" t="0" r="8255" b="13970"/>
            <wp:docPr id="149" name="Chart 149">
              <a:extLst xmlns:a="http://schemas.openxmlformats.org/drawingml/2006/main">
                <a:ext uri="{FF2B5EF4-FFF2-40B4-BE49-F238E27FC236}">
                  <a16:creationId xmlns:a16="http://schemas.microsoft.com/office/drawing/2014/main" id="{AFEE605C-A82D-4B03-B2AE-2B45B5A34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D35164A" w14:textId="318F5B25" w:rsidR="00DB6903" w:rsidRDefault="00DB6903" w:rsidP="00DB6903">
      <w:pPr>
        <w:jc w:val="both"/>
        <w:rPr>
          <w:noProof/>
          <w:sz w:val="20"/>
          <w:szCs w:val="20"/>
        </w:rPr>
      </w:pPr>
      <w:r>
        <w:rPr>
          <w:sz w:val="20"/>
          <w:szCs w:val="20"/>
        </w:rPr>
        <w:t>Figure 2</w:t>
      </w:r>
      <w:r w:rsidR="00784E1D">
        <w:rPr>
          <w:sz w:val="20"/>
          <w:szCs w:val="20"/>
        </w:rPr>
        <w:t>1</w:t>
      </w:r>
      <w:r w:rsidR="00AE7587">
        <w:rPr>
          <w:sz w:val="20"/>
          <w:szCs w:val="20"/>
        </w:rPr>
        <w:t>:</w:t>
      </w:r>
      <w:r>
        <w:rPr>
          <w:sz w:val="20"/>
          <w:szCs w:val="20"/>
        </w:rPr>
        <w:t xml:space="preserve"> Identifying High Health Star Ratings </w:t>
      </w:r>
      <w:r>
        <w:rPr>
          <w:noProof/>
          <w:sz w:val="20"/>
          <w:szCs w:val="20"/>
        </w:rPr>
        <w:t>pre and post-intervention</w:t>
      </w:r>
    </w:p>
    <w:p w14:paraId="73D2FF3D" w14:textId="77777777" w:rsidR="00E52356" w:rsidRDefault="00E52356" w:rsidP="00DB6903">
      <w:pPr>
        <w:jc w:val="both"/>
        <w:rPr>
          <w:rStyle w:val="normaltextrun"/>
          <w:rFonts w:cstheme="minorHAnsi"/>
          <w:color w:val="002060"/>
          <w:shd w:val="clear" w:color="auto" w:fill="FFFFFF"/>
        </w:rPr>
      </w:pPr>
      <w:bookmarkStart w:id="25" w:name="_Hlk118384185"/>
    </w:p>
    <w:p w14:paraId="29A0A9CE" w14:textId="2DF6E59A" w:rsidR="00DB6903" w:rsidRDefault="00DB6903" w:rsidP="00DB6903">
      <w:pPr>
        <w:jc w:val="both"/>
        <w:rPr>
          <w:rStyle w:val="normaltextrun"/>
          <w:rFonts w:cstheme="minorHAnsi"/>
          <w:color w:val="002060"/>
          <w:shd w:val="clear" w:color="auto" w:fill="FFFFFF"/>
        </w:rPr>
      </w:pPr>
      <w:r>
        <w:rPr>
          <w:rStyle w:val="normaltextrun"/>
          <w:rFonts w:cstheme="minorHAnsi"/>
          <w:color w:val="002060"/>
          <w:shd w:val="clear" w:color="auto" w:fill="FFFFFF"/>
        </w:rPr>
        <w:t>REACH FOR THE STARS CAMPAIGN MATERIALS</w:t>
      </w:r>
    </w:p>
    <w:bookmarkEnd w:id="25"/>
    <w:p w14:paraId="139F06AD" w14:textId="2E0062AB" w:rsidR="00DB6903" w:rsidRDefault="00DB6903" w:rsidP="00DB6903">
      <w:pPr>
        <w:jc w:val="both"/>
        <w:rPr>
          <w:rStyle w:val="normaltextrun"/>
          <w:rFonts w:cstheme="minorHAnsi"/>
          <w:shd w:val="clear" w:color="auto" w:fill="FFFFFF"/>
        </w:rPr>
      </w:pPr>
      <w:r>
        <w:rPr>
          <w:rStyle w:val="normaltextrun"/>
          <w:rFonts w:cstheme="minorHAnsi"/>
          <w:shd w:val="clear" w:color="auto" w:fill="FFFFFF"/>
        </w:rPr>
        <w:t xml:space="preserve">Participants were asked if they had noticed anything that encouraged them to purchase healthier food and drinks while they were shopping. As shown in Figure </w:t>
      </w:r>
      <w:r w:rsidR="00F31BE7">
        <w:rPr>
          <w:rStyle w:val="normaltextrun"/>
          <w:rFonts w:cstheme="minorHAnsi"/>
          <w:shd w:val="clear" w:color="auto" w:fill="FFFFFF"/>
        </w:rPr>
        <w:t>22</w:t>
      </w:r>
      <w:r>
        <w:rPr>
          <w:rStyle w:val="normaltextrun"/>
          <w:rFonts w:cstheme="minorHAnsi"/>
          <w:shd w:val="clear" w:color="auto" w:fill="FFFFFF"/>
        </w:rPr>
        <w:t>,</w:t>
      </w:r>
      <w:r w:rsidR="009B393F">
        <w:rPr>
          <w:rStyle w:val="normaltextrun"/>
          <w:rFonts w:cstheme="minorHAnsi"/>
          <w:shd w:val="clear" w:color="auto" w:fill="FFFFFF"/>
        </w:rPr>
        <w:t xml:space="preserve"> </w:t>
      </w:r>
      <w:r w:rsidR="00400C62">
        <w:rPr>
          <w:rStyle w:val="normaltextrun"/>
          <w:rFonts w:cstheme="minorHAnsi"/>
          <w:shd w:val="clear" w:color="auto" w:fill="FFFFFF"/>
        </w:rPr>
        <w:t xml:space="preserve">one in </w:t>
      </w:r>
      <w:r w:rsidR="00F42B57">
        <w:rPr>
          <w:rStyle w:val="normaltextrun"/>
          <w:rFonts w:cstheme="minorHAnsi"/>
          <w:shd w:val="clear" w:color="auto" w:fill="FFFFFF"/>
        </w:rPr>
        <w:t>four</w:t>
      </w:r>
      <w:r w:rsidR="00400C62">
        <w:rPr>
          <w:rStyle w:val="normaltextrun"/>
          <w:rFonts w:cstheme="minorHAnsi"/>
          <w:shd w:val="clear" w:color="auto" w:fill="FFFFFF"/>
        </w:rPr>
        <w:t xml:space="preserve"> consumers</w:t>
      </w:r>
      <w:r w:rsidR="00242F6E">
        <w:rPr>
          <w:rStyle w:val="normaltextrun"/>
          <w:rFonts w:cstheme="minorHAnsi"/>
          <w:shd w:val="clear" w:color="auto" w:fill="FFFFFF"/>
        </w:rPr>
        <w:t xml:space="preserve"> (2</w:t>
      </w:r>
      <w:r w:rsidR="00F42B57">
        <w:rPr>
          <w:rStyle w:val="normaltextrun"/>
          <w:rFonts w:cstheme="minorHAnsi"/>
          <w:shd w:val="clear" w:color="auto" w:fill="FFFFFF"/>
        </w:rPr>
        <w:t>4</w:t>
      </w:r>
      <w:r w:rsidR="00242F6E">
        <w:rPr>
          <w:rStyle w:val="normaltextrun"/>
          <w:rFonts w:cstheme="minorHAnsi"/>
          <w:shd w:val="clear" w:color="auto" w:fill="FFFFFF"/>
        </w:rPr>
        <w:t>.</w:t>
      </w:r>
      <w:r w:rsidR="00F42B57">
        <w:rPr>
          <w:rStyle w:val="normaltextrun"/>
          <w:rFonts w:cstheme="minorHAnsi"/>
          <w:shd w:val="clear" w:color="auto" w:fill="FFFFFF"/>
        </w:rPr>
        <w:t>0</w:t>
      </w:r>
      <w:r w:rsidR="00242F6E">
        <w:rPr>
          <w:rStyle w:val="normaltextrun"/>
          <w:rFonts w:cstheme="minorHAnsi"/>
          <w:shd w:val="clear" w:color="auto" w:fill="FFFFFF"/>
        </w:rPr>
        <w:t>%</w:t>
      </w:r>
      <w:r w:rsidR="00F42B57">
        <w:rPr>
          <w:rStyle w:val="normaltextrun"/>
          <w:rFonts w:cstheme="minorHAnsi"/>
          <w:shd w:val="clear" w:color="auto" w:fill="FFFFFF"/>
        </w:rPr>
        <w:t>, n=18</w:t>
      </w:r>
      <w:r w:rsidR="00242F6E">
        <w:rPr>
          <w:rStyle w:val="normaltextrun"/>
          <w:rFonts w:cstheme="minorHAnsi"/>
          <w:shd w:val="clear" w:color="auto" w:fill="FFFFFF"/>
        </w:rPr>
        <w:t>)</w:t>
      </w:r>
      <w:r w:rsidR="00400C62">
        <w:rPr>
          <w:rStyle w:val="normaltextrun"/>
          <w:rFonts w:cstheme="minorHAnsi"/>
          <w:shd w:val="clear" w:color="auto" w:fill="FFFFFF"/>
        </w:rPr>
        <w:t xml:space="preserve"> had noticed </w:t>
      </w:r>
      <w:r w:rsidR="00242F6E">
        <w:rPr>
          <w:rStyle w:val="normaltextrun"/>
          <w:rFonts w:cstheme="minorHAnsi"/>
          <w:shd w:val="clear" w:color="auto" w:fill="FFFFFF"/>
        </w:rPr>
        <w:t>signs or materials</w:t>
      </w:r>
      <w:r w:rsidR="007C1D83">
        <w:rPr>
          <w:rStyle w:val="normaltextrun"/>
          <w:rFonts w:cstheme="minorHAnsi"/>
          <w:shd w:val="clear" w:color="auto" w:fill="FFFFFF"/>
        </w:rPr>
        <w:t>,</w:t>
      </w:r>
      <w:r>
        <w:rPr>
          <w:rStyle w:val="normaltextrun"/>
          <w:rFonts w:cstheme="minorHAnsi"/>
          <w:shd w:val="clear" w:color="auto" w:fill="FFFFFF"/>
        </w:rPr>
        <w:t xml:space="preserve"> 4</w:t>
      </w:r>
      <w:r w:rsidR="00F42B57">
        <w:rPr>
          <w:rStyle w:val="normaltextrun"/>
          <w:rFonts w:cstheme="minorHAnsi"/>
          <w:shd w:val="clear" w:color="auto" w:fill="FFFFFF"/>
        </w:rPr>
        <w:t>0</w:t>
      </w:r>
      <w:r>
        <w:rPr>
          <w:rStyle w:val="normaltextrun"/>
          <w:rFonts w:cstheme="minorHAnsi"/>
          <w:shd w:val="clear" w:color="auto" w:fill="FFFFFF"/>
        </w:rPr>
        <w:t>.</w:t>
      </w:r>
      <w:r w:rsidR="00EF5FD3">
        <w:rPr>
          <w:rStyle w:val="normaltextrun"/>
          <w:rFonts w:cstheme="minorHAnsi"/>
          <w:shd w:val="clear" w:color="auto" w:fill="FFFFFF"/>
        </w:rPr>
        <w:t>0</w:t>
      </w:r>
      <w:r>
        <w:rPr>
          <w:rStyle w:val="normaltextrun"/>
          <w:rFonts w:cstheme="minorHAnsi"/>
          <w:shd w:val="clear" w:color="auto" w:fill="FFFFFF"/>
        </w:rPr>
        <w:t>% (n=</w:t>
      </w:r>
      <w:r w:rsidR="00EF5FD3">
        <w:rPr>
          <w:rStyle w:val="normaltextrun"/>
          <w:rFonts w:cstheme="minorHAnsi"/>
          <w:shd w:val="clear" w:color="auto" w:fill="FFFFFF"/>
        </w:rPr>
        <w:t>30</w:t>
      </w:r>
      <w:r>
        <w:rPr>
          <w:rStyle w:val="normaltextrun"/>
          <w:rFonts w:cstheme="minorHAnsi"/>
          <w:shd w:val="clear" w:color="auto" w:fill="FFFFFF"/>
        </w:rPr>
        <w:t xml:space="preserve">) said that they had not noticed signs or messaging to encourage buying healthier foods and drinks while </w:t>
      </w:r>
      <w:r w:rsidR="00EF5FD3">
        <w:rPr>
          <w:rStyle w:val="normaltextrun"/>
          <w:rFonts w:cstheme="minorHAnsi"/>
          <w:shd w:val="clear" w:color="auto" w:fill="FFFFFF"/>
        </w:rPr>
        <w:t>33</w:t>
      </w:r>
      <w:r>
        <w:rPr>
          <w:rStyle w:val="normaltextrun"/>
          <w:rFonts w:cstheme="minorHAnsi"/>
          <w:shd w:val="clear" w:color="auto" w:fill="FFFFFF"/>
        </w:rPr>
        <w:t>.</w:t>
      </w:r>
      <w:r w:rsidR="00EF5FD3">
        <w:rPr>
          <w:rStyle w:val="normaltextrun"/>
          <w:rFonts w:cstheme="minorHAnsi"/>
          <w:shd w:val="clear" w:color="auto" w:fill="FFFFFF"/>
        </w:rPr>
        <w:t>3</w:t>
      </w:r>
      <w:r>
        <w:rPr>
          <w:rStyle w:val="normaltextrun"/>
          <w:rFonts w:cstheme="minorHAnsi"/>
          <w:shd w:val="clear" w:color="auto" w:fill="FFFFFF"/>
        </w:rPr>
        <w:t>% (n=</w:t>
      </w:r>
      <w:r w:rsidR="00EF5FD3">
        <w:rPr>
          <w:rStyle w:val="normaltextrun"/>
          <w:rFonts w:cstheme="minorHAnsi"/>
          <w:shd w:val="clear" w:color="auto" w:fill="FFFFFF"/>
        </w:rPr>
        <w:t>25</w:t>
      </w:r>
      <w:r>
        <w:rPr>
          <w:rStyle w:val="normaltextrun"/>
          <w:rFonts w:cstheme="minorHAnsi"/>
          <w:shd w:val="clear" w:color="auto" w:fill="FFFFFF"/>
        </w:rPr>
        <w:t xml:space="preserve">) were not sure. </w:t>
      </w:r>
      <w:r w:rsidRPr="001851C2">
        <w:rPr>
          <w:rStyle w:val="normaltextrun"/>
          <w:rFonts w:cstheme="minorHAnsi"/>
          <w:shd w:val="clear" w:color="auto" w:fill="FFFFFF"/>
        </w:rPr>
        <w:t>Glengarry had more “Yes” responses than “No” or “Not sure” in comparison with other si</w:t>
      </w:r>
      <w:r>
        <w:rPr>
          <w:rStyle w:val="normaltextrun"/>
          <w:rFonts w:cstheme="minorHAnsi"/>
          <w:shd w:val="clear" w:color="auto" w:fill="FFFFFF"/>
        </w:rPr>
        <w:t>tes</w:t>
      </w:r>
      <w:r w:rsidRPr="001851C2">
        <w:rPr>
          <w:rStyle w:val="normaltextrun"/>
          <w:rFonts w:cstheme="minorHAnsi"/>
          <w:shd w:val="clear" w:color="auto" w:fill="FFFFFF"/>
        </w:rPr>
        <w:t>.</w:t>
      </w:r>
    </w:p>
    <w:p w14:paraId="538BCA72" w14:textId="2E3E3876" w:rsidR="005730F3" w:rsidRDefault="005730F3" w:rsidP="00E3761C">
      <w:pPr>
        <w:rPr>
          <w:rStyle w:val="normaltextrun"/>
          <w:rFonts w:cstheme="minorHAnsi"/>
          <w:shd w:val="clear" w:color="auto" w:fill="FFFFFF"/>
        </w:rPr>
      </w:pPr>
    </w:p>
    <w:p w14:paraId="7D4D9645" w14:textId="7F35F222" w:rsidR="00DB6903" w:rsidRDefault="00572CE5" w:rsidP="00357DEB">
      <w:pPr>
        <w:jc w:val="center"/>
        <w:rPr>
          <w:rStyle w:val="normaltextrun"/>
          <w:rFonts w:cstheme="minorHAnsi"/>
          <w:shd w:val="clear" w:color="auto" w:fill="FFFFFF"/>
        </w:rPr>
      </w:pPr>
      <w:r>
        <w:rPr>
          <w:noProof/>
        </w:rPr>
        <w:drawing>
          <wp:inline distT="0" distB="0" distL="0" distR="0" wp14:anchorId="5396F956" wp14:editId="26109D0A">
            <wp:extent cx="4680000" cy="2520000"/>
            <wp:effectExtent l="0" t="0" r="6350" b="13970"/>
            <wp:docPr id="150" name="Chart 150">
              <a:extLst xmlns:a="http://schemas.openxmlformats.org/drawingml/2006/main">
                <a:ext uri="{FF2B5EF4-FFF2-40B4-BE49-F238E27FC236}">
                  <a16:creationId xmlns:a16="http://schemas.microsoft.com/office/drawing/2014/main" id="{F312F5A5-3296-4542-9F2D-976030A62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07207FE" w14:textId="4A53601A" w:rsidR="00E20411" w:rsidRDefault="00E20411" w:rsidP="00DB6903">
      <w:pPr>
        <w:jc w:val="both"/>
        <w:rPr>
          <w:noProof/>
        </w:rPr>
      </w:pPr>
      <w:r>
        <w:rPr>
          <w:sz w:val="20"/>
          <w:szCs w:val="20"/>
        </w:rPr>
        <w:t>Figure 22. Encouragement to purchase healthier foods</w:t>
      </w:r>
      <w:r w:rsidR="007F571A">
        <w:rPr>
          <w:sz w:val="20"/>
          <w:szCs w:val="20"/>
        </w:rPr>
        <w:t xml:space="preserve"> all stores</w:t>
      </w:r>
    </w:p>
    <w:p w14:paraId="23443F21" w14:textId="5357C97E" w:rsidR="00E20411" w:rsidRDefault="00E20411" w:rsidP="00DB6903">
      <w:pPr>
        <w:jc w:val="both"/>
        <w:rPr>
          <w:noProof/>
        </w:rPr>
      </w:pPr>
      <w:r>
        <w:rPr>
          <w:noProof/>
          <w:lang w:eastAsia="en-AU"/>
        </w:rPr>
        <w:drawing>
          <wp:anchor distT="0" distB="0" distL="114300" distR="114300" simplePos="0" relativeHeight="251658265" behindDoc="0" locked="0" layoutInCell="1" allowOverlap="1" wp14:anchorId="33E500A5" wp14:editId="37E885E9">
            <wp:simplePos x="0" y="0"/>
            <wp:positionH relativeFrom="column">
              <wp:posOffset>3000375</wp:posOffset>
            </wp:positionH>
            <wp:positionV relativeFrom="paragraph">
              <wp:posOffset>285115</wp:posOffset>
            </wp:positionV>
            <wp:extent cx="2676525" cy="1793240"/>
            <wp:effectExtent l="0" t="0" r="9525" b="16510"/>
            <wp:wrapNone/>
            <wp:docPr id="57" name="Chart 57" descr="P332C4T5#yIS1">
              <a:extLst xmlns:a="http://schemas.openxmlformats.org/drawingml/2006/main">
                <a:ext uri="{FF2B5EF4-FFF2-40B4-BE49-F238E27FC236}">
                  <a16:creationId xmlns:a16="http://schemas.microsoft.com/office/drawing/2014/main" id="{2D337B72-D7A9-9083-847C-5F702FC94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23D606A1" w14:textId="2E55A54A" w:rsidR="00E20411" w:rsidRDefault="00DB470B" w:rsidP="00DB6903">
      <w:pPr>
        <w:jc w:val="both"/>
        <w:rPr>
          <w:noProof/>
        </w:rPr>
      </w:pPr>
      <w:r>
        <w:rPr>
          <w:noProof/>
        </w:rPr>
        <w:t xml:space="preserve">   </w:t>
      </w:r>
      <w:r w:rsidR="00E20411">
        <w:rPr>
          <w:noProof/>
          <w:lang w:eastAsia="en-AU"/>
        </w:rPr>
        <w:drawing>
          <wp:inline distT="0" distB="0" distL="0" distR="0" wp14:anchorId="3879984A" wp14:editId="0D169F43">
            <wp:extent cx="2725420" cy="1805305"/>
            <wp:effectExtent l="0" t="0" r="17780" b="4445"/>
            <wp:docPr id="92" name="Chart 92" descr="P331C3T5#yIS1">
              <a:extLst xmlns:a="http://schemas.openxmlformats.org/drawingml/2006/main">
                <a:ext uri="{FF2B5EF4-FFF2-40B4-BE49-F238E27FC236}">
                  <a16:creationId xmlns:a16="http://schemas.microsoft.com/office/drawing/2014/main" id="{2109A250-409D-54AA-7ADC-07DA7163B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F03EAE8" w14:textId="60DB99F2" w:rsidR="00E20411" w:rsidRDefault="00E20411" w:rsidP="00DB6903">
      <w:pPr>
        <w:jc w:val="both"/>
        <w:rPr>
          <w:noProof/>
        </w:rPr>
      </w:pPr>
      <w:r>
        <w:rPr>
          <w:noProof/>
          <w:lang w:eastAsia="en-AU"/>
        </w:rPr>
        <w:drawing>
          <wp:anchor distT="0" distB="0" distL="114300" distR="114300" simplePos="0" relativeHeight="251658266" behindDoc="0" locked="0" layoutInCell="1" allowOverlap="1" wp14:anchorId="1474E05F" wp14:editId="6E661ACD">
            <wp:simplePos x="0" y="0"/>
            <wp:positionH relativeFrom="column">
              <wp:posOffset>1552575</wp:posOffset>
            </wp:positionH>
            <wp:positionV relativeFrom="paragraph">
              <wp:posOffset>8890</wp:posOffset>
            </wp:positionV>
            <wp:extent cx="2599898" cy="1787117"/>
            <wp:effectExtent l="0" t="0" r="10160" b="3810"/>
            <wp:wrapNone/>
            <wp:docPr id="91" name="Chart 91" descr="P329C2T5#yIS1">
              <a:extLst xmlns:a="http://schemas.openxmlformats.org/drawingml/2006/main">
                <a:ext uri="{FF2B5EF4-FFF2-40B4-BE49-F238E27FC236}">
                  <a16:creationId xmlns:a16="http://schemas.microsoft.com/office/drawing/2014/main" id="{3A9363F5-35DD-D20D-42AC-D0BF5CC7F1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4982692F" w14:textId="597E6453" w:rsidR="00E20411" w:rsidRDefault="00E20411" w:rsidP="00DB6903">
      <w:pPr>
        <w:jc w:val="both"/>
        <w:rPr>
          <w:noProof/>
        </w:rPr>
      </w:pPr>
    </w:p>
    <w:p w14:paraId="3CF1533F" w14:textId="3D9BD656" w:rsidR="00E20411" w:rsidRDefault="00E20411" w:rsidP="00DB6903">
      <w:pPr>
        <w:jc w:val="both"/>
        <w:rPr>
          <w:noProof/>
        </w:rPr>
      </w:pPr>
    </w:p>
    <w:p w14:paraId="3215BD35" w14:textId="77777777" w:rsidR="00E20411" w:rsidRDefault="00E20411" w:rsidP="00DB6903">
      <w:pPr>
        <w:jc w:val="both"/>
        <w:rPr>
          <w:noProof/>
        </w:rPr>
      </w:pPr>
    </w:p>
    <w:p w14:paraId="6B1845DA" w14:textId="77777777" w:rsidR="00E20411" w:rsidRDefault="00E20411" w:rsidP="00DB6903">
      <w:pPr>
        <w:jc w:val="both"/>
        <w:rPr>
          <w:noProof/>
        </w:rPr>
      </w:pPr>
    </w:p>
    <w:p w14:paraId="3D7EED87" w14:textId="77777777" w:rsidR="00E20411" w:rsidRDefault="00E20411" w:rsidP="00DB6903">
      <w:pPr>
        <w:jc w:val="both"/>
        <w:rPr>
          <w:noProof/>
        </w:rPr>
      </w:pPr>
    </w:p>
    <w:p w14:paraId="2E64B8F1" w14:textId="77777777" w:rsidR="00E20411" w:rsidRDefault="00E20411" w:rsidP="00DB6903">
      <w:pPr>
        <w:jc w:val="both"/>
        <w:rPr>
          <w:noProof/>
        </w:rPr>
      </w:pPr>
    </w:p>
    <w:p w14:paraId="5B1BBC67" w14:textId="0718DFE9" w:rsidR="00E20411" w:rsidRDefault="00E20411" w:rsidP="00DB6903">
      <w:pPr>
        <w:jc w:val="both"/>
        <w:rPr>
          <w:noProof/>
        </w:rPr>
      </w:pPr>
      <w:r>
        <w:rPr>
          <w:sz w:val="20"/>
          <w:szCs w:val="20"/>
        </w:rPr>
        <w:t>Figure 23. Encouragement to purchase healthier foods</w:t>
      </w:r>
      <w:r w:rsidR="00A55C7C">
        <w:rPr>
          <w:sz w:val="20"/>
          <w:szCs w:val="20"/>
        </w:rPr>
        <w:t xml:space="preserve"> by store </w:t>
      </w:r>
    </w:p>
    <w:p w14:paraId="37102D48" w14:textId="7A09186D" w:rsidR="00DB6903" w:rsidRPr="009334C8" w:rsidRDefault="00DB6903" w:rsidP="00DB6903">
      <w:pPr>
        <w:jc w:val="both"/>
        <w:rPr>
          <w:i/>
          <w:iCs/>
          <w:noProof/>
        </w:rPr>
      </w:pPr>
      <w:r>
        <w:rPr>
          <w:noProof/>
        </w:rPr>
        <w:t xml:space="preserve">Participants in Glengarry, Moe and Morwell who had noticed the Reach for the Stars materials in the store were asked to identify which of the listed promotional materials they saw. </w:t>
      </w:r>
      <w:r w:rsidR="003A3628">
        <w:rPr>
          <w:noProof/>
        </w:rPr>
        <w:t>66.7</w:t>
      </w:r>
      <w:r w:rsidR="005C58AD">
        <w:rPr>
          <w:noProof/>
        </w:rPr>
        <w:t xml:space="preserve">% </w:t>
      </w:r>
      <w:r w:rsidR="00187663">
        <w:rPr>
          <w:noProof/>
        </w:rPr>
        <w:t xml:space="preserve">of </w:t>
      </w:r>
      <w:r w:rsidR="005F54B8">
        <w:rPr>
          <w:noProof/>
        </w:rPr>
        <w:t>participants</w:t>
      </w:r>
      <w:r w:rsidR="00187663">
        <w:rPr>
          <w:noProof/>
        </w:rPr>
        <w:t xml:space="preserve"> </w:t>
      </w:r>
      <w:r w:rsidR="00E7713F">
        <w:rPr>
          <w:noProof/>
        </w:rPr>
        <w:t>(n=</w:t>
      </w:r>
      <w:r w:rsidR="00447658">
        <w:rPr>
          <w:noProof/>
        </w:rPr>
        <w:t>5</w:t>
      </w:r>
      <w:r w:rsidR="00E7713F">
        <w:rPr>
          <w:noProof/>
        </w:rPr>
        <w:t xml:space="preserve">0) </w:t>
      </w:r>
      <w:r w:rsidR="00187663">
        <w:rPr>
          <w:noProof/>
        </w:rPr>
        <w:t xml:space="preserve">could recall at least one message including </w:t>
      </w:r>
      <w:r>
        <w:rPr>
          <w:noProof/>
        </w:rPr>
        <w:t>“</w:t>
      </w:r>
      <w:r w:rsidRPr="0027203E">
        <w:rPr>
          <w:noProof/>
        </w:rPr>
        <w:t>Fruit and vegetable banners/posters</w:t>
      </w:r>
      <w:r>
        <w:rPr>
          <w:noProof/>
        </w:rPr>
        <w:t>”, “</w:t>
      </w:r>
      <w:r w:rsidRPr="00BE3BB4">
        <w:rPr>
          <w:noProof/>
        </w:rPr>
        <w:t>Health Star Rating shelf tags</w:t>
      </w:r>
      <w:r>
        <w:rPr>
          <w:noProof/>
        </w:rPr>
        <w:t>”, “</w:t>
      </w:r>
      <w:r w:rsidRPr="00815D6B">
        <w:rPr>
          <w:noProof/>
        </w:rPr>
        <w:t>Healthy eating messages from Latrobe Stars</w:t>
      </w:r>
      <w:r>
        <w:rPr>
          <w:noProof/>
        </w:rPr>
        <w:t>”, “</w:t>
      </w:r>
      <w:r w:rsidRPr="008C2BF0">
        <w:rPr>
          <w:noProof/>
        </w:rPr>
        <w:t>Healthy recipes</w:t>
      </w:r>
      <w:r>
        <w:rPr>
          <w:noProof/>
        </w:rPr>
        <w:t>”, “</w:t>
      </w:r>
      <w:r w:rsidRPr="00B47D8C">
        <w:rPr>
          <w:noProof/>
        </w:rPr>
        <w:t>Reach for the Stars t-shirts</w:t>
      </w:r>
      <w:r>
        <w:rPr>
          <w:noProof/>
        </w:rPr>
        <w:t>”, and “</w:t>
      </w:r>
      <w:r w:rsidRPr="00D20786">
        <w:rPr>
          <w:noProof/>
        </w:rPr>
        <w:t>Reach for the Stars flyer</w:t>
      </w:r>
      <w:r w:rsidRPr="00A918A4">
        <w:rPr>
          <w:noProof/>
        </w:rPr>
        <w:t xml:space="preserve">”. </w:t>
      </w:r>
      <w:r w:rsidR="00F85631" w:rsidRPr="00A918A4">
        <w:rPr>
          <w:noProof/>
        </w:rPr>
        <w:t>P</w:t>
      </w:r>
      <w:r w:rsidRPr="00A918A4">
        <w:rPr>
          <w:noProof/>
        </w:rPr>
        <w:t>articipants could choose more than one option. As shown in Figure 2</w:t>
      </w:r>
      <w:r w:rsidR="00FD2FB3" w:rsidRPr="00A918A4">
        <w:rPr>
          <w:noProof/>
        </w:rPr>
        <w:t>4</w:t>
      </w:r>
      <w:r w:rsidRPr="00A918A4">
        <w:rPr>
          <w:noProof/>
        </w:rPr>
        <w:t xml:space="preserve">, the most common answer was “Health Star Rating shelf tags” with </w:t>
      </w:r>
      <w:r w:rsidR="00BC7324">
        <w:rPr>
          <w:noProof/>
        </w:rPr>
        <w:t>41.3</w:t>
      </w:r>
      <w:r w:rsidRPr="00A918A4">
        <w:rPr>
          <w:noProof/>
        </w:rPr>
        <w:t>% of</w:t>
      </w:r>
      <w:r w:rsidR="00BC7324">
        <w:rPr>
          <w:noProof/>
        </w:rPr>
        <w:t xml:space="preserve"> respondents</w:t>
      </w:r>
      <w:r w:rsidRPr="00A918A4">
        <w:rPr>
          <w:noProof/>
        </w:rPr>
        <w:t xml:space="preserve"> (n=3</w:t>
      </w:r>
      <w:r w:rsidR="00257212" w:rsidRPr="00A918A4">
        <w:rPr>
          <w:noProof/>
        </w:rPr>
        <w:t>1</w:t>
      </w:r>
      <w:r w:rsidRPr="00A918A4">
        <w:rPr>
          <w:noProof/>
        </w:rPr>
        <w:t xml:space="preserve">) choosing this option. </w:t>
      </w:r>
      <w:r w:rsidR="007871E5" w:rsidRPr="00A918A4">
        <w:rPr>
          <w:noProof/>
        </w:rPr>
        <w:t>Five participant</w:t>
      </w:r>
      <w:r w:rsidR="00A853E7" w:rsidRPr="00A918A4">
        <w:rPr>
          <w:noProof/>
        </w:rPr>
        <w:t>s did not reply to this question.</w:t>
      </w:r>
    </w:p>
    <w:p w14:paraId="74C441D9" w14:textId="1F404682" w:rsidR="002C39B3" w:rsidRPr="002C39B3" w:rsidRDefault="003A4F1E" w:rsidP="002C39B3">
      <w:pPr>
        <w:spacing w:after="0" w:line="240" w:lineRule="auto"/>
        <w:jc w:val="both"/>
        <w:rPr>
          <w:rFonts w:ascii="Times New Roman" w:eastAsia="Times New Roman" w:hAnsi="Times New Roman" w:cs="Times New Roman"/>
          <w:sz w:val="24"/>
          <w:szCs w:val="24"/>
          <w:lang w:eastAsia="en-AU"/>
        </w:rPr>
      </w:pPr>
      <w:r>
        <w:rPr>
          <w:noProof/>
        </w:rPr>
        <w:drawing>
          <wp:inline distT="0" distB="0" distL="0" distR="0" wp14:anchorId="7FDD9F19" wp14:editId="742D72EC">
            <wp:extent cx="5424488" cy="2528888"/>
            <wp:effectExtent l="0" t="0" r="5080" b="5080"/>
            <wp:docPr id="34" name="Chart 34">
              <a:extLst xmlns:a="http://schemas.openxmlformats.org/drawingml/2006/main">
                <a:ext uri="{FF2B5EF4-FFF2-40B4-BE49-F238E27FC236}">
                  <a16:creationId xmlns:a16="http://schemas.microsoft.com/office/drawing/2014/main" id="{1975DC33-FA74-4A4F-BB08-5806F235E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E6AEB7A" w14:textId="24D6990E" w:rsidR="002C39B3" w:rsidRDefault="002C39B3" w:rsidP="00DB5FA9">
      <w:pPr>
        <w:jc w:val="center"/>
        <w:rPr>
          <w:sz w:val="20"/>
          <w:szCs w:val="20"/>
        </w:rPr>
      </w:pPr>
    </w:p>
    <w:p w14:paraId="7018E3C7" w14:textId="5EF8BD0B" w:rsidR="00DB6903" w:rsidRDefault="00DB6903" w:rsidP="00DB6903">
      <w:pPr>
        <w:jc w:val="both"/>
        <w:rPr>
          <w:noProof/>
          <w:sz w:val="20"/>
          <w:szCs w:val="20"/>
        </w:rPr>
      </w:pPr>
      <w:r>
        <w:rPr>
          <w:sz w:val="20"/>
          <w:szCs w:val="20"/>
        </w:rPr>
        <w:t>Figure 2</w:t>
      </w:r>
      <w:r w:rsidR="00A55C7C">
        <w:rPr>
          <w:sz w:val="20"/>
          <w:szCs w:val="20"/>
        </w:rPr>
        <w:t>4</w:t>
      </w:r>
      <w:r>
        <w:rPr>
          <w:sz w:val="20"/>
          <w:szCs w:val="20"/>
        </w:rPr>
        <w:t>. Reach for the Stars campaign materials</w:t>
      </w:r>
    </w:p>
    <w:p w14:paraId="05E74AFF" w14:textId="77777777" w:rsidR="00DB6903" w:rsidRDefault="00DB6903" w:rsidP="00DB6903">
      <w:pPr>
        <w:jc w:val="both"/>
        <w:rPr>
          <w:noProof/>
        </w:rPr>
      </w:pPr>
    </w:p>
    <w:p w14:paraId="64749973" w14:textId="65D53048" w:rsidR="00E96053" w:rsidRDefault="00E96053" w:rsidP="00DB6903">
      <w:pPr>
        <w:jc w:val="both"/>
        <w:rPr>
          <w:noProof/>
        </w:rPr>
      </w:pPr>
      <w:r>
        <w:rPr>
          <w:noProof/>
        </w:rPr>
        <w:t>At each of the individual sites</w:t>
      </w:r>
      <w:r w:rsidR="00B921C1">
        <w:rPr>
          <w:noProof/>
        </w:rPr>
        <w:t>,</w:t>
      </w:r>
      <w:r>
        <w:rPr>
          <w:noProof/>
        </w:rPr>
        <w:t xml:space="preserve"> </w:t>
      </w:r>
      <w:r w:rsidR="0038606C">
        <w:rPr>
          <w:noProof/>
        </w:rPr>
        <w:t xml:space="preserve">the Health Star Rating shelf tags were the </w:t>
      </w:r>
      <w:r w:rsidR="00C832A1">
        <w:rPr>
          <w:noProof/>
        </w:rPr>
        <w:t xml:space="preserve">messages most </w:t>
      </w:r>
      <w:r w:rsidR="00DA6516">
        <w:rPr>
          <w:noProof/>
        </w:rPr>
        <w:t xml:space="preserve">often recalled by consumers.  </w:t>
      </w:r>
      <w:r w:rsidR="003A563C">
        <w:rPr>
          <w:noProof/>
        </w:rPr>
        <w:t>Refer Figure 2</w:t>
      </w:r>
      <w:r w:rsidR="00A55C7C">
        <w:rPr>
          <w:noProof/>
        </w:rPr>
        <w:t>5</w:t>
      </w:r>
      <w:r w:rsidR="003A563C">
        <w:rPr>
          <w:noProof/>
        </w:rPr>
        <w:t>.</w:t>
      </w:r>
      <w:r w:rsidR="00DA6516">
        <w:rPr>
          <w:noProof/>
        </w:rPr>
        <w:t xml:space="preserve"> </w:t>
      </w:r>
    </w:p>
    <w:p w14:paraId="506E5995" w14:textId="48EA5367" w:rsidR="007829BA" w:rsidRDefault="007829BA" w:rsidP="007829BA">
      <w:pPr>
        <w:jc w:val="center"/>
        <w:rPr>
          <w:noProof/>
        </w:rPr>
      </w:pPr>
      <w:r>
        <w:rPr>
          <w:noProof/>
        </w:rPr>
        <w:drawing>
          <wp:inline distT="0" distB="0" distL="0" distR="0" wp14:anchorId="608E6850" wp14:editId="252D605F">
            <wp:extent cx="5419725" cy="1903862"/>
            <wp:effectExtent l="0" t="0" r="9525" b="1270"/>
            <wp:docPr id="45" name="Chart 45">
              <a:extLst xmlns:a="http://schemas.openxmlformats.org/drawingml/2006/main">
                <a:ext uri="{FF2B5EF4-FFF2-40B4-BE49-F238E27FC236}">
                  <a16:creationId xmlns:a16="http://schemas.microsoft.com/office/drawing/2014/main" id="{E2933414-CF43-41E7-9289-B775E2FC0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6C39D52" w14:textId="0E3A2767" w:rsidR="003A4F1E" w:rsidRDefault="007829BA" w:rsidP="003A4F1E">
      <w:pPr>
        <w:jc w:val="center"/>
        <w:rPr>
          <w:noProof/>
        </w:rPr>
      </w:pPr>
      <w:r>
        <w:rPr>
          <w:noProof/>
        </w:rPr>
        <w:drawing>
          <wp:inline distT="0" distB="0" distL="0" distR="0" wp14:anchorId="68065DDA" wp14:editId="1ACEC089">
            <wp:extent cx="5424170" cy="1958454"/>
            <wp:effectExtent l="0" t="0" r="5080" b="3810"/>
            <wp:docPr id="44" name="Chart 44">
              <a:extLst xmlns:a="http://schemas.openxmlformats.org/drawingml/2006/main">
                <a:ext uri="{FF2B5EF4-FFF2-40B4-BE49-F238E27FC236}">
                  <a16:creationId xmlns:a16="http://schemas.microsoft.com/office/drawing/2014/main" id="{D7BB70A8-7D91-4C42-B7A0-515FD4F00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45275D4" w14:textId="4403004E" w:rsidR="00E14CC3" w:rsidRDefault="006C731C" w:rsidP="005E640B">
      <w:pPr>
        <w:jc w:val="center"/>
        <w:rPr>
          <w:noProof/>
        </w:rPr>
      </w:pPr>
      <w:r>
        <w:rPr>
          <w:noProof/>
        </w:rPr>
        <w:drawing>
          <wp:inline distT="0" distB="0" distL="0" distR="0" wp14:anchorId="422F88D4" wp14:editId="4DD7C006">
            <wp:extent cx="5414645" cy="1965277"/>
            <wp:effectExtent l="0" t="0" r="14605" b="16510"/>
            <wp:docPr id="46" name="Chart 46">
              <a:extLst xmlns:a="http://schemas.openxmlformats.org/drawingml/2006/main">
                <a:ext uri="{FF2B5EF4-FFF2-40B4-BE49-F238E27FC236}">
                  <a16:creationId xmlns:a16="http://schemas.microsoft.com/office/drawing/2014/main" id="{01639D39-1641-4617-8178-91673471C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D069106" w14:textId="4DFB0D18" w:rsidR="00DB6903" w:rsidRDefault="00DB6903" w:rsidP="00DB6903">
      <w:pPr>
        <w:jc w:val="both"/>
        <w:rPr>
          <w:noProof/>
        </w:rPr>
      </w:pPr>
      <w:r>
        <w:rPr>
          <w:sz w:val="20"/>
          <w:szCs w:val="20"/>
        </w:rPr>
        <w:t>Figure 2</w:t>
      </w:r>
      <w:r w:rsidR="00A55C7C">
        <w:rPr>
          <w:sz w:val="20"/>
          <w:szCs w:val="20"/>
        </w:rPr>
        <w:t>5</w:t>
      </w:r>
      <w:r>
        <w:rPr>
          <w:sz w:val="20"/>
          <w:szCs w:val="20"/>
        </w:rPr>
        <w:t xml:space="preserve">. Reach for the Stars </w:t>
      </w:r>
      <w:r w:rsidR="00336965">
        <w:rPr>
          <w:sz w:val="20"/>
          <w:szCs w:val="20"/>
        </w:rPr>
        <w:t>m</w:t>
      </w:r>
      <w:r>
        <w:rPr>
          <w:sz w:val="20"/>
          <w:szCs w:val="20"/>
        </w:rPr>
        <w:t>aterials that were noticed at each site</w:t>
      </w:r>
    </w:p>
    <w:p w14:paraId="10645514" w14:textId="7A2787C2" w:rsidR="00DB6903" w:rsidRDefault="00DB6903" w:rsidP="00DB6903">
      <w:pPr>
        <w:jc w:val="both"/>
        <w:rPr>
          <w:noProof/>
        </w:rPr>
      </w:pPr>
      <w:r w:rsidRPr="000C67D4">
        <w:rPr>
          <w:noProof/>
        </w:rPr>
        <w:t xml:space="preserve">Participants in Glengarry, Moe and Morwell were asked about the impact of </w:t>
      </w:r>
      <w:r>
        <w:rPr>
          <w:noProof/>
        </w:rPr>
        <w:t xml:space="preserve">Reach for the </w:t>
      </w:r>
      <w:r w:rsidRPr="000C67D4">
        <w:rPr>
          <w:noProof/>
        </w:rPr>
        <w:t>Star</w:t>
      </w:r>
      <w:r>
        <w:rPr>
          <w:noProof/>
        </w:rPr>
        <w:t>s</w:t>
      </w:r>
      <w:r w:rsidRPr="000C67D4">
        <w:rPr>
          <w:noProof/>
        </w:rPr>
        <w:t xml:space="preserve"> </w:t>
      </w:r>
      <w:r w:rsidR="003C3989">
        <w:rPr>
          <w:noProof/>
        </w:rPr>
        <w:t>m</w:t>
      </w:r>
      <w:r w:rsidR="003C3989" w:rsidRPr="000C67D4">
        <w:rPr>
          <w:noProof/>
        </w:rPr>
        <w:t xml:space="preserve">aterials </w:t>
      </w:r>
      <w:r w:rsidRPr="000C67D4">
        <w:rPr>
          <w:noProof/>
        </w:rPr>
        <w:t>on their thinking about buying healthier foods and on their buying of healthier foods. As shown in Figure 2</w:t>
      </w:r>
      <w:r w:rsidR="00DB470B">
        <w:rPr>
          <w:noProof/>
        </w:rPr>
        <w:t>6</w:t>
      </w:r>
      <w:r w:rsidRPr="000C67D4">
        <w:rPr>
          <w:noProof/>
        </w:rPr>
        <w:t xml:space="preserve">, the most common answer to the first question was “Yes” with 41.3% </w:t>
      </w:r>
      <w:r>
        <w:rPr>
          <w:noProof/>
        </w:rPr>
        <w:t>(</w:t>
      </w:r>
      <w:r w:rsidRPr="000C67D4">
        <w:rPr>
          <w:noProof/>
        </w:rPr>
        <w:t>n=31) choosing this option, and “No” was selected by slightly less than one-third of participants (26.7%, n=20). Across three si</w:t>
      </w:r>
      <w:r>
        <w:rPr>
          <w:noProof/>
        </w:rPr>
        <w:t>tes</w:t>
      </w:r>
      <w:r w:rsidRPr="000C67D4">
        <w:rPr>
          <w:noProof/>
        </w:rPr>
        <w:t xml:space="preserve"> with intervention, Moe </w:t>
      </w:r>
      <w:r>
        <w:rPr>
          <w:noProof/>
        </w:rPr>
        <w:t>had a higher proportion</w:t>
      </w:r>
      <w:r w:rsidRPr="000C67D4">
        <w:rPr>
          <w:noProof/>
        </w:rPr>
        <w:t xml:space="preserve"> with more than half of the participants </w:t>
      </w:r>
      <w:r>
        <w:rPr>
          <w:noProof/>
        </w:rPr>
        <w:t>replying</w:t>
      </w:r>
      <w:r w:rsidRPr="000C67D4">
        <w:rPr>
          <w:noProof/>
        </w:rPr>
        <w:t xml:space="preserve"> “Yes” (56.6%, n=52), followed by Gleng</w:t>
      </w:r>
      <w:r w:rsidR="00D30390">
        <w:rPr>
          <w:noProof/>
        </w:rPr>
        <w:t>a</w:t>
      </w:r>
      <w:r w:rsidRPr="000C67D4">
        <w:rPr>
          <w:noProof/>
        </w:rPr>
        <w:t>rry (43.7%, n=7)  and Morwell (29.0%, n=9).</w:t>
      </w:r>
      <w:r>
        <w:rPr>
          <w:noProof/>
        </w:rPr>
        <w:t xml:space="preserve">  </w:t>
      </w:r>
    </w:p>
    <w:p w14:paraId="7420ABA4" w14:textId="77777777" w:rsidR="00DB6903" w:rsidRDefault="00DB6903" w:rsidP="00DB6903">
      <w:pPr>
        <w:jc w:val="center"/>
        <w:rPr>
          <w:sz w:val="20"/>
          <w:szCs w:val="20"/>
        </w:rPr>
      </w:pPr>
      <w:r>
        <w:rPr>
          <w:noProof/>
          <w:lang w:eastAsia="en-AU"/>
        </w:rPr>
        <w:drawing>
          <wp:inline distT="0" distB="0" distL="0" distR="0" wp14:anchorId="795EBAF7" wp14:editId="42379B7A">
            <wp:extent cx="5619750" cy="2667000"/>
            <wp:effectExtent l="0" t="0" r="0" b="0"/>
            <wp:docPr id="94" name="Chart 94" descr="P346#yIS1">
              <a:extLst xmlns:a="http://schemas.openxmlformats.org/drawingml/2006/main">
                <a:ext uri="{FF2B5EF4-FFF2-40B4-BE49-F238E27FC236}">
                  <a16:creationId xmlns:a16="http://schemas.microsoft.com/office/drawing/2014/main" id="{1F962EB6-136B-4F3D-9ACB-CDEB9D7EC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465A871" w14:textId="2DB34CE7" w:rsidR="00DB6903" w:rsidRDefault="00DB6903" w:rsidP="00DB6903">
      <w:pPr>
        <w:jc w:val="both"/>
      </w:pPr>
      <w:r>
        <w:rPr>
          <w:sz w:val="20"/>
          <w:szCs w:val="20"/>
        </w:rPr>
        <w:t>Figure 2</w:t>
      </w:r>
      <w:r w:rsidR="009B4259">
        <w:rPr>
          <w:sz w:val="20"/>
          <w:szCs w:val="20"/>
        </w:rPr>
        <w:t>6</w:t>
      </w:r>
      <w:r>
        <w:rPr>
          <w:sz w:val="20"/>
          <w:szCs w:val="20"/>
        </w:rPr>
        <w:t xml:space="preserve">. The impact of Reach for the Star Materials on “thinking” about buying healthier foods </w:t>
      </w:r>
    </w:p>
    <w:p w14:paraId="57F15EDD" w14:textId="06F5990C" w:rsidR="00DB6903" w:rsidRDefault="00DB6903" w:rsidP="00DB6903">
      <w:pPr>
        <w:jc w:val="both"/>
        <w:rPr>
          <w:noProof/>
        </w:rPr>
      </w:pPr>
      <w:r>
        <w:rPr>
          <w:noProof/>
          <w:lang w:eastAsia="en-AU"/>
        </w:rPr>
        <w:drawing>
          <wp:anchor distT="0" distB="0" distL="114300" distR="114300" simplePos="0" relativeHeight="251658248" behindDoc="0" locked="0" layoutInCell="1" allowOverlap="1" wp14:anchorId="6A547A00" wp14:editId="3E0E83EB">
            <wp:simplePos x="0" y="0"/>
            <wp:positionH relativeFrom="margin">
              <wp:align>center</wp:align>
            </wp:positionH>
            <wp:positionV relativeFrom="paragraph">
              <wp:posOffset>1381125</wp:posOffset>
            </wp:positionV>
            <wp:extent cx="5562600" cy="2457450"/>
            <wp:effectExtent l="0" t="0" r="0" b="0"/>
            <wp:wrapTopAndBottom/>
            <wp:docPr id="95" name="Chart 95" descr="P348#y1">
              <a:extLst xmlns:a="http://schemas.openxmlformats.org/drawingml/2006/main">
                <a:ext uri="{FF2B5EF4-FFF2-40B4-BE49-F238E27FC236}">
                  <a16:creationId xmlns:a16="http://schemas.microsoft.com/office/drawing/2014/main" id="{6682A4BF-86B4-491E-8AB5-DB109E619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V relativeFrom="margin">
              <wp14:pctHeight>0</wp14:pctHeight>
            </wp14:sizeRelV>
          </wp:anchor>
        </w:drawing>
      </w:r>
      <w:r>
        <w:rPr>
          <w:noProof/>
        </w:rPr>
        <w:t xml:space="preserve">To the question </w:t>
      </w:r>
      <w:r w:rsidRPr="009922CB">
        <w:rPr>
          <w:noProof/>
        </w:rPr>
        <w:t>“</w:t>
      </w:r>
      <w:r w:rsidRPr="009922CB">
        <w:rPr>
          <w:i/>
          <w:iCs/>
          <w:noProof/>
        </w:rPr>
        <w:t>Did you buy healthier foods as a result of this material?”</w:t>
      </w:r>
      <w:r>
        <w:rPr>
          <w:i/>
          <w:iCs/>
          <w:noProof/>
        </w:rPr>
        <w:t xml:space="preserve">, </w:t>
      </w:r>
      <w:r w:rsidRPr="00F21762">
        <w:rPr>
          <w:noProof/>
        </w:rPr>
        <w:t xml:space="preserve">the results </w:t>
      </w:r>
      <w:r>
        <w:rPr>
          <w:noProof/>
        </w:rPr>
        <w:t>were</w:t>
      </w:r>
      <w:r w:rsidRPr="00F21762">
        <w:rPr>
          <w:noProof/>
        </w:rPr>
        <w:t xml:space="preserve"> </w:t>
      </w:r>
      <w:r>
        <w:rPr>
          <w:noProof/>
        </w:rPr>
        <w:t xml:space="preserve">the </w:t>
      </w:r>
      <w:r w:rsidRPr="00F21762">
        <w:rPr>
          <w:noProof/>
        </w:rPr>
        <w:t>opposite</w:t>
      </w:r>
      <w:r>
        <w:rPr>
          <w:noProof/>
        </w:rPr>
        <w:t>, with more participants who replied “No” (42.7%, n=32) (Figure 2</w:t>
      </w:r>
      <w:r w:rsidR="009C6E61">
        <w:rPr>
          <w:noProof/>
        </w:rPr>
        <w:t>7</w:t>
      </w:r>
      <w:r>
        <w:rPr>
          <w:noProof/>
        </w:rPr>
        <w:t xml:space="preserve">). </w:t>
      </w:r>
      <w:r w:rsidRPr="00493289">
        <w:rPr>
          <w:noProof/>
        </w:rPr>
        <w:t xml:space="preserve">Only in Moe, </w:t>
      </w:r>
      <w:r>
        <w:rPr>
          <w:noProof/>
        </w:rPr>
        <w:t xml:space="preserve">did </w:t>
      </w:r>
      <w:r w:rsidRPr="00493289">
        <w:rPr>
          <w:noProof/>
        </w:rPr>
        <w:t>more participants cho</w:t>
      </w:r>
      <w:r w:rsidR="00616F73">
        <w:rPr>
          <w:noProof/>
        </w:rPr>
        <w:t>o</w:t>
      </w:r>
      <w:r w:rsidRPr="00493289">
        <w:rPr>
          <w:noProof/>
        </w:rPr>
        <w:t xml:space="preserve">se “Yes” </w:t>
      </w:r>
      <w:r>
        <w:rPr>
          <w:noProof/>
        </w:rPr>
        <w:t xml:space="preserve">rather </w:t>
      </w:r>
      <w:r w:rsidRPr="00493289">
        <w:rPr>
          <w:noProof/>
        </w:rPr>
        <w:t>than “No” in comparison with other si</w:t>
      </w:r>
      <w:r>
        <w:rPr>
          <w:noProof/>
        </w:rPr>
        <w:t>tes</w:t>
      </w:r>
      <w:r w:rsidRPr="00493289">
        <w:rPr>
          <w:noProof/>
        </w:rPr>
        <w:t>.</w:t>
      </w:r>
      <w:r>
        <w:rPr>
          <w:noProof/>
        </w:rPr>
        <w:t xml:space="preserve"> These results indicate that </w:t>
      </w:r>
      <w:r w:rsidRPr="002E67C0">
        <w:rPr>
          <w:noProof/>
        </w:rPr>
        <w:t xml:space="preserve">Reach for Star Materials </w:t>
      </w:r>
      <w:r>
        <w:rPr>
          <w:noProof/>
        </w:rPr>
        <w:t>had an impact on customers’ thinking about buying healthier foods but had not changed their behaviour when buying. However, Moe showed positive results in terms of both questions.</w:t>
      </w:r>
    </w:p>
    <w:p w14:paraId="76A420AD" w14:textId="77777777" w:rsidR="00F31616" w:rsidRDefault="00F31616" w:rsidP="00DB6903">
      <w:pPr>
        <w:jc w:val="both"/>
        <w:rPr>
          <w:noProof/>
        </w:rPr>
      </w:pPr>
    </w:p>
    <w:p w14:paraId="61D1276A" w14:textId="7C81A4CF" w:rsidR="00DB6903" w:rsidRDefault="00DB6903" w:rsidP="00DB6903">
      <w:pPr>
        <w:jc w:val="both"/>
      </w:pPr>
      <w:r>
        <w:rPr>
          <w:sz w:val="20"/>
          <w:szCs w:val="20"/>
        </w:rPr>
        <w:t>Figure 2</w:t>
      </w:r>
      <w:r w:rsidR="009B4259">
        <w:rPr>
          <w:sz w:val="20"/>
          <w:szCs w:val="20"/>
        </w:rPr>
        <w:t>7</w:t>
      </w:r>
      <w:r>
        <w:rPr>
          <w:sz w:val="20"/>
          <w:szCs w:val="20"/>
        </w:rPr>
        <w:t>. The impact of Reach for the Star Materials on “buying” healthier foods</w:t>
      </w:r>
    </w:p>
    <w:p w14:paraId="2FE1F343" w14:textId="77777777" w:rsidR="00DB6903" w:rsidRDefault="00DB6903" w:rsidP="00DB6903">
      <w:pPr>
        <w:jc w:val="both"/>
        <w:rPr>
          <w:noProof/>
        </w:rPr>
      </w:pPr>
      <w:r>
        <w:rPr>
          <w:noProof/>
        </w:rPr>
        <w:t>For those participants who answered “Yes” a follow-up open-ended question asked which materials had the greatest impact and why. Most participants did not answer this question, however, “</w:t>
      </w:r>
      <w:r w:rsidRPr="00507E5C">
        <w:rPr>
          <w:i/>
          <w:iCs/>
          <w:noProof/>
        </w:rPr>
        <w:t>Bright signage”</w:t>
      </w:r>
      <w:r>
        <w:rPr>
          <w:i/>
          <w:iCs/>
          <w:noProof/>
        </w:rPr>
        <w:t>, “</w:t>
      </w:r>
      <w:r w:rsidRPr="005C3491">
        <w:rPr>
          <w:i/>
          <w:iCs/>
          <w:noProof/>
        </w:rPr>
        <w:t>Information on the product</w:t>
      </w:r>
      <w:r>
        <w:rPr>
          <w:i/>
          <w:iCs/>
          <w:noProof/>
        </w:rPr>
        <w:t>”, A</w:t>
      </w:r>
      <w:r w:rsidRPr="003F3FEB">
        <w:rPr>
          <w:i/>
          <w:iCs/>
          <w:noProof/>
        </w:rPr>
        <w:t>dvertising</w:t>
      </w:r>
      <w:r>
        <w:rPr>
          <w:i/>
          <w:iCs/>
          <w:noProof/>
        </w:rPr>
        <w:t>” and “</w:t>
      </w:r>
      <w:r w:rsidRPr="003F3FEB">
        <w:rPr>
          <w:i/>
          <w:iCs/>
          <w:noProof/>
        </w:rPr>
        <w:t>Signs</w:t>
      </w:r>
      <w:r>
        <w:rPr>
          <w:i/>
          <w:iCs/>
          <w:noProof/>
        </w:rPr>
        <w:t>”</w:t>
      </w:r>
      <w:r>
        <w:rPr>
          <w:noProof/>
        </w:rPr>
        <w:t xml:space="preserve"> were mentioned.</w:t>
      </w:r>
    </w:p>
    <w:p w14:paraId="0A3E1E72" w14:textId="77777777" w:rsidR="00DB6903" w:rsidRDefault="00DB6903" w:rsidP="00DB6903">
      <w:pPr>
        <w:jc w:val="center"/>
        <w:rPr>
          <w:noProof/>
        </w:rPr>
      </w:pPr>
    </w:p>
    <w:p w14:paraId="1AFE1E1D" w14:textId="77777777" w:rsidR="00F31616" w:rsidRDefault="00F31616" w:rsidP="00DB6903">
      <w:pPr>
        <w:jc w:val="center"/>
        <w:rPr>
          <w:noProof/>
        </w:rPr>
      </w:pPr>
    </w:p>
    <w:p w14:paraId="2AD42AAE" w14:textId="77777777" w:rsidR="00F31616" w:rsidRDefault="00F31616" w:rsidP="00DB6903">
      <w:pPr>
        <w:jc w:val="center"/>
        <w:rPr>
          <w:noProof/>
        </w:rPr>
      </w:pPr>
    </w:p>
    <w:p w14:paraId="5911B63B" w14:textId="77777777" w:rsidR="00F31616" w:rsidRDefault="00F31616" w:rsidP="00DB6903">
      <w:pPr>
        <w:jc w:val="center"/>
        <w:rPr>
          <w:noProof/>
        </w:rPr>
      </w:pPr>
    </w:p>
    <w:p w14:paraId="295CC108" w14:textId="50F40F91" w:rsidR="00DB6903" w:rsidRPr="005B7AD8" w:rsidRDefault="00DB6903" w:rsidP="005B7AD8">
      <w:pPr>
        <w:rPr>
          <w:rStyle w:val="normaltextrun"/>
          <w:sz w:val="20"/>
          <w:szCs w:val="20"/>
        </w:rPr>
      </w:pPr>
      <w:r w:rsidRPr="005B6F4C">
        <w:rPr>
          <w:rStyle w:val="normaltextrun"/>
          <w:rFonts w:cstheme="minorHAnsi"/>
          <w:color w:val="002060"/>
          <w:shd w:val="clear" w:color="auto" w:fill="FFFFFF"/>
        </w:rPr>
        <w:t>SHOPPING PATTERNS</w:t>
      </w:r>
    </w:p>
    <w:p w14:paraId="66660C85" w14:textId="7D02D119" w:rsidR="00DB6903" w:rsidRDefault="00DB6903" w:rsidP="00DB6903">
      <w:pPr>
        <w:jc w:val="both"/>
        <w:rPr>
          <w:noProof/>
        </w:rPr>
      </w:pPr>
      <w:r>
        <w:rPr>
          <w:noProof/>
        </w:rPr>
        <w:t xml:space="preserve">In both the pre and post-intervention surveys, participants were asked about the way they shopped. Three statements were given and participants were asked if they agreed or disagreed with each. </w:t>
      </w:r>
      <w:r>
        <w:t xml:space="preserve">For reporting purposes, </w:t>
      </w:r>
      <w:r w:rsidRPr="00726B95">
        <w:rPr>
          <w:i/>
          <w:iCs/>
        </w:rPr>
        <w:t xml:space="preserve">Strongly Agree </w:t>
      </w:r>
      <w:r>
        <w:t xml:space="preserve">and </w:t>
      </w:r>
      <w:r w:rsidRPr="00726B95">
        <w:rPr>
          <w:i/>
          <w:iCs/>
        </w:rPr>
        <w:t>Agree</w:t>
      </w:r>
      <w:r>
        <w:t xml:space="preserve"> have been combined in the positive and </w:t>
      </w:r>
      <w:r w:rsidRPr="00726B95">
        <w:rPr>
          <w:i/>
          <w:iCs/>
        </w:rPr>
        <w:t xml:space="preserve">Strongly Disagree </w:t>
      </w:r>
      <w:r>
        <w:t xml:space="preserve">and </w:t>
      </w:r>
      <w:r w:rsidRPr="00726B95">
        <w:rPr>
          <w:i/>
          <w:iCs/>
        </w:rPr>
        <w:t>Disagree</w:t>
      </w:r>
      <w:r>
        <w:t xml:space="preserve"> have been combined in the negative. For all three statements, </w:t>
      </w:r>
      <w:r>
        <w:rPr>
          <w:noProof/>
        </w:rPr>
        <w:t>the proportion of participants who agreed in</w:t>
      </w:r>
      <w:r w:rsidRPr="003D58B6">
        <w:rPr>
          <w:noProof/>
        </w:rPr>
        <w:t xml:space="preserve"> </w:t>
      </w:r>
      <w:r>
        <w:rPr>
          <w:noProof/>
        </w:rPr>
        <w:t xml:space="preserve">the </w:t>
      </w:r>
      <w:r w:rsidRPr="003D58B6">
        <w:rPr>
          <w:noProof/>
        </w:rPr>
        <w:t>post-intervention survey</w:t>
      </w:r>
      <w:r>
        <w:rPr>
          <w:noProof/>
        </w:rPr>
        <w:t xml:space="preserve"> was lower than the proportion of participants in the pre-intervention survey (Figur</w:t>
      </w:r>
      <w:r w:rsidR="00616F73">
        <w:rPr>
          <w:noProof/>
        </w:rPr>
        <w:t>e 27</w:t>
      </w:r>
      <w:r>
        <w:rPr>
          <w:noProof/>
        </w:rPr>
        <w:t>).</w:t>
      </w:r>
    </w:p>
    <w:p w14:paraId="73FB487E" w14:textId="22224A38" w:rsidR="00DB6903" w:rsidRPr="000B470C" w:rsidRDefault="00DB6903" w:rsidP="00DB6903">
      <w:pPr>
        <w:jc w:val="both"/>
        <w:rPr>
          <w:noProof/>
        </w:rPr>
      </w:pPr>
      <w:r w:rsidRPr="00F96006">
        <w:rPr>
          <w:noProof/>
        </w:rPr>
        <w:t xml:space="preserve">The first statement was </w:t>
      </w:r>
      <w:r w:rsidRPr="00F96006">
        <w:rPr>
          <w:i/>
          <w:iCs/>
          <w:noProof/>
        </w:rPr>
        <w:t>“I find it easy to know which foods are the healthiest when shopping”.</w:t>
      </w:r>
      <w:r w:rsidRPr="00F96006">
        <w:rPr>
          <w:noProof/>
        </w:rPr>
        <w:t xml:space="preserve"> As shown in Figure 2</w:t>
      </w:r>
      <w:r w:rsidR="004C2D90">
        <w:rPr>
          <w:noProof/>
        </w:rPr>
        <w:t>8</w:t>
      </w:r>
      <w:r w:rsidRPr="00F96006">
        <w:rPr>
          <w:noProof/>
        </w:rPr>
        <w:t xml:space="preserve"> below, the majority of participants </w:t>
      </w:r>
      <w:r>
        <w:rPr>
          <w:noProof/>
        </w:rPr>
        <w:t>in</w:t>
      </w:r>
      <w:r w:rsidRPr="00F96006">
        <w:rPr>
          <w:noProof/>
        </w:rPr>
        <w:t xml:space="preserve"> the post-intervention survey (</w:t>
      </w:r>
      <w:r w:rsidR="00672C47" w:rsidRPr="00F96006">
        <w:rPr>
          <w:noProof/>
        </w:rPr>
        <w:t>5</w:t>
      </w:r>
      <w:r w:rsidR="00672C47">
        <w:rPr>
          <w:noProof/>
        </w:rPr>
        <w:t>4</w:t>
      </w:r>
      <w:r w:rsidRPr="00F96006">
        <w:rPr>
          <w:noProof/>
        </w:rPr>
        <w:t>.7%, n=</w:t>
      </w:r>
      <w:r w:rsidR="00672C47">
        <w:rPr>
          <w:noProof/>
        </w:rPr>
        <w:t>41</w:t>
      </w:r>
      <w:r w:rsidRPr="00F96006">
        <w:rPr>
          <w:noProof/>
        </w:rPr>
        <w:t xml:space="preserve">) agreed with this statement. However, this proportion </w:t>
      </w:r>
      <w:r w:rsidR="00E07BBD">
        <w:rPr>
          <w:noProof/>
        </w:rPr>
        <w:t>was</w:t>
      </w:r>
      <w:r w:rsidRPr="00F96006">
        <w:rPr>
          <w:noProof/>
        </w:rPr>
        <w:t xml:space="preserve"> lower in comparison with the pre-intervention survey (</w:t>
      </w:r>
      <w:r w:rsidR="00BC6C8A">
        <w:rPr>
          <w:noProof/>
        </w:rPr>
        <w:t>66.1</w:t>
      </w:r>
      <w:r w:rsidRPr="00F96006">
        <w:rPr>
          <w:noProof/>
        </w:rPr>
        <w:t>%, n=</w:t>
      </w:r>
      <w:r w:rsidR="00BC6C8A">
        <w:rPr>
          <w:noProof/>
        </w:rPr>
        <w:t>41</w:t>
      </w:r>
      <w:r w:rsidRPr="00F96006">
        <w:rPr>
          <w:noProof/>
        </w:rPr>
        <w:t>)</w:t>
      </w:r>
      <w:r>
        <w:rPr>
          <w:noProof/>
        </w:rPr>
        <w:t>.</w:t>
      </w:r>
      <w:r w:rsidRPr="00F96006">
        <w:rPr>
          <w:noProof/>
        </w:rPr>
        <w:t xml:space="preserve"> </w:t>
      </w:r>
      <w:r>
        <w:rPr>
          <w:noProof/>
        </w:rPr>
        <w:t>Figure 2</w:t>
      </w:r>
      <w:r w:rsidR="004C2D90">
        <w:rPr>
          <w:noProof/>
        </w:rPr>
        <w:t>9</w:t>
      </w:r>
      <w:r>
        <w:rPr>
          <w:noProof/>
        </w:rPr>
        <w:t xml:space="preserve"> shows the differences across the </w:t>
      </w:r>
      <w:r w:rsidR="004C2D90">
        <w:rPr>
          <w:noProof/>
        </w:rPr>
        <w:t>three</w:t>
      </w:r>
      <w:r>
        <w:rPr>
          <w:noProof/>
        </w:rPr>
        <w:t xml:space="preserve"> sites. For all sites, more participants agreed with the statement, however</w:t>
      </w:r>
      <w:r w:rsidR="009756DB">
        <w:rPr>
          <w:noProof/>
        </w:rPr>
        <w:t>,</w:t>
      </w:r>
      <w:r>
        <w:rPr>
          <w:noProof/>
        </w:rPr>
        <w:t xml:space="preserve"> there were significant differences between each site.</w:t>
      </w:r>
    </w:p>
    <w:p w14:paraId="0A19057C" w14:textId="0DECA1A8" w:rsidR="00DB6903" w:rsidRDefault="00DB6903" w:rsidP="00DB6903">
      <w:pPr>
        <w:tabs>
          <w:tab w:val="left" w:pos="945"/>
        </w:tabs>
        <w:jc w:val="center"/>
      </w:pPr>
    </w:p>
    <w:p w14:paraId="2C72FC56" w14:textId="1EE65DBA" w:rsidR="004B753B" w:rsidRDefault="004B753B" w:rsidP="00357DEB">
      <w:pPr>
        <w:jc w:val="center"/>
        <w:rPr>
          <w:noProof/>
          <w:sz w:val="20"/>
          <w:szCs w:val="20"/>
        </w:rPr>
      </w:pPr>
      <w:r>
        <w:rPr>
          <w:noProof/>
        </w:rPr>
        <w:drawing>
          <wp:inline distT="0" distB="0" distL="0" distR="0" wp14:anchorId="06A65CF3" wp14:editId="2C80E879">
            <wp:extent cx="4680000" cy="2520000"/>
            <wp:effectExtent l="0" t="0" r="6350" b="13970"/>
            <wp:docPr id="158" name="Chart 158" descr="P358#yIS1">
              <a:extLst xmlns:a="http://schemas.openxmlformats.org/drawingml/2006/main">
                <a:ext uri="{FF2B5EF4-FFF2-40B4-BE49-F238E27FC236}">
                  <a16:creationId xmlns:a16="http://schemas.microsoft.com/office/drawing/2014/main" id="{3FE23BFE-7C31-428B-1176-82754844C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AE30298" w14:textId="32654C18" w:rsidR="00DB6903" w:rsidRPr="00746E93" w:rsidRDefault="00DB6903" w:rsidP="00746E93">
      <w:pPr>
        <w:jc w:val="both"/>
        <w:rPr>
          <w:noProof/>
          <w:sz w:val="20"/>
          <w:szCs w:val="20"/>
        </w:rPr>
      </w:pPr>
      <w:r w:rsidRPr="000B470C">
        <w:rPr>
          <w:noProof/>
          <w:sz w:val="20"/>
          <w:szCs w:val="20"/>
        </w:rPr>
        <w:t xml:space="preserve">Figure </w:t>
      </w:r>
      <w:r>
        <w:rPr>
          <w:noProof/>
          <w:sz w:val="20"/>
          <w:szCs w:val="20"/>
        </w:rPr>
        <w:t>2</w:t>
      </w:r>
      <w:r w:rsidR="009B4259">
        <w:rPr>
          <w:noProof/>
          <w:sz w:val="20"/>
          <w:szCs w:val="20"/>
        </w:rPr>
        <w:t>8</w:t>
      </w:r>
      <w:r>
        <w:rPr>
          <w:noProof/>
          <w:sz w:val="20"/>
          <w:szCs w:val="20"/>
        </w:rPr>
        <w:t>.</w:t>
      </w:r>
      <w:r w:rsidRPr="000B470C">
        <w:rPr>
          <w:noProof/>
          <w:sz w:val="20"/>
          <w:szCs w:val="20"/>
        </w:rPr>
        <w:t xml:space="preserve"> </w:t>
      </w:r>
      <w:r>
        <w:rPr>
          <w:noProof/>
          <w:sz w:val="20"/>
          <w:szCs w:val="20"/>
        </w:rPr>
        <w:t>Know</w:t>
      </w:r>
      <w:r w:rsidR="00B7020C">
        <w:rPr>
          <w:noProof/>
          <w:sz w:val="20"/>
          <w:szCs w:val="20"/>
        </w:rPr>
        <w:t>le</w:t>
      </w:r>
      <w:r>
        <w:rPr>
          <w:noProof/>
          <w:sz w:val="20"/>
          <w:szCs w:val="20"/>
        </w:rPr>
        <w:t>dge of healthy foods – all sites – pre and post-intervention</w:t>
      </w:r>
    </w:p>
    <w:p w14:paraId="427A204C" w14:textId="4F17FAB2" w:rsidR="000A2577" w:rsidRDefault="00746E93" w:rsidP="00DB6903">
      <w:pPr>
        <w:rPr>
          <w:noProof/>
          <w:sz w:val="20"/>
          <w:szCs w:val="20"/>
        </w:rPr>
      </w:pPr>
      <w:r>
        <w:rPr>
          <w:noProof/>
          <w:sz w:val="20"/>
          <w:szCs w:val="20"/>
        </w:rPr>
        <w:t xml:space="preserve">      </w:t>
      </w:r>
      <w:r w:rsidR="000A2577">
        <w:rPr>
          <w:noProof/>
        </w:rPr>
        <w:drawing>
          <wp:inline distT="0" distB="0" distL="0" distR="0" wp14:anchorId="633DEE1D" wp14:editId="297953EE">
            <wp:extent cx="5334000" cy="2520000"/>
            <wp:effectExtent l="0" t="0" r="0" b="13970"/>
            <wp:docPr id="157" name="Chart 157" descr="P360#yIS1">
              <a:extLst xmlns:a="http://schemas.openxmlformats.org/drawingml/2006/main">
                <a:ext uri="{FF2B5EF4-FFF2-40B4-BE49-F238E27FC236}">
                  <a16:creationId xmlns:a16="http://schemas.microsoft.com/office/drawing/2014/main" id="{2FDC27B4-CABD-4199-9426-6BD6A2589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1E75B5C" w14:textId="647E59CD" w:rsidR="00DB6903" w:rsidRDefault="00DB6903" w:rsidP="00DB6903">
      <w:pPr>
        <w:rPr>
          <w:noProof/>
          <w:sz w:val="20"/>
          <w:szCs w:val="20"/>
        </w:rPr>
      </w:pPr>
      <w:r w:rsidRPr="000B470C">
        <w:rPr>
          <w:noProof/>
          <w:sz w:val="20"/>
          <w:szCs w:val="20"/>
        </w:rPr>
        <w:t xml:space="preserve">Figure </w:t>
      </w:r>
      <w:r>
        <w:rPr>
          <w:noProof/>
          <w:sz w:val="20"/>
          <w:szCs w:val="20"/>
        </w:rPr>
        <w:t>2</w:t>
      </w:r>
      <w:r w:rsidR="009B4259">
        <w:rPr>
          <w:noProof/>
          <w:sz w:val="20"/>
          <w:szCs w:val="20"/>
        </w:rPr>
        <w:t>9</w:t>
      </w:r>
      <w:r>
        <w:rPr>
          <w:noProof/>
          <w:sz w:val="20"/>
          <w:szCs w:val="20"/>
        </w:rPr>
        <w:t>.</w:t>
      </w:r>
      <w:r w:rsidRPr="000B470C">
        <w:rPr>
          <w:noProof/>
          <w:sz w:val="20"/>
          <w:szCs w:val="20"/>
        </w:rPr>
        <w:t xml:space="preserve"> </w:t>
      </w:r>
      <w:r>
        <w:rPr>
          <w:noProof/>
          <w:sz w:val="20"/>
          <w:szCs w:val="20"/>
        </w:rPr>
        <w:t>Knowledge of healthy foods – individual sites</w:t>
      </w:r>
    </w:p>
    <w:p w14:paraId="5F2A169F" w14:textId="1E4306C2" w:rsidR="007C1821" w:rsidRDefault="00DB6903" w:rsidP="0049770D">
      <w:pPr>
        <w:tabs>
          <w:tab w:val="left" w:pos="3073"/>
        </w:tabs>
        <w:jc w:val="both"/>
      </w:pPr>
      <w:r w:rsidRPr="00066C5A">
        <w:t>The statement, “</w:t>
      </w:r>
      <w:r w:rsidRPr="00066C5A">
        <w:rPr>
          <w:i/>
          <w:iCs/>
        </w:rPr>
        <w:t>I always choose the healthiest products available when shopping”</w:t>
      </w:r>
      <w:r w:rsidRPr="00066C5A">
        <w:t xml:space="preserve"> saw more people in the pre-intervention survey who agreed (</w:t>
      </w:r>
      <w:r w:rsidR="00C11EC1" w:rsidRPr="00066C5A">
        <w:t>5</w:t>
      </w:r>
      <w:r w:rsidR="00C11EC1">
        <w:t>4</w:t>
      </w:r>
      <w:r w:rsidRPr="00066C5A">
        <w:t>.</w:t>
      </w:r>
      <w:r w:rsidR="00C11EC1">
        <w:t>8</w:t>
      </w:r>
      <w:r w:rsidRPr="00066C5A">
        <w:t>%, n=</w:t>
      </w:r>
      <w:r w:rsidR="00FE4930">
        <w:t>34</w:t>
      </w:r>
      <w:r w:rsidRPr="00066C5A">
        <w:t>) than in the post-intervention survey (4</w:t>
      </w:r>
      <w:r w:rsidR="00FE4930">
        <w:t>0</w:t>
      </w:r>
      <w:r>
        <w:t>.</w:t>
      </w:r>
      <w:r w:rsidR="00FE4930">
        <w:t>0</w:t>
      </w:r>
      <w:r w:rsidRPr="00066C5A">
        <w:t>%, n=</w:t>
      </w:r>
      <w:r w:rsidR="00FE4930">
        <w:t>30</w:t>
      </w:r>
      <w:r w:rsidRPr="00066C5A">
        <w:t>)</w:t>
      </w:r>
      <w:r>
        <w:t xml:space="preserve"> (Figure </w:t>
      </w:r>
      <w:r w:rsidR="00D527E4">
        <w:t>30</w:t>
      </w:r>
      <w:r>
        <w:t>)</w:t>
      </w:r>
      <w:r w:rsidRPr="00066C5A">
        <w:t xml:space="preserve">. </w:t>
      </w:r>
      <w:r>
        <w:t>As shown in Figure</w:t>
      </w:r>
      <w:r w:rsidR="00E42F7B">
        <w:t xml:space="preserve"> </w:t>
      </w:r>
      <w:r w:rsidR="00B7020C">
        <w:t>3</w:t>
      </w:r>
      <w:r w:rsidR="00D527E4">
        <w:t>1</w:t>
      </w:r>
      <w:r>
        <w:t xml:space="preserve">, </w:t>
      </w:r>
      <w:proofErr w:type="gramStart"/>
      <w:r>
        <w:t>the majority</w:t>
      </w:r>
      <w:r w:rsidR="00B7020C">
        <w:t xml:space="preserve"> of</w:t>
      </w:r>
      <w:proofErr w:type="gramEnd"/>
      <w:r>
        <w:t xml:space="preserve"> participants at all sites agreed with the statement. </w:t>
      </w:r>
    </w:p>
    <w:p w14:paraId="1FF66A77" w14:textId="77777777" w:rsidR="0049770D" w:rsidRPr="0049770D" w:rsidRDefault="0049770D" w:rsidP="0049770D">
      <w:pPr>
        <w:tabs>
          <w:tab w:val="left" w:pos="3073"/>
        </w:tabs>
        <w:jc w:val="both"/>
      </w:pPr>
    </w:p>
    <w:p w14:paraId="1EAD1644" w14:textId="2885F49D" w:rsidR="007C1821" w:rsidRDefault="007C1821" w:rsidP="00357DEB">
      <w:pPr>
        <w:tabs>
          <w:tab w:val="left" w:pos="1544"/>
        </w:tabs>
        <w:jc w:val="center"/>
        <w:rPr>
          <w:sz w:val="20"/>
          <w:szCs w:val="20"/>
        </w:rPr>
      </w:pPr>
      <w:r>
        <w:rPr>
          <w:noProof/>
        </w:rPr>
        <w:drawing>
          <wp:inline distT="0" distB="0" distL="0" distR="0" wp14:anchorId="3605F062" wp14:editId="5864FCFB">
            <wp:extent cx="4680000" cy="2520000"/>
            <wp:effectExtent l="0" t="0" r="6350" b="13970"/>
            <wp:docPr id="161" name="Chart 161" descr="P363#yIS1">
              <a:extLst xmlns:a="http://schemas.openxmlformats.org/drawingml/2006/main">
                <a:ext uri="{FF2B5EF4-FFF2-40B4-BE49-F238E27FC236}">
                  <a16:creationId xmlns:a16="http://schemas.microsoft.com/office/drawing/2014/main" id="{EE81B405-8B1E-4808-B0C9-FF4F1D64A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C355184" w14:textId="2E66F3F7" w:rsidR="00DB6903" w:rsidRPr="0049770D" w:rsidRDefault="00DB6903" w:rsidP="0049770D">
      <w:pPr>
        <w:tabs>
          <w:tab w:val="left" w:pos="1544"/>
        </w:tabs>
        <w:rPr>
          <w:noProof/>
          <w:sz w:val="20"/>
          <w:szCs w:val="20"/>
        </w:rPr>
      </w:pPr>
      <w:r w:rsidRPr="00A14587">
        <w:rPr>
          <w:sz w:val="20"/>
          <w:szCs w:val="20"/>
        </w:rPr>
        <w:t xml:space="preserve">Figure </w:t>
      </w:r>
      <w:r w:rsidR="009B4259">
        <w:rPr>
          <w:sz w:val="20"/>
          <w:szCs w:val="20"/>
        </w:rPr>
        <w:t>30</w:t>
      </w:r>
      <w:r>
        <w:rPr>
          <w:sz w:val="20"/>
          <w:szCs w:val="20"/>
        </w:rPr>
        <w:t>.</w:t>
      </w:r>
      <w:r w:rsidRPr="00A14587">
        <w:rPr>
          <w:sz w:val="20"/>
          <w:szCs w:val="20"/>
        </w:rPr>
        <w:t xml:space="preserve"> </w:t>
      </w:r>
      <w:r>
        <w:rPr>
          <w:sz w:val="20"/>
          <w:szCs w:val="20"/>
        </w:rPr>
        <w:t xml:space="preserve">Choosing healthy foods at all sites, </w:t>
      </w:r>
      <w:proofErr w:type="gramStart"/>
      <w:r>
        <w:rPr>
          <w:sz w:val="20"/>
          <w:szCs w:val="20"/>
        </w:rPr>
        <w:t>pre</w:t>
      </w:r>
      <w:proofErr w:type="gramEnd"/>
      <w:r>
        <w:rPr>
          <w:sz w:val="20"/>
          <w:szCs w:val="20"/>
        </w:rPr>
        <w:t xml:space="preserve"> and post-intervention</w:t>
      </w:r>
    </w:p>
    <w:p w14:paraId="662F7376" w14:textId="77777777" w:rsidR="0064638B" w:rsidRDefault="0064638B" w:rsidP="00DB6903">
      <w:pPr>
        <w:tabs>
          <w:tab w:val="left" w:pos="1544"/>
        </w:tabs>
        <w:rPr>
          <w:sz w:val="20"/>
          <w:szCs w:val="20"/>
        </w:rPr>
      </w:pPr>
    </w:p>
    <w:p w14:paraId="0DE540F0" w14:textId="492BDF6D" w:rsidR="0064638B" w:rsidRDefault="0064638B" w:rsidP="00357DEB">
      <w:pPr>
        <w:tabs>
          <w:tab w:val="left" w:pos="1544"/>
        </w:tabs>
        <w:jc w:val="center"/>
        <w:rPr>
          <w:sz w:val="20"/>
          <w:szCs w:val="20"/>
        </w:rPr>
      </w:pPr>
      <w:r>
        <w:rPr>
          <w:noProof/>
        </w:rPr>
        <w:drawing>
          <wp:inline distT="0" distB="0" distL="0" distR="0" wp14:anchorId="3327477E" wp14:editId="57062792">
            <wp:extent cx="5511800" cy="2266950"/>
            <wp:effectExtent l="0" t="0" r="12700" b="0"/>
            <wp:docPr id="160" name="Chart 160" descr="P366#yIS1">
              <a:extLst xmlns:a="http://schemas.openxmlformats.org/drawingml/2006/main">
                <a:ext uri="{FF2B5EF4-FFF2-40B4-BE49-F238E27FC236}">
                  <a16:creationId xmlns:a16="http://schemas.microsoft.com/office/drawing/2014/main" id="{76283729-0F18-483D-B2AF-883BEDBAC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4851D54" w14:textId="3E047067" w:rsidR="00DB6903" w:rsidRDefault="00DB6903" w:rsidP="00DB6903">
      <w:pPr>
        <w:tabs>
          <w:tab w:val="left" w:pos="1544"/>
        </w:tabs>
      </w:pPr>
      <w:r w:rsidRPr="00A14587">
        <w:rPr>
          <w:sz w:val="20"/>
          <w:szCs w:val="20"/>
        </w:rPr>
        <w:t xml:space="preserve">Figure </w:t>
      </w:r>
      <w:r w:rsidR="00E42F7B">
        <w:rPr>
          <w:sz w:val="20"/>
          <w:szCs w:val="20"/>
        </w:rPr>
        <w:t>3</w:t>
      </w:r>
      <w:r w:rsidR="009B4259">
        <w:rPr>
          <w:sz w:val="20"/>
          <w:szCs w:val="20"/>
        </w:rPr>
        <w:t>1</w:t>
      </w:r>
      <w:r>
        <w:rPr>
          <w:sz w:val="20"/>
          <w:szCs w:val="20"/>
        </w:rPr>
        <w:t>.</w:t>
      </w:r>
      <w:r w:rsidRPr="00A14587">
        <w:rPr>
          <w:sz w:val="20"/>
          <w:szCs w:val="20"/>
        </w:rPr>
        <w:t xml:space="preserve"> </w:t>
      </w:r>
      <w:r>
        <w:rPr>
          <w:sz w:val="20"/>
          <w:szCs w:val="20"/>
        </w:rPr>
        <w:t>Choosing healthy foods – individual sites</w:t>
      </w:r>
    </w:p>
    <w:p w14:paraId="71C2FA53" w14:textId="77777777" w:rsidR="00DB6903" w:rsidRDefault="00DB6903" w:rsidP="00DB6903">
      <w:pPr>
        <w:tabs>
          <w:tab w:val="left" w:pos="945"/>
        </w:tabs>
      </w:pPr>
    </w:p>
    <w:p w14:paraId="600A480C" w14:textId="41EEF601" w:rsidR="00DB6903" w:rsidRPr="001008CF" w:rsidRDefault="00DB6903" w:rsidP="00DB6903">
      <w:pPr>
        <w:tabs>
          <w:tab w:val="left" w:pos="3073"/>
        </w:tabs>
        <w:jc w:val="both"/>
        <w:rPr>
          <w:strike/>
          <w:noProof/>
        </w:rPr>
      </w:pPr>
      <w:r>
        <w:t>The responses to t</w:t>
      </w:r>
      <w:r w:rsidRPr="00BE2FC4">
        <w:t>he statement, “</w:t>
      </w:r>
      <w:r w:rsidRPr="00BE2FC4">
        <w:rPr>
          <w:i/>
          <w:iCs/>
        </w:rPr>
        <w:t>Before buying any food or drink, I always look at the Health Star Rating</w:t>
      </w:r>
      <w:r w:rsidRPr="00BE2FC4">
        <w:t xml:space="preserve">”, </w:t>
      </w:r>
      <w:r>
        <w:t xml:space="preserve">were </w:t>
      </w:r>
      <w:proofErr w:type="gramStart"/>
      <w:r>
        <w:t>similar to</w:t>
      </w:r>
      <w:proofErr w:type="gramEnd"/>
      <w:r>
        <w:t xml:space="preserve"> the first two statements, a lower number agreed in</w:t>
      </w:r>
      <w:r w:rsidRPr="00BE2FC4">
        <w:t xml:space="preserve"> the post-intervention survey (</w:t>
      </w:r>
      <w:r w:rsidR="004B25F6">
        <w:t>30.7</w:t>
      </w:r>
      <w:r w:rsidRPr="00BE2FC4">
        <w:t>%, n=</w:t>
      </w:r>
      <w:r w:rsidR="004B25F6">
        <w:t>23</w:t>
      </w:r>
      <w:r w:rsidRPr="00BE2FC4">
        <w:t>)</w:t>
      </w:r>
      <w:r>
        <w:t xml:space="preserve"> in comparison with </w:t>
      </w:r>
      <w:r w:rsidRPr="00BE2FC4">
        <w:t>the pre-intervention survey (</w:t>
      </w:r>
      <w:r w:rsidR="004B25F6">
        <w:t>38.7</w:t>
      </w:r>
      <w:r w:rsidRPr="00BE2FC4">
        <w:t>%, n=</w:t>
      </w:r>
      <w:r w:rsidR="008E0A5A">
        <w:t>24</w:t>
      </w:r>
      <w:r w:rsidRPr="00BE2FC4">
        <w:t xml:space="preserve">) </w:t>
      </w:r>
      <w:bookmarkStart w:id="26" w:name="_Hlk118376587"/>
      <w:r>
        <w:t xml:space="preserve">(Figure </w:t>
      </w:r>
      <w:r w:rsidR="00407017">
        <w:t>32</w:t>
      </w:r>
      <w:r>
        <w:t xml:space="preserve">). </w:t>
      </w:r>
      <w:bookmarkEnd w:id="26"/>
      <w:r>
        <w:t xml:space="preserve">Across </w:t>
      </w:r>
      <w:r w:rsidR="00407017">
        <w:t>three</w:t>
      </w:r>
      <w:r>
        <w:t xml:space="preserve"> sites, the results are inconsistent showing more participants disagreed with the statement in Glengarry, more neutral in Moe and more agreed in Morwell</w:t>
      </w:r>
      <w:r w:rsidR="00B7020C">
        <w:t xml:space="preserve"> (Figure 3</w:t>
      </w:r>
      <w:r w:rsidR="00407017">
        <w:t>3</w:t>
      </w:r>
      <w:r w:rsidR="00B7020C">
        <w:t>)</w:t>
      </w:r>
      <w:r>
        <w:t>.</w:t>
      </w:r>
    </w:p>
    <w:p w14:paraId="057AE4FB" w14:textId="77777777" w:rsidR="00DB6903" w:rsidRDefault="00DB6903" w:rsidP="00DB6903">
      <w:pPr>
        <w:tabs>
          <w:tab w:val="left" w:pos="945"/>
        </w:tabs>
      </w:pPr>
    </w:p>
    <w:p w14:paraId="7BF80D30" w14:textId="77777777" w:rsidR="00A00C03" w:rsidRPr="00A00C03" w:rsidRDefault="00A00C03" w:rsidP="00A00C03">
      <w:pPr>
        <w:spacing w:after="0" w:line="240" w:lineRule="auto"/>
        <w:jc w:val="both"/>
        <w:rPr>
          <w:rFonts w:ascii="Times New Roman" w:eastAsia="Times New Roman" w:hAnsi="Times New Roman" w:cs="Times New Roman"/>
          <w:sz w:val="24"/>
          <w:szCs w:val="24"/>
          <w:lang w:eastAsia="en-AU"/>
        </w:rPr>
      </w:pPr>
    </w:p>
    <w:p w14:paraId="271E9A24" w14:textId="6A42E465" w:rsidR="00D64B34" w:rsidRDefault="00A00C03" w:rsidP="00357DEB">
      <w:pPr>
        <w:jc w:val="center"/>
        <w:rPr>
          <w:noProof/>
          <w:sz w:val="20"/>
          <w:szCs w:val="20"/>
        </w:rPr>
      </w:pPr>
      <w:r>
        <w:rPr>
          <w:noProof/>
        </w:rPr>
        <w:drawing>
          <wp:inline distT="0" distB="0" distL="0" distR="0" wp14:anchorId="2340D601" wp14:editId="3561A15E">
            <wp:extent cx="4680000" cy="2520000"/>
            <wp:effectExtent l="0" t="0" r="6350" b="13970"/>
            <wp:docPr id="162" name="Chart 162" descr="P371#yIS1">
              <a:extLst xmlns:a="http://schemas.openxmlformats.org/drawingml/2006/main">
                <a:ext uri="{FF2B5EF4-FFF2-40B4-BE49-F238E27FC236}">
                  <a16:creationId xmlns:a16="http://schemas.microsoft.com/office/drawing/2014/main" id="{F0BD5E74-7DDA-4E09-AE60-FB02955C1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826D8AE" w14:textId="2F312CB8" w:rsidR="00DB6903" w:rsidRDefault="00DB6903" w:rsidP="00DB6903">
      <w:pPr>
        <w:jc w:val="both"/>
        <w:rPr>
          <w:noProof/>
          <w:sz w:val="20"/>
          <w:szCs w:val="20"/>
        </w:rPr>
      </w:pPr>
      <w:r w:rsidRPr="005069E9">
        <w:rPr>
          <w:noProof/>
          <w:sz w:val="20"/>
          <w:szCs w:val="20"/>
        </w:rPr>
        <w:t xml:space="preserve">Figure </w:t>
      </w:r>
      <w:r>
        <w:rPr>
          <w:noProof/>
          <w:sz w:val="20"/>
          <w:szCs w:val="20"/>
        </w:rPr>
        <w:t>3</w:t>
      </w:r>
      <w:r w:rsidR="009B4259">
        <w:rPr>
          <w:noProof/>
          <w:sz w:val="20"/>
          <w:szCs w:val="20"/>
        </w:rPr>
        <w:t>2</w:t>
      </w:r>
      <w:r>
        <w:rPr>
          <w:noProof/>
          <w:sz w:val="20"/>
          <w:szCs w:val="20"/>
        </w:rPr>
        <w:t>: Checking health star ratings – all sites – pre and post-intervention</w:t>
      </w:r>
    </w:p>
    <w:p w14:paraId="2322F8F5" w14:textId="77777777" w:rsidR="00615531" w:rsidRDefault="00615531" w:rsidP="00DB6903">
      <w:pPr>
        <w:rPr>
          <w:noProof/>
          <w:sz w:val="20"/>
          <w:szCs w:val="20"/>
        </w:rPr>
      </w:pPr>
    </w:p>
    <w:p w14:paraId="1C3F009B" w14:textId="77777777" w:rsidR="009B4259" w:rsidRDefault="00615531" w:rsidP="00357DEB">
      <w:pPr>
        <w:jc w:val="center"/>
        <w:rPr>
          <w:noProof/>
          <w:sz w:val="20"/>
          <w:szCs w:val="20"/>
        </w:rPr>
      </w:pPr>
      <w:r>
        <w:rPr>
          <w:noProof/>
        </w:rPr>
        <w:drawing>
          <wp:inline distT="0" distB="0" distL="0" distR="0" wp14:anchorId="65C40A64" wp14:editId="4A81ACD4">
            <wp:extent cx="5610225" cy="2635250"/>
            <wp:effectExtent l="0" t="0" r="9525" b="12700"/>
            <wp:docPr id="159" name="Chart 159" descr="P374#yIS1">
              <a:extLst xmlns:a="http://schemas.openxmlformats.org/drawingml/2006/main">
                <a:ext uri="{FF2B5EF4-FFF2-40B4-BE49-F238E27FC236}">
                  <a16:creationId xmlns:a16="http://schemas.microsoft.com/office/drawing/2014/main" id="{E94375AB-B992-4300-AF2C-F4641D36B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293C1C7" w14:textId="7F73E5AC" w:rsidR="00DB6903" w:rsidRDefault="00DB6903" w:rsidP="009B4259">
      <w:r w:rsidRPr="005069E9">
        <w:rPr>
          <w:noProof/>
          <w:sz w:val="20"/>
          <w:szCs w:val="20"/>
        </w:rPr>
        <w:t xml:space="preserve">Figure </w:t>
      </w:r>
      <w:r>
        <w:rPr>
          <w:noProof/>
          <w:sz w:val="20"/>
          <w:szCs w:val="20"/>
        </w:rPr>
        <w:t>3</w:t>
      </w:r>
      <w:r w:rsidR="009B4259">
        <w:rPr>
          <w:noProof/>
          <w:sz w:val="20"/>
          <w:szCs w:val="20"/>
        </w:rPr>
        <w:t>3</w:t>
      </w:r>
      <w:r>
        <w:rPr>
          <w:noProof/>
          <w:sz w:val="20"/>
          <w:szCs w:val="20"/>
        </w:rPr>
        <w:t>.</w:t>
      </w:r>
      <w:r w:rsidRPr="005069E9">
        <w:rPr>
          <w:noProof/>
          <w:sz w:val="20"/>
          <w:szCs w:val="20"/>
        </w:rPr>
        <w:t xml:space="preserve"> </w:t>
      </w:r>
      <w:r>
        <w:rPr>
          <w:noProof/>
          <w:sz w:val="20"/>
          <w:szCs w:val="20"/>
        </w:rPr>
        <w:t>Checking health star ratings at individual sites</w:t>
      </w:r>
    </w:p>
    <w:p w14:paraId="697DCA2E" w14:textId="29F93357" w:rsidR="00DB6903" w:rsidRDefault="00DB6903" w:rsidP="00DB6903">
      <w:pPr>
        <w:tabs>
          <w:tab w:val="left" w:pos="1751"/>
        </w:tabs>
        <w:jc w:val="both"/>
        <w:rPr>
          <w:noProof/>
        </w:rPr>
      </w:pPr>
      <w:r>
        <w:rPr>
          <w:noProof/>
        </w:rPr>
        <w:t xml:space="preserve">The survey asked if participants were more or less likely to shop at this particular store because of the Reach for the Stars campaign. </w:t>
      </w:r>
      <w:r w:rsidR="005E72EE">
        <w:rPr>
          <w:noProof/>
        </w:rPr>
        <w:t>A large proportion</w:t>
      </w:r>
      <w:r>
        <w:rPr>
          <w:noProof/>
        </w:rPr>
        <w:t xml:space="preserve"> of participants chose “More likely” (48.0%, n=36), followed by </w:t>
      </w:r>
      <w:r w:rsidR="00AE7A51">
        <w:rPr>
          <w:noProof/>
        </w:rPr>
        <w:t>“</w:t>
      </w:r>
      <w:r>
        <w:rPr>
          <w:noProof/>
        </w:rPr>
        <w:t>no change</w:t>
      </w:r>
      <w:r w:rsidR="00AE7A51">
        <w:rPr>
          <w:noProof/>
        </w:rPr>
        <w:t>”</w:t>
      </w:r>
      <w:r>
        <w:rPr>
          <w:noProof/>
        </w:rPr>
        <w:t xml:space="preserve"> (45.3%, n=34) and 2.7% (n=2) were </w:t>
      </w:r>
      <w:r w:rsidR="00AE7A51">
        <w:rPr>
          <w:noProof/>
        </w:rPr>
        <w:t>“</w:t>
      </w:r>
      <w:r>
        <w:rPr>
          <w:noProof/>
        </w:rPr>
        <w:t>less likely</w:t>
      </w:r>
      <w:r w:rsidR="00AE7A51">
        <w:rPr>
          <w:noProof/>
        </w:rPr>
        <w:t>”</w:t>
      </w:r>
      <w:r>
        <w:rPr>
          <w:noProof/>
        </w:rPr>
        <w:t>. The majority of participants (61.3%, n=46) had not heard about the campaign prior to their visit.</w:t>
      </w:r>
      <w:r w:rsidR="00D06D94">
        <w:rPr>
          <w:noProof/>
        </w:rPr>
        <w:t xml:space="preserve"> Figure 3</w:t>
      </w:r>
      <w:r w:rsidR="0019087F">
        <w:rPr>
          <w:noProof/>
        </w:rPr>
        <w:t>4</w:t>
      </w:r>
      <w:r w:rsidR="00D06D94">
        <w:rPr>
          <w:noProof/>
        </w:rPr>
        <w:t xml:space="preserve"> below shows the responses to this question for each site.</w:t>
      </w:r>
    </w:p>
    <w:p w14:paraId="494D5D0A" w14:textId="61635420" w:rsidR="00DB6903" w:rsidRDefault="00DB6903" w:rsidP="00DB6903">
      <w:pPr>
        <w:tabs>
          <w:tab w:val="left" w:pos="3917"/>
        </w:tabs>
        <w:jc w:val="center"/>
        <w:rPr>
          <w:rFonts w:cstheme="minorHAnsi"/>
        </w:rPr>
      </w:pPr>
    </w:p>
    <w:p w14:paraId="71319740" w14:textId="77777777" w:rsidR="00F20AC8" w:rsidRDefault="00F20AC8" w:rsidP="00DB6903">
      <w:pPr>
        <w:tabs>
          <w:tab w:val="left" w:pos="3917"/>
        </w:tabs>
        <w:rPr>
          <w:noProof/>
          <w:sz w:val="20"/>
          <w:szCs w:val="20"/>
        </w:rPr>
      </w:pPr>
    </w:p>
    <w:p w14:paraId="70393421" w14:textId="5E945DC1" w:rsidR="00F20AC8" w:rsidRDefault="00F20AC8" w:rsidP="00357DEB">
      <w:pPr>
        <w:tabs>
          <w:tab w:val="left" w:pos="3917"/>
        </w:tabs>
        <w:jc w:val="center"/>
        <w:rPr>
          <w:noProof/>
          <w:sz w:val="20"/>
          <w:szCs w:val="20"/>
        </w:rPr>
      </w:pPr>
      <w:r>
        <w:rPr>
          <w:noProof/>
        </w:rPr>
        <w:drawing>
          <wp:inline distT="0" distB="0" distL="0" distR="0" wp14:anchorId="7CDDB097" wp14:editId="3CC0DC7F">
            <wp:extent cx="5040000" cy="2520000"/>
            <wp:effectExtent l="0" t="0" r="8255" b="13970"/>
            <wp:docPr id="163" name="Chart 163" descr="P378#yIS1">
              <a:extLst xmlns:a="http://schemas.openxmlformats.org/drawingml/2006/main">
                <a:ext uri="{FF2B5EF4-FFF2-40B4-BE49-F238E27FC236}">
                  <a16:creationId xmlns:a16="http://schemas.microsoft.com/office/drawing/2014/main" id="{A24E55D7-1D58-4292-80FF-AC6BF3C2F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7F71C1B" w14:textId="7D9594A0" w:rsidR="00DB6903" w:rsidRDefault="00DB6903" w:rsidP="00DB6903">
      <w:pPr>
        <w:tabs>
          <w:tab w:val="left" w:pos="3917"/>
        </w:tabs>
        <w:rPr>
          <w:rFonts w:cstheme="minorHAnsi"/>
        </w:rPr>
      </w:pPr>
      <w:r w:rsidRPr="005069E9">
        <w:rPr>
          <w:noProof/>
          <w:sz w:val="20"/>
          <w:szCs w:val="20"/>
        </w:rPr>
        <w:t xml:space="preserve">Figure </w:t>
      </w:r>
      <w:r>
        <w:rPr>
          <w:noProof/>
          <w:sz w:val="20"/>
          <w:szCs w:val="20"/>
        </w:rPr>
        <w:t>3</w:t>
      </w:r>
      <w:r w:rsidR="006644D1">
        <w:rPr>
          <w:noProof/>
          <w:sz w:val="20"/>
          <w:szCs w:val="20"/>
        </w:rPr>
        <w:t>4</w:t>
      </w:r>
      <w:r>
        <w:rPr>
          <w:noProof/>
          <w:sz w:val="20"/>
          <w:szCs w:val="20"/>
        </w:rPr>
        <w:t xml:space="preserve">. </w:t>
      </w:r>
      <w:r w:rsidRPr="00F475CE">
        <w:rPr>
          <w:noProof/>
          <w:sz w:val="20"/>
          <w:szCs w:val="20"/>
        </w:rPr>
        <w:t>Responses to “</w:t>
      </w:r>
      <w:r w:rsidRPr="00814BCF">
        <w:rPr>
          <w:i/>
          <w:iCs/>
          <w:noProof/>
          <w:sz w:val="20"/>
          <w:szCs w:val="20"/>
        </w:rPr>
        <w:t>Had you heard about Reach for the Stars</w:t>
      </w:r>
      <w:r w:rsidRPr="00F475CE">
        <w:rPr>
          <w:noProof/>
          <w:sz w:val="20"/>
          <w:szCs w:val="20"/>
        </w:rPr>
        <w:t xml:space="preserve">?”  </w:t>
      </w:r>
    </w:p>
    <w:p w14:paraId="1DFDF8A0" w14:textId="35708DB5" w:rsidR="00DB6903" w:rsidRDefault="00DB6903" w:rsidP="00DB6903">
      <w:pPr>
        <w:jc w:val="both"/>
        <w:rPr>
          <w:rFonts w:cstheme="minorHAnsi"/>
        </w:rPr>
      </w:pPr>
      <w:r>
        <w:rPr>
          <w:rFonts w:cstheme="minorHAnsi"/>
        </w:rPr>
        <w:t>Those</w:t>
      </w:r>
      <w:r w:rsidRPr="00857BC5">
        <w:rPr>
          <w:rFonts w:cstheme="minorHAnsi"/>
        </w:rPr>
        <w:t xml:space="preserve"> who had previously heard about the campaign were asked where they received </w:t>
      </w:r>
      <w:r w:rsidR="0076011E">
        <w:rPr>
          <w:rFonts w:cstheme="minorHAnsi"/>
        </w:rPr>
        <w:t xml:space="preserve">this </w:t>
      </w:r>
      <w:r w:rsidRPr="00857BC5">
        <w:rPr>
          <w:rFonts w:cstheme="minorHAnsi"/>
        </w:rPr>
        <w:t>information</w:t>
      </w:r>
      <w:r>
        <w:rPr>
          <w:rFonts w:cstheme="minorHAnsi"/>
        </w:rPr>
        <w:t>.</w:t>
      </w:r>
      <w:r w:rsidRPr="00857BC5">
        <w:rPr>
          <w:rFonts w:cstheme="minorHAnsi"/>
        </w:rPr>
        <w:t xml:space="preserve"> </w:t>
      </w:r>
      <w:r>
        <w:rPr>
          <w:rFonts w:cstheme="minorHAnsi"/>
        </w:rPr>
        <w:t>Of the 2</w:t>
      </w:r>
      <w:r w:rsidR="003110BE">
        <w:rPr>
          <w:rFonts w:cstheme="minorHAnsi"/>
        </w:rPr>
        <w:t>3</w:t>
      </w:r>
      <w:r>
        <w:rPr>
          <w:rFonts w:cstheme="minorHAnsi"/>
        </w:rPr>
        <w:t xml:space="preserve"> (36.6%) of participants who responded to this question, a</w:t>
      </w:r>
      <w:r w:rsidRPr="00857BC5">
        <w:rPr>
          <w:rFonts w:cstheme="minorHAnsi"/>
        </w:rPr>
        <w:t xml:space="preserve">s shown in Figure </w:t>
      </w:r>
      <w:r>
        <w:rPr>
          <w:rFonts w:cstheme="minorHAnsi"/>
        </w:rPr>
        <w:t>3</w:t>
      </w:r>
      <w:r w:rsidR="0019087F">
        <w:rPr>
          <w:rFonts w:cstheme="minorHAnsi"/>
        </w:rPr>
        <w:t>5</w:t>
      </w:r>
      <w:r w:rsidRPr="00857BC5">
        <w:rPr>
          <w:rFonts w:cstheme="minorHAnsi"/>
        </w:rPr>
        <w:t xml:space="preserve"> below, the most common answer was through visiting the store (18</w:t>
      </w:r>
      <w:r>
        <w:rPr>
          <w:rFonts w:cstheme="minorHAnsi"/>
        </w:rPr>
        <w:t>.7</w:t>
      </w:r>
      <w:r w:rsidRPr="00857BC5">
        <w:rPr>
          <w:rFonts w:cstheme="minorHAnsi"/>
        </w:rPr>
        <w:t xml:space="preserve">%, n=14). </w:t>
      </w:r>
    </w:p>
    <w:p w14:paraId="7FFA7AC5" w14:textId="77777777" w:rsidR="0019087F" w:rsidRDefault="0019087F" w:rsidP="00DB6903">
      <w:pPr>
        <w:jc w:val="both"/>
      </w:pPr>
    </w:p>
    <w:p w14:paraId="3337CA2C" w14:textId="77777777" w:rsidR="00DB6903" w:rsidRDefault="00DB6903" w:rsidP="00DB6903">
      <w:pPr>
        <w:tabs>
          <w:tab w:val="left" w:pos="3917"/>
        </w:tabs>
        <w:jc w:val="center"/>
        <w:rPr>
          <w:rFonts w:cstheme="minorHAnsi"/>
        </w:rPr>
      </w:pPr>
      <w:r>
        <w:rPr>
          <w:noProof/>
          <w:lang w:eastAsia="en-AU"/>
        </w:rPr>
        <w:drawing>
          <wp:inline distT="0" distB="0" distL="0" distR="0" wp14:anchorId="5182E069" wp14:editId="535D344E">
            <wp:extent cx="5040000" cy="2520000"/>
            <wp:effectExtent l="0" t="0" r="8255" b="13970"/>
            <wp:docPr id="77" name="Chart 77" descr="P381#yIS1">
              <a:extLst xmlns:a="http://schemas.openxmlformats.org/drawingml/2006/main">
                <a:ext uri="{FF2B5EF4-FFF2-40B4-BE49-F238E27FC236}">
                  <a16:creationId xmlns:a16="http://schemas.microsoft.com/office/drawing/2014/main" id="{287535B6-9389-1B62-5912-B172F547A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E53CEBA" w14:textId="679342B2" w:rsidR="00DB6903" w:rsidRDefault="00DB6903" w:rsidP="00DB6903">
      <w:pPr>
        <w:tabs>
          <w:tab w:val="left" w:pos="3917"/>
        </w:tabs>
        <w:rPr>
          <w:rFonts w:cstheme="minorHAnsi"/>
          <w:sz w:val="20"/>
          <w:szCs w:val="20"/>
        </w:rPr>
      </w:pPr>
      <w:r w:rsidRPr="00CF1250">
        <w:rPr>
          <w:rFonts w:cstheme="minorHAnsi"/>
          <w:sz w:val="20"/>
          <w:szCs w:val="20"/>
        </w:rPr>
        <w:t xml:space="preserve">Figure </w:t>
      </w:r>
      <w:r>
        <w:rPr>
          <w:rFonts w:cstheme="minorHAnsi"/>
          <w:sz w:val="20"/>
          <w:szCs w:val="20"/>
        </w:rPr>
        <w:t>3</w:t>
      </w:r>
      <w:r w:rsidR="006644D1">
        <w:rPr>
          <w:rFonts w:cstheme="minorHAnsi"/>
          <w:sz w:val="20"/>
          <w:szCs w:val="20"/>
        </w:rPr>
        <w:t>5</w:t>
      </w:r>
      <w:r>
        <w:rPr>
          <w:rFonts w:cstheme="minorHAnsi"/>
          <w:sz w:val="20"/>
          <w:szCs w:val="20"/>
        </w:rPr>
        <w:t xml:space="preserve">. </w:t>
      </w:r>
      <w:r w:rsidR="00336965">
        <w:rPr>
          <w:rFonts w:cstheme="minorHAnsi"/>
          <w:sz w:val="20"/>
          <w:szCs w:val="20"/>
        </w:rPr>
        <w:t>Source of information about the campaign</w:t>
      </w:r>
      <w:r>
        <w:rPr>
          <w:rFonts w:cstheme="minorHAnsi"/>
          <w:sz w:val="20"/>
          <w:szCs w:val="20"/>
        </w:rPr>
        <w:t xml:space="preserve"> </w:t>
      </w:r>
    </w:p>
    <w:p w14:paraId="702EA01E" w14:textId="77777777" w:rsidR="00DB6903" w:rsidRDefault="00DB6903" w:rsidP="00DB6903">
      <w:pPr>
        <w:jc w:val="both"/>
        <w:rPr>
          <w:rStyle w:val="normaltextrun"/>
          <w:rFonts w:cstheme="minorHAnsi"/>
          <w:color w:val="002060"/>
          <w:shd w:val="clear" w:color="auto" w:fill="FFFFFF"/>
        </w:rPr>
      </w:pPr>
    </w:p>
    <w:p w14:paraId="47C18420" w14:textId="77777777" w:rsidR="00DB6903" w:rsidRDefault="00DB6903" w:rsidP="00DB6903">
      <w:pPr>
        <w:jc w:val="both"/>
        <w:rPr>
          <w:rStyle w:val="normaltextrun"/>
          <w:rFonts w:cstheme="minorHAnsi"/>
          <w:color w:val="002060"/>
          <w:shd w:val="clear" w:color="auto" w:fill="FFFFFF"/>
        </w:rPr>
      </w:pPr>
      <w:r>
        <w:rPr>
          <w:rStyle w:val="normaltextrun"/>
          <w:rFonts w:cstheme="minorHAnsi"/>
          <w:color w:val="002060"/>
          <w:shd w:val="clear" w:color="auto" w:fill="FFFFFF"/>
        </w:rPr>
        <w:t>STRATEGIES FOR SUPERMARKETS</w:t>
      </w:r>
    </w:p>
    <w:p w14:paraId="65F6A8BF" w14:textId="0C17E6F0" w:rsidR="00DB6903" w:rsidRDefault="00DB6903" w:rsidP="00DB6903">
      <w:pPr>
        <w:tabs>
          <w:tab w:val="left" w:pos="3917"/>
        </w:tabs>
        <w:jc w:val="both"/>
      </w:pPr>
      <w:r w:rsidRPr="00D663C5">
        <w:rPr>
          <w:noProof/>
        </w:rPr>
        <w:t>The last section of the post-intervention survey included</w:t>
      </w:r>
      <w:r>
        <w:rPr>
          <w:noProof/>
        </w:rPr>
        <w:t xml:space="preserve"> questions</w:t>
      </w:r>
      <w:r w:rsidRPr="00D663C5">
        <w:rPr>
          <w:noProof/>
        </w:rPr>
        <w:t xml:space="preserve"> </w:t>
      </w:r>
      <w:r>
        <w:rPr>
          <w:noProof/>
        </w:rPr>
        <w:t xml:space="preserve">about the strategies that could be used by stores to encourage customers to buy more healthy foods. </w:t>
      </w:r>
      <w:proofErr w:type="gramStart"/>
      <w:r>
        <w:rPr>
          <w:rFonts w:cstheme="minorHAnsi"/>
        </w:rPr>
        <w:t>The majority of</w:t>
      </w:r>
      <w:proofErr w:type="gramEnd"/>
      <w:r>
        <w:rPr>
          <w:rFonts w:cstheme="minorHAnsi"/>
        </w:rPr>
        <w:t xml:space="preserve"> participants (</w:t>
      </w:r>
      <w:r w:rsidR="00F613AC">
        <w:rPr>
          <w:rFonts w:cstheme="minorHAnsi"/>
        </w:rPr>
        <w:t>89</w:t>
      </w:r>
      <w:r>
        <w:rPr>
          <w:rFonts w:cstheme="minorHAnsi"/>
        </w:rPr>
        <w:t>.</w:t>
      </w:r>
      <w:r w:rsidR="00F613AC">
        <w:rPr>
          <w:rFonts w:cstheme="minorHAnsi"/>
        </w:rPr>
        <w:t>3</w:t>
      </w:r>
      <w:r>
        <w:rPr>
          <w:rFonts w:cstheme="minorHAnsi"/>
        </w:rPr>
        <w:t>%, n=</w:t>
      </w:r>
      <w:r w:rsidR="00831CA5">
        <w:rPr>
          <w:rFonts w:cstheme="minorHAnsi"/>
        </w:rPr>
        <w:t>67</w:t>
      </w:r>
      <w:r>
        <w:rPr>
          <w:rFonts w:cstheme="minorHAnsi"/>
        </w:rPr>
        <w:t xml:space="preserve">) agreed they should continue to encourage healthy eating.  </w:t>
      </w:r>
      <w:r>
        <w:rPr>
          <w:noProof/>
        </w:rPr>
        <w:t xml:space="preserve">In the following question with </w:t>
      </w:r>
      <w:r w:rsidRPr="00D663C5">
        <w:rPr>
          <w:noProof/>
        </w:rPr>
        <w:t>five statements</w:t>
      </w:r>
      <w:r>
        <w:rPr>
          <w:noProof/>
        </w:rPr>
        <w:t xml:space="preserve">,  participants were asked if they agreed or disagreed with each. </w:t>
      </w:r>
      <w:r>
        <w:t xml:space="preserve">For reporting purposes, </w:t>
      </w:r>
      <w:r w:rsidRPr="00726B95">
        <w:rPr>
          <w:i/>
          <w:iCs/>
        </w:rPr>
        <w:t xml:space="preserve">Strongly Agree </w:t>
      </w:r>
      <w:r>
        <w:t xml:space="preserve">and </w:t>
      </w:r>
      <w:r w:rsidRPr="00726B95">
        <w:rPr>
          <w:i/>
          <w:iCs/>
        </w:rPr>
        <w:t>Agree</w:t>
      </w:r>
      <w:r>
        <w:t xml:space="preserve"> have been combined in the positive and </w:t>
      </w:r>
      <w:r w:rsidRPr="00726B95">
        <w:rPr>
          <w:i/>
          <w:iCs/>
        </w:rPr>
        <w:t xml:space="preserve">Strongly Disagree </w:t>
      </w:r>
      <w:r>
        <w:t xml:space="preserve">and </w:t>
      </w:r>
      <w:r w:rsidRPr="00726B95">
        <w:rPr>
          <w:i/>
          <w:iCs/>
        </w:rPr>
        <w:t>Disagree</w:t>
      </w:r>
      <w:r>
        <w:t xml:space="preserve"> have been combined in the negative throughout this report. </w:t>
      </w:r>
    </w:p>
    <w:p w14:paraId="42B4A185" w14:textId="3744B080" w:rsidR="00DB6903" w:rsidRPr="004F0947" w:rsidRDefault="00DB6903" w:rsidP="00DB6903">
      <w:pPr>
        <w:tabs>
          <w:tab w:val="left" w:pos="3917"/>
        </w:tabs>
        <w:jc w:val="both"/>
      </w:pPr>
      <w:r w:rsidRPr="004F0947">
        <w:t>As shown in Figure 3</w:t>
      </w:r>
      <w:r w:rsidR="0019087F">
        <w:t>6</w:t>
      </w:r>
      <w:r w:rsidRPr="004F0947">
        <w:t xml:space="preserve"> below, </w:t>
      </w:r>
      <w:r>
        <w:t>at</w:t>
      </w:r>
      <w:r w:rsidRPr="004F0947">
        <w:t xml:space="preserve"> all </w:t>
      </w:r>
      <w:r w:rsidR="00D24877">
        <w:t>three</w:t>
      </w:r>
      <w:r w:rsidRPr="004F0947">
        <w:t xml:space="preserve"> s</w:t>
      </w:r>
      <w:r>
        <w:t>ites</w:t>
      </w:r>
      <w:r w:rsidRPr="004F0947">
        <w:t>, participants agreed that</w:t>
      </w:r>
      <w:r>
        <w:t xml:space="preserve"> stores</w:t>
      </w:r>
      <w:r w:rsidRPr="004F0947">
        <w:t xml:space="preserve"> should have at least one checkout that </w:t>
      </w:r>
      <w:r>
        <w:t>did not</w:t>
      </w:r>
      <w:r w:rsidRPr="004F0947">
        <w:t xml:space="preserve"> display unhealthy foods</w:t>
      </w:r>
      <w:r>
        <w:t>.</w:t>
      </w:r>
    </w:p>
    <w:p w14:paraId="26A54801" w14:textId="0C03499A" w:rsidR="00DB6903" w:rsidRDefault="00DB6903" w:rsidP="00DB6903">
      <w:pPr>
        <w:tabs>
          <w:tab w:val="left" w:pos="3917"/>
        </w:tabs>
        <w:jc w:val="center"/>
        <w:rPr>
          <w:rStyle w:val="normaltextrun"/>
          <w:rFonts w:cstheme="minorHAnsi"/>
          <w:color w:val="002060"/>
          <w:highlight w:val="yellow"/>
          <w:shd w:val="clear" w:color="auto" w:fill="FFFFFF"/>
        </w:rPr>
      </w:pPr>
    </w:p>
    <w:p w14:paraId="16B88FD8" w14:textId="719195A8" w:rsidR="00542ED7" w:rsidRDefault="0019087F" w:rsidP="00DB6903">
      <w:pPr>
        <w:rPr>
          <w:noProof/>
          <w:sz w:val="20"/>
          <w:szCs w:val="20"/>
        </w:rPr>
      </w:pPr>
      <w:r>
        <w:rPr>
          <w:noProof/>
          <w:sz w:val="20"/>
          <w:szCs w:val="20"/>
        </w:rPr>
        <w:t xml:space="preserve">     </w:t>
      </w:r>
      <w:r w:rsidR="00542ED7">
        <w:rPr>
          <w:noProof/>
        </w:rPr>
        <w:drawing>
          <wp:inline distT="0" distB="0" distL="0" distR="0" wp14:anchorId="13663F8C" wp14:editId="0F195F3C">
            <wp:extent cx="5400000" cy="2520000"/>
            <wp:effectExtent l="0" t="0" r="10795" b="13970"/>
            <wp:docPr id="156" name="Chart 156" descr="P387#yIS1">
              <a:extLst xmlns:a="http://schemas.openxmlformats.org/drawingml/2006/main">
                <a:ext uri="{FF2B5EF4-FFF2-40B4-BE49-F238E27FC236}">
                  <a16:creationId xmlns:a16="http://schemas.microsoft.com/office/drawing/2014/main" id="{04B01329-B0BA-4F1C-ADA7-3BB45FDB9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DC81C4A" w14:textId="1F8D5CF8" w:rsidR="00DB6903" w:rsidRDefault="00DB6903" w:rsidP="00DB6903">
      <w:r w:rsidRPr="005069E9">
        <w:rPr>
          <w:noProof/>
          <w:sz w:val="20"/>
          <w:szCs w:val="20"/>
        </w:rPr>
        <w:t xml:space="preserve">Figure </w:t>
      </w:r>
      <w:r>
        <w:rPr>
          <w:noProof/>
          <w:sz w:val="20"/>
          <w:szCs w:val="20"/>
        </w:rPr>
        <w:t>3</w:t>
      </w:r>
      <w:r w:rsidR="006644D1">
        <w:rPr>
          <w:noProof/>
          <w:sz w:val="20"/>
          <w:szCs w:val="20"/>
        </w:rPr>
        <w:t>6</w:t>
      </w:r>
      <w:r>
        <w:rPr>
          <w:noProof/>
          <w:sz w:val="20"/>
          <w:szCs w:val="20"/>
        </w:rPr>
        <w:t>.</w:t>
      </w:r>
      <w:r w:rsidRPr="005069E9">
        <w:rPr>
          <w:noProof/>
          <w:sz w:val="20"/>
          <w:szCs w:val="20"/>
        </w:rPr>
        <w:t xml:space="preserve"> </w:t>
      </w:r>
      <w:r>
        <w:rPr>
          <w:noProof/>
          <w:sz w:val="20"/>
          <w:szCs w:val="20"/>
        </w:rPr>
        <w:t>Display of foods at checkouts</w:t>
      </w:r>
    </w:p>
    <w:p w14:paraId="70F2191F" w14:textId="44DEC822" w:rsidR="00DB6903" w:rsidRPr="007500C0" w:rsidRDefault="00DB6903" w:rsidP="00DB6903">
      <w:pPr>
        <w:tabs>
          <w:tab w:val="left" w:pos="3917"/>
        </w:tabs>
        <w:rPr>
          <w:rFonts w:cstheme="minorHAnsi"/>
        </w:rPr>
      </w:pPr>
      <w:r w:rsidRPr="007500C0">
        <w:rPr>
          <w:rFonts w:cstheme="minorHAnsi"/>
        </w:rPr>
        <w:t xml:space="preserve">However, fewer participants agreed that there should be no checkouts that display </w:t>
      </w:r>
      <w:r w:rsidR="00462F46">
        <w:rPr>
          <w:rFonts w:cstheme="minorHAnsi"/>
        </w:rPr>
        <w:t>un</w:t>
      </w:r>
      <w:r w:rsidRPr="007500C0">
        <w:rPr>
          <w:rFonts w:cstheme="minorHAnsi"/>
        </w:rPr>
        <w:t>healthy foods as shown in Figure 3</w:t>
      </w:r>
      <w:r w:rsidR="0019087F">
        <w:rPr>
          <w:rFonts w:cstheme="minorHAnsi"/>
        </w:rPr>
        <w:t>7</w:t>
      </w:r>
      <w:r w:rsidRPr="007500C0">
        <w:rPr>
          <w:rFonts w:cstheme="minorHAnsi"/>
        </w:rPr>
        <w:t xml:space="preserve"> below. </w:t>
      </w:r>
      <w:r>
        <w:rPr>
          <w:rFonts w:cstheme="minorHAnsi"/>
        </w:rPr>
        <w:t>The responses varied across the sites.</w:t>
      </w:r>
    </w:p>
    <w:p w14:paraId="4A1A0AE3" w14:textId="4D2285F5" w:rsidR="0038078A" w:rsidRPr="00931F6F" w:rsidRDefault="0038078A" w:rsidP="00DB6903">
      <w:pPr>
        <w:tabs>
          <w:tab w:val="left" w:pos="3917"/>
        </w:tabs>
        <w:rPr>
          <w:rFonts w:cstheme="minorHAnsi"/>
          <w:highlight w:val="yellow"/>
        </w:rPr>
      </w:pPr>
    </w:p>
    <w:p w14:paraId="44A8F9A0" w14:textId="0EB281F6" w:rsidR="0038078A" w:rsidRDefault="0019087F" w:rsidP="0019087F">
      <w:pPr>
        <w:tabs>
          <w:tab w:val="left" w:pos="3917"/>
        </w:tabs>
        <w:rPr>
          <w:rFonts w:cstheme="minorHAnsi"/>
          <w:sz w:val="20"/>
          <w:szCs w:val="20"/>
        </w:rPr>
      </w:pPr>
      <w:r>
        <w:rPr>
          <w:rFonts w:cstheme="minorHAnsi"/>
          <w:sz w:val="20"/>
          <w:szCs w:val="20"/>
        </w:rPr>
        <w:t xml:space="preserve">     </w:t>
      </w:r>
      <w:r w:rsidR="0038078A">
        <w:rPr>
          <w:noProof/>
        </w:rPr>
        <w:drawing>
          <wp:inline distT="0" distB="0" distL="0" distR="0" wp14:anchorId="626279A6" wp14:editId="543F92F9">
            <wp:extent cx="5400000" cy="2520000"/>
            <wp:effectExtent l="0" t="0" r="10795" b="13970"/>
            <wp:docPr id="155" name="Chart 155" descr="P390#yIS1">
              <a:extLst xmlns:a="http://schemas.openxmlformats.org/drawingml/2006/main">
                <a:ext uri="{FF2B5EF4-FFF2-40B4-BE49-F238E27FC236}">
                  <a16:creationId xmlns:a16="http://schemas.microsoft.com/office/drawing/2014/main" id="{78B0304E-568D-4958-9466-75F25EDE7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0F4D487" w14:textId="2A30B520" w:rsidR="00DB6903" w:rsidRPr="00895919" w:rsidRDefault="00DB6903" w:rsidP="0038078A">
      <w:pPr>
        <w:tabs>
          <w:tab w:val="left" w:pos="3917"/>
        </w:tabs>
        <w:rPr>
          <w:rFonts w:cstheme="minorHAnsi"/>
          <w:i/>
          <w:iCs/>
          <w:sz w:val="20"/>
          <w:szCs w:val="20"/>
        </w:rPr>
      </w:pPr>
      <w:r w:rsidRPr="00895919">
        <w:rPr>
          <w:rFonts w:cstheme="minorHAnsi"/>
          <w:sz w:val="20"/>
          <w:szCs w:val="20"/>
        </w:rPr>
        <w:t>Figure 3</w:t>
      </w:r>
      <w:r w:rsidR="006644D1">
        <w:rPr>
          <w:rFonts w:cstheme="minorHAnsi"/>
          <w:sz w:val="20"/>
          <w:szCs w:val="20"/>
        </w:rPr>
        <w:t>7</w:t>
      </w:r>
      <w:r w:rsidR="00336965">
        <w:rPr>
          <w:rFonts w:cstheme="minorHAnsi"/>
          <w:sz w:val="20"/>
          <w:szCs w:val="20"/>
        </w:rPr>
        <w:t>:</w:t>
      </w:r>
      <w:r w:rsidRPr="00895919">
        <w:rPr>
          <w:rFonts w:cstheme="minorHAnsi"/>
          <w:sz w:val="20"/>
          <w:szCs w:val="20"/>
        </w:rPr>
        <w:t xml:space="preserve"> </w:t>
      </w:r>
      <w:r w:rsidR="00336965">
        <w:rPr>
          <w:rFonts w:cstheme="minorHAnsi"/>
          <w:sz w:val="20"/>
          <w:szCs w:val="20"/>
        </w:rPr>
        <w:t>Display of unhealthy foods</w:t>
      </w:r>
    </w:p>
    <w:p w14:paraId="6B8A0938" w14:textId="68EA6C0A" w:rsidR="00DB6903" w:rsidRPr="00895919" w:rsidRDefault="00DB6903" w:rsidP="00DB6903">
      <w:pPr>
        <w:tabs>
          <w:tab w:val="left" w:pos="3917"/>
        </w:tabs>
        <w:rPr>
          <w:rFonts w:cstheme="minorHAnsi"/>
        </w:rPr>
      </w:pPr>
      <w:proofErr w:type="gramStart"/>
      <w:r w:rsidRPr="00895919">
        <w:rPr>
          <w:rFonts w:cstheme="minorHAnsi"/>
        </w:rPr>
        <w:t>The majority of</w:t>
      </w:r>
      <w:proofErr w:type="gramEnd"/>
      <w:r w:rsidRPr="00895919">
        <w:rPr>
          <w:rFonts w:cstheme="minorHAnsi"/>
        </w:rPr>
        <w:t xml:space="preserve"> participants</w:t>
      </w:r>
      <w:r>
        <w:rPr>
          <w:rFonts w:cstheme="minorHAnsi"/>
        </w:rPr>
        <w:t xml:space="preserve"> at all sites</w:t>
      </w:r>
      <w:r w:rsidRPr="00895919">
        <w:rPr>
          <w:rFonts w:cstheme="minorHAnsi"/>
        </w:rPr>
        <w:t xml:space="preserve"> also agreed that the displays at the end of supermarket aisles should display healthier foods</w:t>
      </w:r>
      <w:r>
        <w:rPr>
          <w:rFonts w:cstheme="minorHAnsi"/>
        </w:rPr>
        <w:t xml:space="preserve"> (Figure 3</w:t>
      </w:r>
      <w:r w:rsidR="0019087F">
        <w:rPr>
          <w:rFonts w:cstheme="minorHAnsi"/>
        </w:rPr>
        <w:t>8</w:t>
      </w:r>
      <w:r>
        <w:rPr>
          <w:rFonts w:cstheme="minorHAnsi"/>
        </w:rPr>
        <w:t>)</w:t>
      </w:r>
      <w:r w:rsidRPr="00895919">
        <w:rPr>
          <w:rFonts w:cstheme="minorHAnsi"/>
        </w:rPr>
        <w:t>.</w:t>
      </w:r>
    </w:p>
    <w:p w14:paraId="2990A2CE" w14:textId="183107A5" w:rsidR="00DB6903" w:rsidRPr="00DA2214" w:rsidRDefault="00DB6903" w:rsidP="00DB6903">
      <w:pPr>
        <w:tabs>
          <w:tab w:val="left" w:pos="3917"/>
        </w:tabs>
        <w:jc w:val="center"/>
        <w:rPr>
          <w:rFonts w:cstheme="minorHAnsi"/>
          <w:highlight w:val="yellow"/>
        </w:rPr>
      </w:pPr>
    </w:p>
    <w:p w14:paraId="15739067" w14:textId="3A02E7A5" w:rsidR="00E102A1" w:rsidRDefault="00E102A1" w:rsidP="00357DEB">
      <w:pPr>
        <w:tabs>
          <w:tab w:val="left" w:pos="3917"/>
        </w:tabs>
        <w:jc w:val="center"/>
        <w:rPr>
          <w:rFonts w:cstheme="minorHAnsi"/>
          <w:sz w:val="20"/>
          <w:szCs w:val="20"/>
        </w:rPr>
      </w:pPr>
      <w:r>
        <w:rPr>
          <w:noProof/>
        </w:rPr>
        <w:drawing>
          <wp:inline distT="0" distB="0" distL="0" distR="0" wp14:anchorId="1C7D7DBC" wp14:editId="786B809A">
            <wp:extent cx="5400000" cy="2520000"/>
            <wp:effectExtent l="0" t="0" r="10795" b="13970"/>
            <wp:docPr id="154" name="Chart 154" descr="P393#yIS1">
              <a:extLst xmlns:a="http://schemas.openxmlformats.org/drawingml/2006/main">
                <a:ext uri="{FF2B5EF4-FFF2-40B4-BE49-F238E27FC236}">
                  <a16:creationId xmlns:a16="http://schemas.microsoft.com/office/drawing/2014/main" id="{A928457A-95AC-4141-88A6-C18A6F815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CC27D3F" w14:textId="2EF8FF82" w:rsidR="00DB6903" w:rsidRPr="005C248F" w:rsidRDefault="00DB6903" w:rsidP="00DB6903">
      <w:pPr>
        <w:tabs>
          <w:tab w:val="left" w:pos="3917"/>
        </w:tabs>
        <w:rPr>
          <w:rFonts w:cstheme="minorHAnsi"/>
          <w:sz w:val="20"/>
          <w:szCs w:val="20"/>
        </w:rPr>
      </w:pPr>
      <w:r w:rsidRPr="005C248F">
        <w:rPr>
          <w:rFonts w:cstheme="minorHAnsi"/>
          <w:sz w:val="20"/>
          <w:szCs w:val="20"/>
        </w:rPr>
        <w:t>Figure 3</w:t>
      </w:r>
      <w:r w:rsidR="006644D1">
        <w:rPr>
          <w:rFonts w:cstheme="minorHAnsi"/>
          <w:sz w:val="20"/>
          <w:szCs w:val="20"/>
        </w:rPr>
        <w:t>8</w:t>
      </w:r>
      <w:r w:rsidR="00C03574">
        <w:rPr>
          <w:rFonts w:cstheme="minorHAnsi"/>
          <w:sz w:val="20"/>
          <w:szCs w:val="20"/>
        </w:rPr>
        <w:t xml:space="preserve">: </w:t>
      </w:r>
      <w:r w:rsidR="00092964">
        <w:rPr>
          <w:rFonts w:cstheme="minorHAnsi"/>
          <w:sz w:val="20"/>
          <w:szCs w:val="20"/>
        </w:rPr>
        <w:t xml:space="preserve">Display of healthier products at </w:t>
      </w:r>
      <w:r w:rsidR="000D0B44">
        <w:rPr>
          <w:rFonts w:cstheme="minorHAnsi"/>
          <w:sz w:val="20"/>
          <w:szCs w:val="20"/>
        </w:rPr>
        <w:t xml:space="preserve">the </w:t>
      </w:r>
      <w:r w:rsidR="00092964">
        <w:rPr>
          <w:rFonts w:cstheme="minorHAnsi"/>
          <w:sz w:val="20"/>
          <w:szCs w:val="20"/>
        </w:rPr>
        <w:t>e</w:t>
      </w:r>
      <w:r w:rsidR="00C03574">
        <w:rPr>
          <w:rFonts w:cstheme="minorHAnsi"/>
          <w:sz w:val="20"/>
          <w:szCs w:val="20"/>
        </w:rPr>
        <w:t>nd of aisles</w:t>
      </w:r>
    </w:p>
    <w:p w14:paraId="3C4BAD82" w14:textId="391389E6" w:rsidR="00DB6903" w:rsidRPr="00851D95" w:rsidRDefault="00DB6903" w:rsidP="00DB6903">
      <w:pPr>
        <w:tabs>
          <w:tab w:val="left" w:pos="3917"/>
        </w:tabs>
        <w:rPr>
          <w:rFonts w:cstheme="minorHAnsi"/>
        </w:rPr>
      </w:pPr>
      <w:proofErr w:type="gramStart"/>
      <w:r w:rsidRPr="00851D95">
        <w:rPr>
          <w:rFonts w:cstheme="minorHAnsi"/>
        </w:rPr>
        <w:t>The majority of</w:t>
      </w:r>
      <w:proofErr w:type="gramEnd"/>
      <w:r w:rsidRPr="00851D95">
        <w:rPr>
          <w:rFonts w:cstheme="minorHAnsi"/>
        </w:rPr>
        <w:t xml:space="preserve"> participants agreed that supermarkets should offer price discounts on healthy foods</w:t>
      </w:r>
      <w:r w:rsidRPr="005C248F">
        <w:rPr>
          <w:rFonts w:cstheme="minorHAnsi"/>
        </w:rPr>
        <w:t xml:space="preserve"> </w:t>
      </w:r>
      <w:r>
        <w:rPr>
          <w:rFonts w:cstheme="minorHAnsi"/>
        </w:rPr>
        <w:t>(Figure 3</w:t>
      </w:r>
      <w:r w:rsidR="00977033">
        <w:rPr>
          <w:rFonts w:cstheme="minorHAnsi"/>
        </w:rPr>
        <w:t>9</w:t>
      </w:r>
      <w:r>
        <w:rPr>
          <w:rFonts w:cstheme="minorHAnsi"/>
        </w:rPr>
        <w:t>).</w:t>
      </w:r>
    </w:p>
    <w:p w14:paraId="3E4C22FA" w14:textId="2BFEF4D2" w:rsidR="00DB6903" w:rsidRPr="00DA2214" w:rsidRDefault="00DB6903" w:rsidP="00DB6903">
      <w:pPr>
        <w:tabs>
          <w:tab w:val="left" w:pos="3917"/>
        </w:tabs>
        <w:jc w:val="center"/>
        <w:rPr>
          <w:noProof/>
          <w:highlight w:val="yellow"/>
        </w:rPr>
      </w:pPr>
    </w:p>
    <w:p w14:paraId="7CCD4B9B" w14:textId="284E5BC9" w:rsidR="00415C64" w:rsidRDefault="00415C64" w:rsidP="00357DEB">
      <w:pPr>
        <w:tabs>
          <w:tab w:val="left" w:pos="1463"/>
        </w:tabs>
        <w:jc w:val="center"/>
        <w:rPr>
          <w:rFonts w:cstheme="minorHAnsi"/>
          <w:sz w:val="20"/>
          <w:szCs w:val="20"/>
        </w:rPr>
      </w:pPr>
      <w:r>
        <w:rPr>
          <w:noProof/>
        </w:rPr>
        <w:drawing>
          <wp:inline distT="0" distB="0" distL="0" distR="0" wp14:anchorId="6123E7CA" wp14:editId="11A88E36">
            <wp:extent cx="5400000" cy="2520000"/>
            <wp:effectExtent l="0" t="0" r="10795" b="13970"/>
            <wp:docPr id="153" name="Chart 153" descr="P396#yIS1">
              <a:extLst xmlns:a="http://schemas.openxmlformats.org/drawingml/2006/main">
                <a:ext uri="{FF2B5EF4-FFF2-40B4-BE49-F238E27FC236}">
                  <a16:creationId xmlns:a16="http://schemas.microsoft.com/office/drawing/2014/main" id="{7AEC2F93-2C13-4F2F-B0E5-D84EA770C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9E6A6FE" w14:textId="3804834C" w:rsidR="00DB6903" w:rsidRPr="00F14AF1" w:rsidRDefault="00DB6903" w:rsidP="00DB6903">
      <w:pPr>
        <w:tabs>
          <w:tab w:val="left" w:pos="1463"/>
        </w:tabs>
        <w:rPr>
          <w:rFonts w:cstheme="minorHAnsi"/>
          <w:sz w:val="20"/>
          <w:szCs w:val="20"/>
        </w:rPr>
      </w:pPr>
      <w:r w:rsidRPr="00F14AF1">
        <w:rPr>
          <w:rFonts w:cstheme="minorHAnsi"/>
          <w:sz w:val="20"/>
          <w:szCs w:val="20"/>
        </w:rPr>
        <w:t>Figure 3</w:t>
      </w:r>
      <w:r w:rsidR="006644D1">
        <w:rPr>
          <w:rFonts w:cstheme="minorHAnsi"/>
          <w:sz w:val="20"/>
          <w:szCs w:val="20"/>
        </w:rPr>
        <w:t>9</w:t>
      </w:r>
      <w:r w:rsidR="00C03574">
        <w:rPr>
          <w:rFonts w:cstheme="minorHAnsi"/>
          <w:sz w:val="20"/>
          <w:szCs w:val="20"/>
        </w:rPr>
        <w:t>: Price discounts on healthy foods</w:t>
      </w:r>
    </w:p>
    <w:p w14:paraId="70A10D67" w14:textId="77777777" w:rsidR="00DB6903" w:rsidRPr="00F14AF1" w:rsidRDefault="00DB6903" w:rsidP="00DB6903">
      <w:pPr>
        <w:tabs>
          <w:tab w:val="left" w:pos="1463"/>
        </w:tabs>
        <w:rPr>
          <w:rFonts w:cstheme="minorHAnsi"/>
          <w:sz w:val="20"/>
          <w:szCs w:val="20"/>
        </w:rPr>
      </w:pPr>
    </w:p>
    <w:p w14:paraId="6D8C0BEC" w14:textId="55537471" w:rsidR="00DB6903" w:rsidRPr="00F14AF1" w:rsidRDefault="00DB6903" w:rsidP="00DB6903">
      <w:pPr>
        <w:tabs>
          <w:tab w:val="left" w:pos="1463"/>
        </w:tabs>
        <w:rPr>
          <w:rFonts w:cstheme="minorHAnsi"/>
        </w:rPr>
      </w:pPr>
      <w:proofErr w:type="gramStart"/>
      <w:r w:rsidRPr="00F14AF1">
        <w:rPr>
          <w:rFonts w:cstheme="minorHAnsi"/>
        </w:rPr>
        <w:t>The majority of</w:t>
      </w:r>
      <w:proofErr w:type="gramEnd"/>
      <w:r w:rsidRPr="00F14AF1">
        <w:rPr>
          <w:rFonts w:cstheme="minorHAnsi"/>
        </w:rPr>
        <w:t xml:space="preserve"> participants </w:t>
      </w:r>
      <w:r>
        <w:rPr>
          <w:rFonts w:cstheme="minorHAnsi"/>
        </w:rPr>
        <w:t xml:space="preserve">at all sites </w:t>
      </w:r>
      <w:r w:rsidRPr="00F14AF1">
        <w:rPr>
          <w:rFonts w:cstheme="minorHAnsi"/>
        </w:rPr>
        <w:t>agreed with the statement “</w:t>
      </w:r>
      <w:r w:rsidRPr="00F14AF1">
        <w:rPr>
          <w:rFonts w:cstheme="minorHAnsi"/>
          <w:i/>
          <w:iCs/>
        </w:rPr>
        <w:t>Supermarkets should have more shelf space for healthy foods</w:t>
      </w:r>
      <w:r w:rsidRPr="00F14AF1">
        <w:rPr>
          <w:rFonts w:cstheme="minorHAnsi"/>
        </w:rPr>
        <w:t>”</w:t>
      </w:r>
      <w:r>
        <w:rPr>
          <w:rFonts w:cstheme="minorHAnsi"/>
        </w:rPr>
        <w:t xml:space="preserve"> (Figure </w:t>
      </w:r>
      <w:r w:rsidR="00977033">
        <w:rPr>
          <w:rFonts w:cstheme="minorHAnsi"/>
        </w:rPr>
        <w:t>40</w:t>
      </w:r>
      <w:r>
        <w:rPr>
          <w:rFonts w:cstheme="minorHAnsi"/>
        </w:rPr>
        <w:t>)</w:t>
      </w:r>
      <w:r w:rsidRPr="00F14AF1">
        <w:rPr>
          <w:rFonts w:cstheme="minorHAnsi"/>
        </w:rPr>
        <w:t>.</w:t>
      </w:r>
    </w:p>
    <w:p w14:paraId="6572169F" w14:textId="77777777" w:rsidR="00C91DD3" w:rsidRDefault="00C91DD3" w:rsidP="00DB6903">
      <w:pPr>
        <w:tabs>
          <w:tab w:val="left" w:pos="1463"/>
        </w:tabs>
        <w:rPr>
          <w:rFonts w:cstheme="minorHAnsi"/>
          <w:sz w:val="20"/>
          <w:szCs w:val="20"/>
        </w:rPr>
      </w:pPr>
    </w:p>
    <w:p w14:paraId="3D7C0F2B" w14:textId="77777777" w:rsidR="00C91DD3" w:rsidRDefault="00C91DD3" w:rsidP="00357DEB">
      <w:pPr>
        <w:tabs>
          <w:tab w:val="left" w:pos="1463"/>
        </w:tabs>
        <w:jc w:val="center"/>
        <w:rPr>
          <w:rFonts w:cstheme="minorHAnsi"/>
          <w:sz w:val="20"/>
          <w:szCs w:val="20"/>
        </w:rPr>
      </w:pPr>
      <w:r>
        <w:rPr>
          <w:noProof/>
        </w:rPr>
        <w:drawing>
          <wp:inline distT="0" distB="0" distL="0" distR="0" wp14:anchorId="0C1812C9" wp14:editId="678EC883">
            <wp:extent cx="5400000" cy="2520000"/>
            <wp:effectExtent l="0" t="0" r="10795" b="13970"/>
            <wp:docPr id="152" name="Chart 152" descr="P400#yIS1">
              <a:extLst xmlns:a="http://schemas.openxmlformats.org/drawingml/2006/main">
                <a:ext uri="{FF2B5EF4-FFF2-40B4-BE49-F238E27FC236}">
                  <a16:creationId xmlns:a16="http://schemas.microsoft.com/office/drawing/2014/main" id="{2E260537-0381-4FE2-895F-CCBB85576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12668AA" w14:textId="5246EA79" w:rsidR="00DB6903" w:rsidRPr="00FC3424" w:rsidRDefault="00DB6903" w:rsidP="00DB6903">
      <w:pPr>
        <w:tabs>
          <w:tab w:val="left" w:pos="1463"/>
        </w:tabs>
        <w:rPr>
          <w:rFonts w:cstheme="minorHAnsi"/>
          <w:sz w:val="20"/>
          <w:szCs w:val="20"/>
        </w:rPr>
      </w:pPr>
      <w:r w:rsidRPr="00FC3424">
        <w:rPr>
          <w:rFonts w:cstheme="minorHAnsi"/>
          <w:sz w:val="20"/>
          <w:szCs w:val="20"/>
        </w:rPr>
        <w:t xml:space="preserve">Figure </w:t>
      </w:r>
      <w:r w:rsidR="006644D1">
        <w:rPr>
          <w:rFonts w:cstheme="minorHAnsi"/>
          <w:sz w:val="20"/>
          <w:szCs w:val="20"/>
        </w:rPr>
        <w:t>40</w:t>
      </w:r>
      <w:r w:rsidR="00C03574">
        <w:rPr>
          <w:rFonts w:cstheme="minorHAnsi"/>
          <w:sz w:val="20"/>
          <w:szCs w:val="20"/>
        </w:rPr>
        <w:t>:</w:t>
      </w:r>
      <w:r w:rsidRPr="00FC3424">
        <w:rPr>
          <w:rFonts w:cstheme="minorHAnsi"/>
          <w:sz w:val="20"/>
          <w:szCs w:val="20"/>
        </w:rPr>
        <w:t xml:space="preserve"> </w:t>
      </w:r>
      <w:r w:rsidR="00C03574">
        <w:rPr>
          <w:rFonts w:cstheme="minorHAnsi"/>
          <w:sz w:val="20"/>
          <w:szCs w:val="20"/>
        </w:rPr>
        <w:t>Shelf space for healthy foods</w:t>
      </w:r>
    </w:p>
    <w:p w14:paraId="431DA512" w14:textId="176E568A" w:rsidR="00DB6903" w:rsidRDefault="00DB6903" w:rsidP="00DB6903">
      <w:pPr>
        <w:tabs>
          <w:tab w:val="left" w:pos="1463"/>
        </w:tabs>
        <w:jc w:val="both"/>
        <w:rPr>
          <w:rFonts w:cstheme="minorHAnsi"/>
        </w:rPr>
      </w:pPr>
      <w:r>
        <w:rPr>
          <w:rFonts w:cstheme="minorHAnsi"/>
        </w:rPr>
        <w:t>When asked for suggestions as to how the campaign could be improved, seven participants commented. Australian branding was important to two participants, with another wanting more advertising of healthy foods and making sure they were within people</w:t>
      </w:r>
      <w:r w:rsidR="000D0B44">
        <w:rPr>
          <w:rFonts w:cstheme="minorHAnsi"/>
        </w:rPr>
        <w:t>’</w:t>
      </w:r>
      <w:r>
        <w:rPr>
          <w:rFonts w:cstheme="minorHAnsi"/>
        </w:rPr>
        <w:t>s price range. For one participant</w:t>
      </w:r>
      <w:r w:rsidR="00F41919">
        <w:rPr>
          <w:rFonts w:cstheme="minorHAnsi"/>
        </w:rPr>
        <w:t>,</w:t>
      </w:r>
      <w:r>
        <w:rPr>
          <w:rFonts w:cstheme="minorHAnsi"/>
        </w:rPr>
        <w:t xml:space="preserve"> the stars could be bigger</w:t>
      </w:r>
      <w:r w:rsidR="006C28E2">
        <w:rPr>
          <w:rFonts w:cstheme="minorHAnsi"/>
        </w:rPr>
        <w:t>,</w:t>
      </w:r>
      <w:r>
        <w:rPr>
          <w:rFonts w:cstheme="minorHAnsi"/>
        </w:rPr>
        <w:t xml:space="preserve"> and for two others the campaign was seen as positive and should continue. </w:t>
      </w:r>
    </w:p>
    <w:p w14:paraId="63528B50" w14:textId="420CEAE4" w:rsidR="00DB6903" w:rsidRPr="00F47D7B" w:rsidRDefault="00DB6903" w:rsidP="00DB6903">
      <w:pPr>
        <w:tabs>
          <w:tab w:val="left" w:pos="1463"/>
        </w:tabs>
        <w:jc w:val="both"/>
        <w:rPr>
          <w:rFonts w:cstheme="minorHAnsi"/>
        </w:rPr>
      </w:pPr>
    </w:p>
    <w:p w14:paraId="70B76BDA" w14:textId="342AD880" w:rsidR="00DB6903" w:rsidRDefault="00DB6903" w:rsidP="00DB6903">
      <w:pPr>
        <w:jc w:val="both"/>
        <w:rPr>
          <w:rStyle w:val="normaltextrun"/>
          <w:rFonts w:cstheme="minorHAnsi"/>
          <w:color w:val="002060"/>
          <w:shd w:val="clear" w:color="auto" w:fill="FFFFFF"/>
        </w:rPr>
      </w:pPr>
      <w:r>
        <w:rPr>
          <w:rStyle w:val="normaltextrun"/>
          <w:rFonts w:cstheme="minorHAnsi"/>
          <w:color w:val="002060"/>
          <w:shd w:val="clear" w:color="auto" w:fill="FFFFFF"/>
        </w:rPr>
        <w:t>SUMMARY AND CONCLUSION</w:t>
      </w:r>
    </w:p>
    <w:p w14:paraId="47B18AB2" w14:textId="7C3758A4" w:rsidR="00DB6903" w:rsidRDefault="00DB6903" w:rsidP="00DB6903">
      <w:pPr>
        <w:jc w:val="both"/>
        <w:rPr>
          <w:rStyle w:val="normaltextrun"/>
          <w:shd w:val="clear" w:color="auto" w:fill="FFFFFF"/>
        </w:rPr>
      </w:pPr>
      <w:r>
        <w:rPr>
          <w:rStyle w:val="normaltextrun"/>
          <w:shd w:val="clear" w:color="auto" w:fill="FFFFFF"/>
        </w:rPr>
        <w:t xml:space="preserve">Overall, compared to the results of the pre-intervention survey, a statistically significant improvement in the outcomes of interest was not demonstrated. Potentially, this could be due to the participants’ prior awareness of the health rating star system and their awareness of healthy shopping behaviours. When asked directly about the perceived impact of the campaign, the results confirmed the effectiveness of the campaign in improving further awareness towards healthier shopping behaviours. </w:t>
      </w:r>
      <w:proofErr w:type="gramStart"/>
      <w:r>
        <w:rPr>
          <w:rStyle w:val="normaltextrun"/>
          <w:shd w:val="clear" w:color="auto" w:fill="FFFFFF"/>
        </w:rPr>
        <w:t>The vast majority of</w:t>
      </w:r>
      <w:proofErr w:type="gramEnd"/>
      <w:r>
        <w:rPr>
          <w:rStyle w:val="normaltextrun"/>
          <w:shd w:val="clear" w:color="auto" w:fill="FFFFFF"/>
        </w:rPr>
        <w:t xml:space="preserve"> participants suggested that these campaigns </w:t>
      </w:r>
      <w:r w:rsidR="004025DA">
        <w:rPr>
          <w:rStyle w:val="normaltextrun"/>
          <w:shd w:val="clear" w:color="auto" w:fill="FFFFFF"/>
        </w:rPr>
        <w:t xml:space="preserve">should </w:t>
      </w:r>
      <w:r>
        <w:rPr>
          <w:rStyle w:val="normaltextrun"/>
          <w:shd w:val="clear" w:color="auto" w:fill="FFFFFF"/>
        </w:rPr>
        <w:t xml:space="preserve">continue, and it could be associated with </w:t>
      </w:r>
      <w:r w:rsidR="00DA2AAE">
        <w:rPr>
          <w:rStyle w:val="normaltextrun"/>
          <w:shd w:val="clear" w:color="auto" w:fill="FFFFFF"/>
        </w:rPr>
        <w:t xml:space="preserve">other </w:t>
      </w:r>
      <w:r>
        <w:rPr>
          <w:rStyle w:val="normaltextrun"/>
          <w:shd w:val="clear" w:color="auto" w:fill="FFFFFF"/>
        </w:rPr>
        <w:t>changes in supermarket</w:t>
      </w:r>
      <w:r w:rsidR="00287691">
        <w:rPr>
          <w:rStyle w:val="normaltextrun"/>
          <w:shd w:val="clear" w:color="auto" w:fill="FFFFFF"/>
        </w:rPr>
        <w:t>s</w:t>
      </w:r>
      <w:r>
        <w:rPr>
          <w:rStyle w:val="normaltextrun"/>
          <w:shd w:val="clear" w:color="auto" w:fill="FFFFFF"/>
        </w:rPr>
        <w:t xml:space="preserve"> such as price discounts and more shelf space for healthy foods.</w:t>
      </w:r>
      <w:r w:rsidRPr="004F4FB8">
        <w:rPr>
          <w:rStyle w:val="normaltextrun"/>
          <w:shd w:val="clear" w:color="auto" w:fill="FFFFFF"/>
        </w:rPr>
        <w:t xml:space="preserve"> </w:t>
      </w:r>
    </w:p>
    <w:p w14:paraId="0122BC4A" w14:textId="3F41587B" w:rsidR="00DB6903" w:rsidRDefault="00DB6903" w:rsidP="00DB6903">
      <w:pPr>
        <w:jc w:val="both"/>
        <w:rPr>
          <w:noProof/>
        </w:rPr>
      </w:pPr>
      <w:r>
        <w:rPr>
          <w:rStyle w:val="normaltextrun"/>
          <w:shd w:val="clear" w:color="auto" w:fill="FFFFFF"/>
        </w:rPr>
        <w:t xml:space="preserve">In addition, there are no significant differences across the </w:t>
      </w:r>
      <w:r w:rsidR="003D15A5">
        <w:rPr>
          <w:rStyle w:val="normaltextrun"/>
          <w:shd w:val="clear" w:color="auto" w:fill="FFFFFF"/>
        </w:rPr>
        <w:t xml:space="preserve">three </w:t>
      </w:r>
      <w:r>
        <w:rPr>
          <w:rStyle w:val="normaltextrun"/>
          <w:shd w:val="clear" w:color="auto" w:fill="FFFFFF"/>
        </w:rPr>
        <w:t xml:space="preserve">sites. Only for one question about </w:t>
      </w:r>
      <w:r>
        <w:rPr>
          <w:noProof/>
        </w:rPr>
        <w:t xml:space="preserve">the influence of </w:t>
      </w:r>
      <w:r w:rsidRPr="002E67C0">
        <w:rPr>
          <w:noProof/>
        </w:rPr>
        <w:t xml:space="preserve">Reach for Star Materials </w:t>
      </w:r>
      <w:r>
        <w:rPr>
          <w:noProof/>
        </w:rPr>
        <w:t>on customers’ thinking about buying healthier foods and their existing shopping patterns, Moe showed better positive results in comparison with the other two si</w:t>
      </w:r>
      <w:r w:rsidR="00EE4A59">
        <w:rPr>
          <w:noProof/>
        </w:rPr>
        <w:t>tes.</w:t>
      </w:r>
      <w:r>
        <w:rPr>
          <w:noProof/>
        </w:rPr>
        <w:t xml:space="preserve"> </w:t>
      </w:r>
    </w:p>
    <w:p w14:paraId="464E4A4C" w14:textId="63FA9F8B" w:rsidR="00DB6903" w:rsidRPr="00E96D6C" w:rsidRDefault="00DB6903" w:rsidP="00DB6903">
      <w:pPr>
        <w:rPr>
          <w:b/>
          <w:bCs/>
          <w:color w:val="002060"/>
        </w:rPr>
      </w:pPr>
      <w:r w:rsidRPr="00E96D6C">
        <w:rPr>
          <w:b/>
          <w:bCs/>
          <w:color w:val="002060"/>
        </w:rPr>
        <w:t>Unintended findings</w:t>
      </w:r>
    </w:p>
    <w:p w14:paraId="44850F27" w14:textId="325C67FE" w:rsidR="00DB6903" w:rsidRPr="00EB4686" w:rsidRDefault="00DB6903" w:rsidP="009630BC">
      <w:pPr>
        <w:jc w:val="both"/>
      </w:pPr>
      <w:r w:rsidRPr="00E96D6C">
        <w:t>The post-intervention survey highlighted a consistent difference between the Morwell site and the others, with Morwell figures indicating lower health literacy. For example</w:t>
      </w:r>
      <w:r w:rsidR="000A01D2">
        <w:t>,</w:t>
      </w:r>
      <w:r w:rsidRPr="00E96D6C">
        <w:t xml:space="preserve"> the number of respondents who answered ‘yes’ when asked if they were familiar with health star ratings was over 20% lower for the Morwell (64.5%) site than Glengarry (87.5%)</w:t>
      </w:r>
      <w:r w:rsidR="00DA2AAE">
        <w:t>.</w:t>
      </w:r>
    </w:p>
    <w:p w14:paraId="38DCCE9B" w14:textId="1904D26D" w:rsidR="00EE64C8" w:rsidRDefault="00EE64C8" w:rsidP="007018B4">
      <w:r>
        <w:br w:type="page"/>
      </w:r>
    </w:p>
    <w:p w14:paraId="147A8245" w14:textId="4FFE8695" w:rsidR="00F3578F" w:rsidRDefault="005F7355" w:rsidP="005F7355">
      <w:pPr>
        <w:pStyle w:val="Heading2"/>
      </w:pPr>
      <w:bookmarkStart w:id="27" w:name="_Toc193373784"/>
      <w:bookmarkEnd w:id="22"/>
      <w:r>
        <w:t>4.</w:t>
      </w:r>
      <w:r w:rsidR="00932A97">
        <w:t>3</w:t>
      </w:r>
      <w:r w:rsidR="00F3578F">
        <w:t xml:space="preserve"> MONASH UNIVERSITY STORE SCOUT</w:t>
      </w:r>
      <w:bookmarkEnd w:id="27"/>
    </w:p>
    <w:p w14:paraId="34DE288B" w14:textId="28FC1645" w:rsidR="002400FC" w:rsidRDefault="002400FC" w:rsidP="002400FC">
      <w:r>
        <w:t xml:space="preserve">The Store Scout </w:t>
      </w:r>
      <w:r w:rsidR="00594AC5">
        <w:t>was</w:t>
      </w:r>
      <w:r>
        <w:t xml:space="preserve"> a mobile application (app) that enables the rapid appraisal of store customer food environment (retail choice architecture) using the 4</w:t>
      </w:r>
      <w:r w:rsidR="00F322F7">
        <w:t xml:space="preserve"> </w:t>
      </w:r>
      <w:r>
        <w:t>Ps of marketing</w:t>
      </w:r>
      <w:r w:rsidR="00ED4640">
        <w:t xml:space="preserve"> which are</w:t>
      </w:r>
      <w:r>
        <w:t xml:space="preserve"> product availability, placement, promotion and price across seven categories of food and drinks: </w:t>
      </w:r>
    </w:p>
    <w:p w14:paraId="49C63EF4" w14:textId="77777777" w:rsidR="002400FC" w:rsidRDefault="002400FC" w:rsidP="002400FC">
      <w:pPr>
        <w:pStyle w:val="ListParagraph"/>
        <w:numPr>
          <w:ilvl w:val="0"/>
          <w:numId w:val="3"/>
        </w:numPr>
      </w:pPr>
      <w:r>
        <w:t>Fruit and vegetables</w:t>
      </w:r>
    </w:p>
    <w:p w14:paraId="5569E40A" w14:textId="77777777" w:rsidR="002400FC" w:rsidRDefault="002400FC" w:rsidP="002400FC">
      <w:pPr>
        <w:pStyle w:val="ListParagraph"/>
        <w:numPr>
          <w:ilvl w:val="0"/>
          <w:numId w:val="3"/>
        </w:numPr>
      </w:pPr>
      <w:r>
        <w:t>Drinks</w:t>
      </w:r>
    </w:p>
    <w:p w14:paraId="5A5E45D2" w14:textId="77777777" w:rsidR="002400FC" w:rsidRDefault="002400FC" w:rsidP="002400FC">
      <w:pPr>
        <w:pStyle w:val="ListParagraph"/>
        <w:numPr>
          <w:ilvl w:val="0"/>
          <w:numId w:val="3"/>
        </w:numPr>
      </w:pPr>
      <w:r>
        <w:t>Snacks</w:t>
      </w:r>
    </w:p>
    <w:p w14:paraId="6DA98298" w14:textId="77777777" w:rsidR="002400FC" w:rsidRDefault="002400FC" w:rsidP="002400FC">
      <w:pPr>
        <w:pStyle w:val="ListParagraph"/>
        <w:numPr>
          <w:ilvl w:val="0"/>
          <w:numId w:val="3"/>
        </w:numPr>
      </w:pPr>
      <w:r>
        <w:t>Meals and convenience foods</w:t>
      </w:r>
    </w:p>
    <w:p w14:paraId="1B040459" w14:textId="77777777" w:rsidR="002400FC" w:rsidRDefault="002400FC" w:rsidP="002400FC">
      <w:pPr>
        <w:pStyle w:val="ListParagraph"/>
        <w:numPr>
          <w:ilvl w:val="0"/>
          <w:numId w:val="3"/>
        </w:numPr>
      </w:pPr>
      <w:r>
        <w:t>Breads and cereals</w:t>
      </w:r>
    </w:p>
    <w:p w14:paraId="04277904" w14:textId="77777777" w:rsidR="002400FC" w:rsidRDefault="002400FC" w:rsidP="002400FC">
      <w:pPr>
        <w:pStyle w:val="ListParagraph"/>
        <w:numPr>
          <w:ilvl w:val="0"/>
          <w:numId w:val="3"/>
        </w:numPr>
      </w:pPr>
      <w:r>
        <w:t>Dairy products</w:t>
      </w:r>
    </w:p>
    <w:p w14:paraId="795A4825" w14:textId="77777777" w:rsidR="002400FC" w:rsidRDefault="002400FC" w:rsidP="002400FC">
      <w:pPr>
        <w:pStyle w:val="ListParagraph"/>
        <w:numPr>
          <w:ilvl w:val="0"/>
          <w:numId w:val="3"/>
        </w:numPr>
      </w:pPr>
      <w:r>
        <w:t>Eggs, meat, seafood</w:t>
      </w:r>
    </w:p>
    <w:p w14:paraId="178EAE67" w14:textId="27B088F2" w:rsidR="002400FC" w:rsidRDefault="002400FC" w:rsidP="002400FC">
      <w:pPr>
        <w:jc w:val="both"/>
      </w:pPr>
      <w:r>
        <w:t xml:space="preserve">When an assessment </w:t>
      </w:r>
      <w:r w:rsidR="00594AC5">
        <w:t>was</w:t>
      </w:r>
      <w:r>
        <w:t xml:space="preserve"> completed using the app, an overall practice score </w:t>
      </w:r>
      <w:r w:rsidR="00594AC5">
        <w:t>was</w:t>
      </w:r>
      <w:r>
        <w:t xml:space="preserve"> generated. A previous study reported that the Store Scout mobile app demonstrated good inter-rater reliability of measurement items and internal consistency</w:t>
      </w:r>
      <w:r w:rsidR="00D7015D">
        <w:rPr>
          <w:rStyle w:val="FootnoteReference"/>
        </w:rPr>
        <w:footnoteReference w:id="7"/>
      </w:r>
      <w:r w:rsidR="00D7015D">
        <w:t xml:space="preserve">. </w:t>
      </w:r>
      <w:r>
        <w:t xml:space="preserve">Using the Store Scout mobile app, two experienced evaluators independently assessed the above categories. </w:t>
      </w:r>
    </w:p>
    <w:p w14:paraId="731A7EFD" w14:textId="13942F1A" w:rsidR="00D44018" w:rsidRDefault="00D44018" w:rsidP="00D44018">
      <w:pPr>
        <w:jc w:val="both"/>
      </w:pPr>
      <w:r>
        <w:t xml:space="preserve">A pre-intervention appraisal was completed for IGA Moe on the </w:t>
      </w:r>
      <w:proofErr w:type="gramStart"/>
      <w:r>
        <w:t>8</w:t>
      </w:r>
      <w:r w:rsidRPr="00F41CFF">
        <w:rPr>
          <w:vertAlign w:val="superscript"/>
        </w:rPr>
        <w:t>th</w:t>
      </w:r>
      <w:proofErr w:type="gramEnd"/>
      <w:r>
        <w:t xml:space="preserve"> August 2022 and the </w:t>
      </w:r>
      <w:proofErr w:type="gramStart"/>
      <w:r>
        <w:t>15</w:t>
      </w:r>
      <w:r w:rsidRPr="000616F1">
        <w:rPr>
          <w:vertAlign w:val="superscript"/>
        </w:rPr>
        <w:t>th</w:t>
      </w:r>
      <w:proofErr w:type="gramEnd"/>
      <w:r>
        <w:t xml:space="preserve"> August 2022 for both IGA Glengarry and IGA Morwell. The Reach for the Stars intervention was implemented in IGA Moe from the 8</w:t>
      </w:r>
      <w:r w:rsidRPr="006C3452">
        <w:rPr>
          <w:vertAlign w:val="superscript"/>
        </w:rPr>
        <w:t>th</w:t>
      </w:r>
      <w:r>
        <w:t xml:space="preserve"> of August 2022 until the 2</w:t>
      </w:r>
      <w:r w:rsidRPr="006C3452">
        <w:rPr>
          <w:vertAlign w:val="superscript"/>
        </w:rPr>
        <w:t>nd</w:t>
      </w:r>
      <w:r>
        <w:t xml:space="preserve"> of October 2022. The intervention was also implemented in IGA Glengarry and IGA Morwell from the 22</w:t>
      </w:r>
      <w:r w:rsidRPr="00A963C1">
        <w:rPr>
          <w:vertAlign w:val="superscript"/>
        </w:rPr>
        <w:t>nd</w:t>
      </w:r>
      <w:r>
        <w:t xml:space="preserve"> of August 2022 until the 16</w:t>
      </w:r>
      <w:r w:rsidRPr="00A963C1">
        <w:rPr>
          <w:vertAlign w:val="superscript"/>
        </w:rPr>
        <w:t>th</w:t>
      </w:r>
      <w:r>
        <w:t xml:space="preserve"> of October 2022. The eight-week </w:t>
      </w:r>
      <w:r w:rsidRPr="00D44018">
        <w:t xml:space="preserve">intervention comprised a variety of promotional material designed to </w:t>
      </w:r>
      <w:r w:rsidRPr="00DB5FA9">
        <w:t>encourage healthy food options.</w:t>
      </w:r>
      <w:r>
        <w:t xml:space="preserve"> The Moe, Glengarry and Morwell stores were each appraised twice during the intervention. Although the appraisals occurred during the intervention period, this analysis will refer to these scores as ‘post-intervention’. Table </w:t>
      </w:r>
      <w:r w:rsidR="009F6145">
        <w:t>1</w:t>
      </w:r>
      <w:r>
        <w:t xml:space="preserve"> displays the overall Store Scout average results for the three stores.</w:t>
      </w:r>
    </w:p>
    <w:p w14:paraId="71A54EFA" w14:textId="1C4067FF" w:rsidR="00B6160F" w:rsidRPr="00AD2EF2" w:rsidRDefault="00AD2EF2" w:rsidP="00B6160F">
      <w:pPr>
        <w:jc w:val="both"/>
      </w:pPr>
      <w:r>
        <w:rPr>
          <w:rFonts w:eastAsiaTheme="minorEastAsia"/>
          <w:bCs/>
          <w:i/>
          <w:noProof/>
          <w:color w:val="595959" w:themeColor="text1" w:themeTint="A6"/>
          <w:sz w:val="20"/>
        </w:rPr>
        <w:drawing>
          <wp:anchor distT="0" distB="0" distL="114300" distR="114300" simplePos="0" relativeHeight="251658267" behindDoc="0" locked="0" layoutInCell="1" allowOverlap="1" wp14:anchorId="20A1718D" wp14:editId="2539E5B4">
            <wp:simplePos x="0" y="0"/>
            <wp:positionH relativeFrom="margin">
              <wp:align>center</wp:align>
            </wp:positionH>
            <wp:positionV relativeFrom="paragraph">
              <wp:posOffset>553720</wp:posOffset>
            </wp:positionV>
            <wp:extent cx="4714875" cy="3057525"/>
            <wp:effectExtent l="190500" t="190500" r="200025" b="2000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14875" cy="30575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400FC" w:rsidRPr="00D56712">
        <w:t xml:space="preserve">The eight-week intervention comprised a variety of promotional material designed to encourage </w:t>
      </w:r>
      <w:r w:rsidR="00EB67FB">
        <w:t>healthy food options</w:t>
      </w:r>
      <w:r w:rsidR="00C57987">
        <w:t xml:space="preserve"> as illustrated in </w:t>
      </w:r>
      <w:r w:rsidR="00B6160F">
        <w:t>F</w:t>
      </w:r>
      <w:r w:rsidR="00C57987">
        <w:t xml:space="preserve">igure </w:t>
      </w:r>
      <w:r w:rsidR="00B6160F">
        <w:t>41</w:t>
      </w:r>
      <w:r w:rsidR="00FA196D">
        <w:t>a</w:t>
      </w:r>
      <w:r w:rsidR="00A25A74">
        <w:t xml:space="preserve"> and Figure 41</w:t>
      </w:r>
      <w:r w:rsidR="00FA196D">
        <w:t>b</w:t>
      </w:r>
      <w:r w:rsidR="00B6160F">
        <w:t>.</w:t>
      </w:r>
    </w:p>
    <w:p w14:paraId="7344B0DD" w14:textId="26600DCB" w:rsidR="00B6160F" w:rsidRDefault="00B6160F" w:rsidP="00B6160F">
      <w:pPr>
        <w:jc w:val="both"/>
      </w:pPr>
      <w:r w:rsidRPr="00B6160F">
        <w:rPr>
          <w:sz w:val="20"/>
          <w:szCs w:val="20"/>
        </w:rPr>
        <w:t xml:space="preserve">Figure </w:t>
      </w:r>
      <w:r>
        <w:rPr>
          <w:sz w:val="20"/>
          <w:szCs w:val="20"/>
        </w:rPr>
        <w:t>41a</w:t>
      </w:r>
      <w:r w:rsidRPr="00B6160F">
        <w:rPr>
          <w:sz w:val="20"/>
          <w:szCs w:val="20"/>
        </w:rPr>
        <w:t>: Pre implementation photos highlighting Reach for the Stars messaging</w:t>
      </w:r>
      <w:r>
        <w:t>.</w:t>
      </w:r>
    </w:p>
    <w:p w14:paraId="1E2C4E00" w14:textId="01C09537" w:rsidR="002400FC" w:rsidRPr="00FA196D" w:rsidRDefault="00FA196D" w:rsidP="00B6160F">
      <w:pPr>
        <w:jc w:val="both"/>
        <w:rPr>
          <w:sz w:val="20"/>
          <w:szCs w:val="20"/>
        </w:rPr>
      </w:pPr>
      <w:r>
        <w:rPr>
          <w:rFonts w:eastAsiaTheme="minorEastAsia"/>
          <w:bCs/>
          <w:i/>
          <w:noProof/>
          <w:color w:val="595959" w:themeColor="text1" w:themeTint="A6"/>
          <w:sz w:val="20"/>
        </w:rPr>
        <w:drawing>
          <wp:anchor distT="0" distB="0" distL="114300" distR="114300" simplePos="0" relativeHeight="251658268" behindDoc="0" locked="0" layoutInCell="1" allowOverlap="1" wp14:anchorId="4A8E5A29" wp14:editId="49F6DBD8">
            <wp:simplePos x="0" y="0"/>
            <wp:positionH relativeFrom="margin">
              <wp:align>center</wp:align>
            </wp:positionH>
            <wp:positionV relativeFrom="paragraph">
              <wp:posOffset>190500</wp:posOffset>
            </wp:positionV>
            <wp:extent cx="4680000" cy="3111878"/>
            <wp:effectExtent l="190500" t="190500" r="196850" b="1841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80000" cy="311187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400FC" w:rsidRPr="00B6160F">
        <w:rPr>
          <w:sz w:val="20"/>
          <w:szCs w:val="20"/>
        </w:rPr>
        <w:t xml:space="preserve">Figure </w:t>
      </w:r>
      <w:r w:rsidR="00B6160F">
        <w:rPr>
          <w:sz w:val="20"/>
          <w:szCs w:val="20"/>
        </w:rPr>
        <w:t>41b</w:t>
      </w:r>
      <w:r w:rsidR="002400FC" w:rsidRPr="00B6160F">
        <w:rPr>
          <w:sz w:val="20"/>
          <w:szCs w:val="20"/>
        </w:rPr>
        <w:t>: Post implementation photos highlighting Reach for the Stars messaging</w:t>
      </w:r>
      <w:r w:rsidR="002400FC">
        <w:t>.</w:t>
      </w:r>
    </w:p>
    <w:p w14:paraId="26F7D31C" w14:textId="77777777" w:rsidR="00861A2D" w:rsidRDefault="00861A2D" w:rsidP="00B6160F">
      <w:pPr>
        <w:jc w:val="both"/>
      </w:pPr>
    </w:p>
    <w:p w14:paraId="2B131A84" w14:textId="28A7EB35" w:rsidR="00B6160F" w:rsidRDefault="00861A2D" w:rsidP="00B6160F">
      <w:pPr>
        <w:jc w:val="both"/>
      </w:pPr>
      <w:r>
        <w:t>Table 1 demonstrates that t</w:t>
      </w:r>
      <w:r w:rsidRPr="00D56712">
        <w:t xml:space="preserve">he overall healthiness of the food retail environment at the three IGA sites increased by </w:t>
      </w:r>
      <w:r w:rsidR="00FF666E">
        <w:t>3.7</w:t>
      </w:r>
      <w:r w:rsidRPr="00D56712">
        <w:t>%.  The areas showing the greatest improvement were in the food categories of breads and cereals, fruit and vegetables</w:t>
      </w:r>
      <w:r w:rsidR="00864433">
        <w:t>,</w:t>
      </w:r>
      <w:r w:rsidRPr="00D56712">
        <w:t xml:space="preserve"> and promotion.</w:t>
      </w:r>
    </w:p>
    <w:tbl>
      <w:tblPr>
        <w:tblStyle w:val="GridTable4-Accent2"/>
        <w:tblW w:w="8668" w:type="dxa"/>
        <w:tblInd w:w="173" w:type="dxa"/>
        <w:tblLook w:val="04A0" w:firstRow="1" w:lastRow="0" w:firstColumn="1" w:lastColumn="0" w:noHBand="0" w:noVBand="1"/>
      </w:tblPr>
      <w:tblGrid>
        <w:gridCol w:w="3060"/>
        <w:gridCol w:w="2040"/>
        <w:gridCol w:w="2040"/>
        <w:gridCol w:w="1528"/>
      </w:tblGrid>
      <w:tr w:rsidR="002400FC" w:rsidRPr="00691C0A" w14:paraId="4CDD1875" w14:textId="77777777" w:rsidTr="004A61B1">
        <w:trPr>
          <w:cnfStyle w:val="100000000000" w:firstRow="1" w:lastRow="0" w:firstColumn="0" w:lastColumn="0" w:oddVBand="0" w:evenVBand="0" w:oddHBand="0"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3060" w:type="dxa"/>
            <w:hideMark/>
          </w:tcPr>
          <w:p w14:paraId="23759326" w14:textId="77777777" w:rsidR="002400FC" w:rsidRPr="00691C0A" w:rsidRDefault="002400FC" w:rsidP="00B31D48">
            <w:pPr>
              <w:jc w:val="center"/>
              <w:rPr>
                <w:rFonts w:ascii="Calibri" w:eastAsia="Times New Roman" w:hAnsi="Calibri" w:cs="Calibri"/>
                <w:color w:val="000000"/>
                <w:lang w:eastAsia="en-AU"/>
              </w:rPr>
            </w:pPr>
            <w:r w:rsidRPr="00691C0A">
              <w:rPr>
                <w:rFonts w:ascii="Calibri" w:eastAsia="Times New Roman" w:hAnsi="Calibri" w:cs="Calibri"/>
                <w:color w:val="000000"/>
                <w:lang w:eastAsia="en-AU"/>
              </w:rPr>
              <w:t>Description</w:t>
            </w:r>
          </w:p>
        </w:tc>
        <w:tc>
          <w:tcPr>
            <w:tcW w:w="2040" w:type="dxa"/>
            <w:hideMark/>
          </w:tcPr>
          <w:p w14:paraId="709AEFA5" w14:textId="5D45FB14" w:rsidR="002400FC" w:rsidRPr="00691C0A" w:rsidRDefault="002400FC" w:rsidP="00B31D4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91C0A">
              <w:rPr>
                <w:rFonts w:ascii="Calibri" w:eastAsia="Times New Roman" w:hAnsi="Calibri" w:cs="Calibri"/>
                <w:color w:val="000000"/>
                <w:lang w:eastAsia="en-AU"/>
              </w:rPr>
              <w:t xml:space="preserve">Pre-Intervention </w:t>
            </w:r>
            <w:r w:rsidRPr="00691C0A">
              <w:rPr>
                <w:rFonts w:ascii="Calibri" w:eastAsia="Times New Roman" w:hAnsi="Calibri" w:cs="Calibri"/>
                <w:color w:val="000000"/>
                <w:sz w:val="18"/>
                <w:szCs w:val="18"/>
                <w:lang w:eastAsia="en-AU"/>
              </w:rPr>
              <w:t>(</w:t>
            </w:r>
            <w:r w:rsidRPr="00691C0A">
              <w:rPr>
                <w:rFonts w:ascii="Calibri" w:eastAsia="Times New Roman" w:hAnsi="Calibri" w:cs="Calibri"/>
                <w:i/>
                <w:iCs/>
                <w:color w:val="000000"/>
                <w:sz w:val="18"/>
                <w:szCs w:val="18"/>
                <w:lang w:eastAsia="en-AU"/>
              </w:rPr>
              <w:t>n=3)</w:t>
            </w:r>
            <w:r w:rsidRPr="00691C0A">
              <w:rPr>
                <w:rFonts w:ascii="Calibri" w:eastAsia="Times New Roman" w:hAnsi="Calibri" w:cs="Calibri"/>
                <w:i/>
                <w:iCs/>
                <w:color w:val="000000"/>
                <w:lang w:eastAsia="en-AU"/>
              </w:rPr>
              <w:t xml:space="preserve"> </w:t>
            </w:r>
            <w:r w:rsidRPr="00691C0A">
              <w:rPr>
                <w:rFonts w:ascii="Calibri" w:eastAsia="Times New Roman" w:hAnsi="Calibri" w:cs="Calibri"/>
                <w:color w:val="000000"/>
                <w:lang w:eastAsia="en-AU"/>
              </w:rPr>
              <w:t>Scores (%)</w:t>
            </w:r>
          </w:p>
        </w:tc>
        <w:tc>
          <w:tcPr>
            <w:tcW w:w="2040" w:type="dxa"/>
            <w:hideMark/>
          </w:tcPr>
          <w:p w14:paraId="02E87ACA" w14:textId="0808B8DE" w:rsidR="002400FC" w:rsidRPr="00691C0A" w:rsidRDefault="002400FC" w:rsidP="00B31D4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91C0A">
              <w:rPr>
                <w:rFonts w:ascii="Calibri" w:eastAsia="Times New Roman" w:hAnsi="Calibri" w:cs="Calibri"/>
                <w:color w:val="000000"/>
                <w:lang w:eastAsia="en-AU"/>
              </w:rPr>
              <w:t xml:space="preserve">Post-Intervention </w:t>
            </w:r>
            <w:r w:rsidRPr="00691C0A">
              <w:rPr>
                <w:rFonts w:ascii="Calibri" w:eastAsia="Times New Roman" w:hAnsi="Calibri" w:cs="Calibri"/>
                <w:color w:val="000000"/>
                <w:sz w:val="18"/>
                <w:szCs w:val="18"/>
                <w:lang w:eastAsia="en-AU"/>
              </w:rPr>
              <w:t>(</w:t>
            </w:r>
            <w:r w:rsidRPr="00691C0A">
              <w:rPr>
                <w:rFonts w:ascii="Calibri" w:eastAsia="Times New Roman" w:hAnsi="Calibri" w:cs="Calibri"/>
                <w:i/>
                <w:iCs/>
                <w:color w:val="000000"/>
                <w:sz w:val="18"/>
                <w:szCs w:val="18"/>
                <w:lang w:eastAsia="en-AU"/>
              </w:rPr>
              <w:t>n=</w:t>
            </w:r>
            <w:r w:rsidR="00555B89">
              <w:rPr>
                <w:rFonts w:ascii="Calibri" w:eastAsia="Times New Roman" w:hAnsi="Calibri" w:cs="Calibri"/>
                <w:i/>
                <w:iCs/>
                <w:color w:val="000000"/>
                <w:sz w:val="18"/>
                <w:szCs w:val="18"/>
                <w:lang w:eastAsia="en-AU"/>
              </w:rPr>
              <w:t>6</w:t>
            </w:r>
            <w:r w:rsidRPr="00691C0A">
              <w:rPr>
                <w:rFonts w:ascii="Calibri" w:eastAsia="Times New Roman" w:hAnsi="Calibri" w:cs="Calibri"/>
                <w:i/>
                <w:iCs/>
                <w:color w:val="000000"/>
                <w:sz w:val="18"/>
                <w:szCs w:val="18"/>
                <w:lang w:eastAsia="en-AU"/>
              </w:rPr>
              <w:t>)</w:t>
            </w:r>
            <w:r w:rsidR="003C0D47">
              <w:rPr>
                <w:rFonts w:ascii="Calibri" w:eastAsia="Times New Roman" w:hAnsi="Calibri" w:cs="Calibri"/>
                <w:i/>
                <w:iCs/>
                <w:color w:val="000000"/>
                <w:sz w:val="18"/>
                <w:szCs w:val="18"/>
                <w:lang w:eastAsia="en-AU"/>
              </w:rPr>
              <w:t xml:space="preserve"> </w:t>
            </w:r>
            <w:r w:rsidRPr="00691C0A">
              <w:rPr>
                <w:rFonts w:ascii="Calibri" w:eastAsia="Times New Roman" w:hAnsi="Calibri" w:cs="Calibri"/>
                <w:color w:val="000000"/>
                <w:lang w:eastAsia="en-AU"/>
              </w:rPr>
              <w:t>Scores (%)</w:t>
            </w:r>
          </w:p>
        </w:tc>
        <w:tc>
          <w:tcPr>
            <w:tcW w:w="1528" w:type="dxa"/>
            <w:hideMark/>
          </w:tcPr>
          <w:p w14:paraId="2BBB55F3" w14:textId="77777777" w:rsidR="002400FC" w:rsidRPr="00691C0A" w:rsidRDefault="002400FC" w:rsidP="00B31D4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691C0A">
              <w:rPr>
                <w:rFonts w:ascii="Calibri" w:eastAsia="Times New Roman" w:hAnsi="Calibri" w:cs="Calibri"/>
                <w:color w:val="000000"/>
                <w:lang w:eastAsia="en-AU"/>
              </w:rPr>
              <w:t>Variance (%)</w:t>
            </w:r>
          </w:p>
        </w:tc>
      </w:tr>
      <w:tr w:rsidR="00DC3956" w:rsidRPr="00691C0A" w14:paraId="6D23349C" w14:textId="77777777" w:rsidTr="00DC395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59000E6E"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Overall Score</w:t>
            </w:r>
          </w:p>
        </w:tc>
        <w:tc>
          <w:tcPr>
            <w:tcW w:w="2040" w:type="dxa"/>
            <w:noWrap/>
            <w:vAlign w:val="bottom"/>
            <w:hideMark/>
          </w:tcPr>
          <w:p w14:paraId="72366833" w14:textId="35D792D1"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60.0</w:t>
            </w:r>
          </w:p>
        </w:tc>
        <w:tc>
          <w:tcPr>
            <w:tcW w:w="2040" w:type="dxa"/>
            <w:noWrap/>
            <w:vAlign w:val="bottom"/>
            <w:hideMark/>
          </w:tcPr>
          <w:p w14:paraId="2C486F5B" w14:textId="7BCE86CA"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6</w:t>
            </w:r>
            <w:r>
              <w:rPr>
                <w:rFonts w:ascii="Calibri" w:eastAsia="Times New Roman" w:hAnsi="Calibri" w:cs="Calibri"/>
                <w:color w:val="000000"/>
                <w:lang w:eastAsia="en-AU"/>
              </w:rPr>
              <w:t>3.7</w:t>
            </w:r>
          </w:p>
        </w:tc>
        <w:tc>
          <w:tcPr>
            <w:tcW w:w="1528" w:type="dxa"/>
            <w:noWrap/>
            <w:hideMark/>
          </w:tcPr>
          <w:p w14:paraId="71E4AF3A" w14:textId="64C5F977"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en-AU"/>
              </w:rPr>
            </w:pPr>
            <w:r>
              <w:rPr>
                <w:rFonts w:ascii="Calibri" w:eastAsia="Times New Roman" w:hAnsi="Calibri" w:cs="Calibri"/>
                <w:color w:val="000000"/>
                <w:lang w:eastAsia="en-AU"/>
              </w:rPr>
              <w:t>+ 3.7</w:t>
            </w:r>
          </w:p>
        </w:tc>
      </w:tr>
      <w:tr w:rsidR="00DC3956" w:rsidRPr="00691C0A" w14:paraId="5E115B31" w14:textId="77777777" w:rsidTr="00DC3956">
        <w:trPr>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7AA63E47"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Product</w:t>
            </w:r>
          </w:p>
        </w:tc>
        <w:tc>
          <w:tcPr>
            <w:tcW w:w="2040" w:type="dxa"/>
            <w:noWrap/>
            <w:vAlign w:val="bottom"/>
            <w:hideMark/>
          </w:tcPr>
          <w:p w14:paraId="56B02280" w14:textId="25437B0B"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55.3</w:t>
            </w:r>
          </w:p>
        </w:tc>
        <w:tc>
          <w:tcPr>
            <w:tcW w:w="2040" w:type="dxa"/>
            <w:noWrap/>
            <w:vAlign w:val="bottom"/>
            <w:hideMark/>
          </w:tcPr>
          <w:p w14:paraId="3E287A51" w14:textId="2DC8960F"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61.3</w:t>
            </w:r>
          </w:p>
        </w:tc>
        <w:tc>
          <w:tcPr>
            <w:tcW w:w="1528" w:type="dxa"/>
            <w:noWrap/>
            <w:hideMark/>
          </w:tcPr>
          <w:p w14:paraId="31E94BE5" w14:textId="5539D224"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lang w:eastAsia="en-AU"/>
              </w:rPr>
            </w:pPr>
            <w:r>
              <w:rPr>
                <w:rFonts w:ascii="Calibri" w:eastAsia="Times New Roman" w:hAnsi="Calibri" w:cs="Calibri"/>
                <w:color w:val="000000"/>
                <w:lang w:eastAsia="en-AU"/>
              </w:rPr>
              <w:t>+ 6.0</w:t>
            </w:r>
          </w:p>
        </w:tc>
      </w:tr>
      <w:tr w:rsidR="00DC3956" w:rsidRPr="00691C0A" w14:paraId="57B13F02" w14:textId="77777777" w:rsidTr="00DC395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5AE4602F"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Placement</w:t>
            </w:r>
          </w:p>
        </w:tc>
        <w:tc>
          <w:tcPr>
            <w:tcW w:w="2040" w:type="dxa"/>
            <w:noWrap/>
            <w:vAlign w:val="bottom"/>
            <w:hideMark/>
          </w:tcPr>
          <w:p w14:paraId="064ACECF" w14:textId="714775CA"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56.7</w:t>
            </w:r>
          </w:p>
        </w:tc>
        <w:tc>
          <w:tcPr>
            <w:tcW w:w="2040" w:type="dxa"/>
            <w:noWrap/>
            <w:vAlign w:val="bottom"/>
            <w:hideMark/>
          </w:tcPr>
          <w:p w14:paraId="7EEC859B" w14:textId="39EBC7A3"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58</w:t>
            </w:r>
            <w:r>
              <w:rPr>
                <w:rFonts w:ascii="Calibri" w:eastAsia="Times New Roman" w:hAnsi="Calibri" w:cs="Calibri"/>
                <w:color w:val="000000"/>
                <w:lang w:eastAsia="en-AU"/>
              </w:rPr>
              <w:t>.7</w:t>
            </w:r>
          </w:p>
        </w:tc>
        <w:tc>
          <w:tcPr>
            <w:tcW w:w="1528" w:type="dxa"/>
            <w:noWrap/>
            <w:hideMark/>
          </w:tcPr>
          <w:p w14:paraId="52CE842B" w14:textId="4F54CEA9"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lang w:eastAsia="en-AU"/>
              </w:rPr>
            </w:pPr>
            <w:r>
              <w:rPr>
                <w:rFonts w:ascii="Calibri" w:eastAsia="Times New Roman" w:hAnsi="Calibri" w:cs="Calibri"/>
                <w:color w:val="000000"/>
                <w:lang w:eastAsia="en-AU"/>
              </w:rPr>
              <w:t>+ 2.0</w:t>
            </w:r>
          </w:p>
        </w:tc>
      </w:tr>
      <w:tr w:rsidR="00DC3956" w:rsidRPr="00691C0A" w14:paraId="1CDCCBD0" w14:textId="77777777" w:rsidTr="00DC3956">
        <w:trPr>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45CB2451"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Price</w:t>
            </w:r>
          </w:p>
        </w:tc>
        <w:tc>
          <w:tcPr>
            <w:tcW w:w="2040" w:type="dxa"/>
            <w:noWrap/>
            <w:vAlign w:val="bottom"/>
            <w:hideMark/>
          </w:tcPr>
          <w:p w14:paraId="1D3D032E" w14:textId="6A41FBB6"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4</w:t>
            </w:r>
            <w:r>
              <w:rPr>
                <w:rFonts w:ascii="Calibri" w:eastAsia="Times New Roman" w:hAnsi="Calibri" w:cs="Calibri"/>
                <w:color w:val="000000"/>
                <w:lang w:eastAsia="en-AU"/>
              </w:rPr>
              <w:t>6.0</w:t>
            </w:r>
          </w:p>
        </w:tc>
        <w:tc>
          <w:tcPr>
            <w:tcW w:w="2040" w:type="dxa"/>
            <w:noWrap/>
            <w:vAlign w:val="bottom"/>
            <w:hideMark/>
          </w:tcPr>
          <w:p w14:paraId="48AFC7B0" w14:textId="06B46531"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5</w:t>
            </w:r>
            <w:r>
              <w:rPr>
                <w:rFonts w:ascii="Calibri" w:eastAsia="Times New Roman" w:hAnsi="Calibri" w:cs="Calibri"/>
                <w:color w:val="000000"/>
                <w:lang w:eastAsia="en-AU"/>
              </w:rPr>
              <w:t>3.0</w:t>
            </w:r>
          </w:p>
        </w:tc>
        <w:tc>
          <w:tcPr>
            <w:tcW w:w="1528" w:type="dxa"/>
            <w:noWrap/>
            <w:hideMark/>
          </w:tcPr>
          <w:p w14:paraId="1A8C8BD3" w14:textId="3E54C2AE"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en-AU"/>
              </w:rPr>
            </w:pPr>
            <w:r>
              <w:rPr>
                <w:rFonts w:ascii="Calibri" w:eastAsia="Times New Roman" w:hAnsi="Calibri" w:cs="Calibri"/>
                <w:color w:val="000000"/>
                <w:lang w:eastAsia="en-AU"/>
              </w:rPr>
              <w:t>+ 7.0</w:t>
            </w:r>
          </w:p>
        </w:tc>
      </w:tr>
      <w:tr w:rsidR="00DC3956" w:rsidRPr="00691C0A" w14:paraId="306F3E33" w14:textId="77777777" w:rsidTr="00DC395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5D8399D7"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Promotion</w:t>
            </w:r>
          </w:p>
        </w:tc>
        <w:tc>
          <w:tcPr>
            <w:tcW w:w="2040" w:type="dxa"/>
            <w:noWrap/>
            <w:vAlign w:val="bottom"/>
            <w:hideMark/>
          </w:tcPr>
          <w:p w14:paraId="1CB1BE8D" w14:textId="253C9185"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44.3</w:t>
            </w:r>
          </w:p>
        </w:tc>
        <w:tc>
          <w:tcPr>
            <w:tcW w:w="2040" w:type="dxa"/>
            <w:noWrap/>
            <w:vAlign w:val="bottom"/>
            <w:hideMark/>
          </w:tcPr>
          <w:p w14:paraId="69E7DAD9" w14:textId="4C7FD093"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39.8</w:t>
            </w:r>
          </w:p>
        </w:tc>
        <w:tc>
          <w:tcPr>
            <w:tcW w:w="1528" w:type="dxa"/>
            <w:noWrap/>
            <w:hideMark/>
          </w:tcPr>
          <w:p w14:paraId="7EC39670" w14:textId="7FBC67AC"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en-AU"/>
              </w:rPr>
            </w:pPr>
            <w:r>
              <w:rPr>
                <w:rFonts w:ascii="Calibri" w:eastAsia="Times New Roman" w:hAnsi="Calibri" w:cs="Calibri"/>
                <w:color w:val="000000"/>
                <w:lang w:eastAsia="en-AU"/>
              </w:rPr>
              <w:t>- 4.5</w:t>
            </w:r>
          </w:p>
        </w:tc>
      </w:tr>
      <w:tr w:rsidR="00DC3956" w:rsidRPr="00691C0A" w14:paraId="37B28C4E" w14:textId="77777777" w:rsidTr="00DC3956">
        <w:trPr>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36B1F994"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Fruits &amp; Vegetables</w:t>
            </w:r>
          </w:p>
        </w:tc>
        <w:tc>
          <w:tcPr>
            <w:tcW w:w="2040" w:type="dxa"/>
            <w:noWrap/>
            <w:vAlign w:val="bottom"/>
            <w:hideMark/>
          </w:tcPr>
          <w:p w14:paraId="64C06E71" w14:textId="29FD4018"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8</w:t>
            </w:r>
            <w:r>
              <w:rPr>
                <w:rFonts w:ascii="Calibri" w:eastAsia="Times New Roman" w:hAnsi="Calibri" w:cs="Calibri"/>
                <w:color w:val="000000"/>
                <w:lang w:eastAsia="en-AU"/>
              </w:rPr>
              <w:t>6.3</w:t>
            </w:r>
          </w:p>
        </w:tc>
        <w:tc>
          <w:tcPr>
            <w:tcW w:w="2040" w:type="dxa"/>
            <w:noWrap/>
            <w:vAlign w:val="bottom"/>
            <w:hideMark/>
          </w:tcPr>
          <w:p w14:paraId="4559D06C" w14:textId="0D07A05E"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9</w:t>
            </w:r>
            <w:r>
              <w:rPr>
                <w:rFonts w:ascii="Calibri" w:eastAsia="Times New Roman" w:hAnsi="Calibri" w:cs="Calibri"/>
                <w:color w:val="000000"/>
                <w:lang w:eastAsia="en-AU"/>
              </w:rPr>
              <w:t>3.5</w:t>
            </w:r>
          </w:p>
        </w:tc>
        <w:tc>
          <w:tcPr>
            <w:tcW w:w="1528" w:type="dxa"/>
            <w:noWrap/>
            <w:hideMark/>
          </w:tcPr>
          <w:p w14:paraId="219DA43D" w14:textId="6E4C3909"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en-AU"/>
              </w:rPr>
            </w:pPr>
            <w:r>
              <w:rPr>
                <w:rFonts w:ascii="Calibri" w:eastAsia="Times New Roman" w:hAnsi="Calibri" w:cs="Calibri"/>
                <w:color w:val="000000"/>
                <w:lang w:eastAsia="en-AU"/>
              </w:rPr>
              <w:t>+ 7.2</w:t>
            </w:r>
          </w:p>
        </w:tc>
      </w:tr>
      <w:tr w:rsidR="00DC3956" w:rsidRPr="00691C0A" w14:paraId="4E89421D" w14:textId="77777777" w:rsidTr="00DC395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57BD6580"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Drinks</w:t>
            </w:r>
          </w:p>
        </w:tc>
        <w:tc>
          <w:tcPr>
            <w:tcW w:w="2040" w:type="dxa"/>
            <w:noWrap/>
            <w:vAlign w:val="bottom"/>
            <w:hideMark/>
          </w:tcPr>
          <w:p w14:paraId="17EBBF30" w14:textId="2465A610"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58.7</w:t>
            </w:r>
          </w:p>
        </w:tc>
        <w:tc>
          <w:tcPr>
            <w:tcW w:w="2040" w:type="dxa"/>
            <w:noWrap/>
            <w:vAlign w:val="bottom"/>
            <w:hideMark/>
          </w:tcPr>
          <w:p w14:paraId="4A124631" w14:textId="6E77DA79"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46.2</w:t>
            </w:r>
          </w:p>
        </w:tc>
        <w:tc>
          <w:tcPr>
            <w:tcW w:w="1528" w:type="dxa"/>
            <w:noWrap/>
            <w:hideMark/>
          </w:tcPr>
          <w:p w14:paraId="3A1B90A8" w14:textId="3D4F0348"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C000"/>
                <w:lang w:eastAsia="en-AU"/>
              </w:rPr>
            </w:pPr>
            <w:r>
              <w:rPr>
                <w:rFonts w:ascii="Calibri" w:eastAsia="Times New Roman" w:hAnsi="Calibri" w:cs="Calibri"/>
                <w:color w:val="000000"/>
                <w:lang w:eastAsia="en-AU"/>
              </w:rPr>
              <w:t>- 12.</w:t>
            </w:r>
            <w:r w:rsidR="0090342A">
              <w:rPr>
                <w:rFonts w:ascii="Calibri" w:eastAsia="Times New Roman" w:hAnsi="Calibri" w:cs="Calibri"/>
                <w:color w:val="000000"/>
                <w:lang w:eastAsia="en-AU"/>
              </w:rPr>
              <w:t>5</w:t>
            </w:r>
          </w:p>
        </w:tc>
      </w:tr>
      <w:tr w:rsidR="00DC3956" w:rsidRPr="00691C0A" w14:paraId="45AB38AB" w14:textId="77777777" w:rsidTr="00DC3956">
        <w:trPr>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02BA3E83"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Snack Foods</w:t>
            </w:r>
          </w:p>
        </w:tc>
        <w:tc>
          <w:tcPr>
            <w:tcW w:w="2040" w:type="dxa"/>
            <w:noWrap/>
            <w:vAlign w:val="bottom"/>
            <w:hideMark/>
          </w:tcPr>
          <w:p w14:paraId="3DFCD140" w14:textId="43E4A7E2"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27.7</w:t>
            </w:r>
          </w:p>
        </w:tc>
        <w:tc>
          <w:tcPr>
            <w:tcW w:w="2040" w:type="dxa"/>
            <w:noWrap/>
            <w:vAlign w:val="bottom"/>
            <w:hideMark/>
          </w:tcPr>
          <w:p w14:paraId="26F45DCB" w14:textId="3DBB07C1"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3</w:t>
            </w:r>
            <w:r>
              <w:rPr>
                <w:rFonts w:ascii="Calibri" w:eastAsia="Times New Roman" w:hAnsi="Calibri" w:cs="Calibri"/>
                <w:color w:val="000000"/>
                <w:lang w:eastAsia="en-AU"/>
              </w:rPr>
              <w:t>3.3</w:t>
            </w:r>
          </w:p>
        </w:tc>
        <w:tc>
          <w:tcPr>
            <w:tcW w:w="1528" w:type="dxa"/>
            <w:noWrap/>
            <w:hideMark/>
          </w:tcPr>
          <w:p w14:paraId="07BF018D" w14:textId="09B2F319"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C000"/>
                <w:lang w:eastAsia="en-AU"/>
              </w:rPr>
            </w:pPr>
            <w:r>
              <w:rPr>
                <w:rFonts w:ascii="Calibri" w:eastAsia="Times New Roman" w:hAnsi="Calibri" w:cs="Calibri"/>
                <w:color w:val="000000"/>
                <w:lang w:eastAsia="en-AU"/>
              </w:rPr>
              <w:t>+ 5.6</w:t>
            </w:r>
          </w:p>
        </w:tc>
      </w:tr>
      <w:tr w:rsidR="00DC3956" w:rsidRPr="00691C0A" w14:paraId="1D28BA05" w14:textId="77777777" w:rsidTr="00DC395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54A9C5AC"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Meals/Convenience Foods</w:t>
            </w:r>
          </w:p>
        </w:tc>
        <w:tc>
          <w:tcPr>
            <w:tcW w:w="2040" w:type="dxa"/>
            <w:noWrap/>
            <w:vAlign w:val="bottom"/>
            <w:hideMark/>
          </w:tcPr>
          <w:p w14:paraId="10113140" w14:textId="2464B508"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4</w:t>
            </w:r>
            <w:r>
              <w:rPr>
                <w:rFonts w:ascii="Calibri" w:eastAsia="Times New Roman" w:hAnsi="Calibri" w:cs="Calibri"/>
                <w:color w:val="000000"/>
                <w:lang w:eastAsia="en-AU"/>
              </w:rPr>
              <w:t>5.3</w:t>
            </w:r>
          </w:p>
        </w:tc>
        <w:tc>
          <w:tcPr>
            <w:tcW w:w="2040" w:type="dxa"/>
            <w:noWrap/>
            <w:vAlign w:val="bottom"/>
            <w:hideMark/>
          </w:tcPr>
          <w:p w14:paraId="7E9B2EF3" w14:textId="394D4E9F"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51.5</w:t>
            </w:r>
          </w:p>
        </w:tc>
        <w:tc>
          <w:tcPr>
            <w:tcW w:w="1528" w:type="dxa"/>
            <w:noWrap/>
            <w:hideMark/>
          </w:tcPr>
          <w:p w14:paraId="22652427" w14:textId="66DF0A97"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en-AU"/>
              </w:rPr>
            </w:pPr>
            <w:r>
              <w:rPr>
                <w:rFonts w:ascii="Calibri" w:eastAsia="Times New Roman" w:hAnsi="Calibri" w:cs="Calibri"/>
                <w:color w:val="000000"/>
                <w:lang w:eastAsia="en-AU"/>
              </w:rPr>
              <w:t>+ 6.2</w:t>
            </w:r>
          </w:p>
        </w:tc>
      </w:tr>
      <w:tr w:rsidR="00DC3956" w:rsidRPr="00691C0A" w14:paraId="24F6EBE7" w14:textId="77777777" w:rsidTr="00DC3956">
        <w:trPr>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3E752117"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Breads &amp; Cereals</w:t>
            </w:r>
          </w:p>
        </w:tc>
        <w:tc>
          <w:tcPr>
            <w:tcW w:w="2040" w:type="dxa"/>
            <w:noWrap/>
            <w:vAlign w:val="bottom"/>
            <w:hideMark/>
          </w:tcPr>
          <w:p w14:paraId="2E834FF0" w14:textId="2094ED6B"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7</w:t>
            </w:r>
            <w:r>
              <w:rPr>
                <w:rFonts w:ascii="Calibri" w:eastAsia="Times New Roman" w:hAnsi="Calibri" w:cs="Calibri"/>
                <w:color w:val="000000"/>
                <w:lang w:eastAsia="en-AU"/>
              </w:rPr>
              <w:t>7.7</w:t>
            </w:r>
          </w:p>
        </w:tc>
        <w:tc>
          <w:tcPr>
            <w:tcW w:w="2040" w:type="dxa"/>
            <w:noWrap/>
            <w:vAlign w:val="bottom"/>
            <w:hideMark/>
          </w:tcPr>
          <w:p w14:paraId="7E9E8931" w14:textId="6EF14C02"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8</w:t>
            </w:r>
            <w:r>
              <w:rPr>
                <w:rFonts w:ascii="Calibri" w:eastAsia="Times New Roman" w:hAnsi="Calibri" w:cs="Calibri"/>
                <w:color w:val="000000"/>
                <w:lang w:eastAsia="en-AU"/>
              </w:rPr>
              <w:t>4.2</w:t>
            </w:r>
          </w:p>
        </w:tc>
        <w:tc>
          <w:tcPr>
            <w:tcW w:w="1528" w:type="dxa"/>
            <w:noWrap/>
            <w:hideMark/>
          </w:tcPr>
          <w:p w14:paraId="2302294B" w14:textId="655E80ED"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en-AU"/>
              </w:rPr>
            </w:pPr>
            <w:r>
              <w:rPr>
                <w:rFonts w:ascii="Calibri" w:eastAsia="Times New Roman" w:hAnsi="Calibri" w:cs="Calibri"/>
                <w:color w:val="000000"/>
                <w:lang w:eastAsia="en-AU"/>
              </w:rPr>
              <w:t>+ 6.5</w:t>
            </w:r>
          </w:p>
        </w:tc>
      </w:tr>
      <w:tr w:rsidR="00DC3956" w:rsidRPr="00691C0A" w14:paraId="4DCF0995" w14:textId="77777777" w:rsidTr="00DC395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2FC4C59A"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Meat &amp; Seafood</w:t>
            </w:r>
          </w:p>
        </w:tc>
        <w:tc>
          <w:tcPr>
            <w:tcW w:w="2040" w:type="dxa"/>
            <w:noWrap/>
            <w:vAlign w:val="bottom"/>
            <w:hideMark/>
          </w:tcPr>
          <w:p w14:paraId="2ADD5FC4" w14:textId="58E4566D"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49.7</w:t>
            </w:r>
          </w:p>
        </w:tc>
        <w:tc>
          <w:tcPr>
            <w:tcW w:w="2040" w:type="dxa"/>
            <w:noWrap/>
            <w:vAlign w:val="bottom"/>
            <w:hideMark/>
          </w:tcPr>
          <w:p w14:paraId="09AFAC3C" w14:textId="1D2A5290"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5</w:t>
            </w:r>
            <w:r>
              <w:rPr>
                <w:rFonts w:ascii="Calibri" w:eastAsia="Times New Roman" w:hAnsi="Calibri" w:cs="Calibri"/>
                <w:color w:val="000000"/>
                <w:lang w:eastAsia="en-AU"/>
              </w:rPr>
              <w:t>8.0</w:t>
            </w:r>
          </w:p>
        </w:tc>
        <w:tc>
          <w:tcPr>
            <w:tcW w:w="1528" w:type="dxa"/>
            <w:noWrap/>
            <w:hideMark/>
          </w:tcPr>
          <w:p w14:paraId="336F3EF5" w14:textId="74D34BEC" w:rsidR="00DC3956" w:rsidRPr="00691C0A" w:rsidRDefault="00DC3956" w:rsidP="00DC395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B050"/>
                <w:lang w:eastAsia="en-AU"/>
              </w:rPr>
            </w:pPr>
            <w:r>
              <w:rPr>
                <w:rFonts w:ascii="Calibri" w:eastAsia="Times New Roman" w:hAnsi="Calibri" w:cs="Calibri"/>
                <w:color w:val="000000"/>
                <w:lang w:eastAsia="en-AU"/>
              </w:rPr>
              <w:t>+ 8.3</w:t>
            </w:r>
          </w:p>
        </w:tc>
      </w:tr>
      <w:tr w:rsidR="00DC3956" w:rsidRPr="00691C0A" w14:paraId="4AF67888" w14:textId="77777777" w:rsidTr="00DC3956">
        <w:trPr>
          <w:trHeight w:val="313"/>
        </w:trPr>
        <w:tc>
          <w:tcPr>
            <w:cnfStyle w:val="001000000000" w:firstRow="0" w:lastRow="0" w:firstColumn="1" w:lastColumn="0" w:oddVBand="0" w:evenVBand="0" w:oddHBand="0" w:evenHBand="0" w:firstRowFirstColumn="0" w:firstRowLastColumn="0" w:lastRowFirstColumn="0" w:lastRowLastColumn="0"/>
            <w:tcW w:w="3060" w:type="dxa"/>
            <w:hideMark/>
          </w:tcPr>
          <w:p w14:paraId="1AAF6509" w14:textId="77777777" w:rsidR="00DC3956" w:rsidRPr="00691C0A" w:rsidRDefault="00DC3956" w:rsidP="00DC3956">
            <w:pPr>
              <w:rPr>
                <w:rFonts w:ascii="Calibri" w:eastAsia="Times New Roman" w:hAnsi="Calibri" w:cs="Calibri"/>
                <w:color w:val="000000"/>
                <w:lang w:eastAsia="en-AU"/>
              </w:rPr>
            </w:pPr>
            <w:r w:rsidRPr="00691C0A">
              <w:rPr>
                <w:rFonts w:ascii="Calibri" w:eastAsia="Times New Roman" w:hAnsi="Calibri" w:cs="Calibri"/>
                <w:color w:val="000000"/>
                <w:lang w:eastAsia="en-AU"/>
              </w:rPr>
              <w:t>Dairy &amp; Eggs</w:t>
            </w:r>
          </w:p>
        </w:tc>
        <w:tc>
          <w:tcPr>
            <w:tcW w:w="2040" w:type="dxa"/>
            <w:noWrap/>
            <w:vAlign w:val="bottom"/>
            <w:hideMark/>
          </w:tcPr>
          <w:p w14:paraId="55C3BDD2" w14:textId="1ACA685F"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7</w:t>
            </w:r>
            <w:r>
              <w:rPr>
                <w:rFonts w:ascii="Calibri" w:eastAsia="Times New Roman" w:hAnsi="Calibri" w:cs="Calibri"/>
                <w:color w:val="000000"/>
                <w:lang w:eastAsia="en-AU"/>
              </w:rPr>
              <w:t>4.0</w:t>
            </w:r>
          </w:p>
        </w:tc>
        <w:tc>
          <w:tcPr>
            <w:tcW w:w="2040" w:type="dxa"/>
            <w:noWrap/>
            <w:vAlign w:val="bottom"/>
            <w:hideMark/>
          </w:tcPr>
          <w:p w14:paraId="5155F9EE" w14:textId="48A42654"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A79C3">
              <w:rPr>
                <w:rFonts w:ascii="Calibri" w:eastAsia="Times New Roman" w:hAnsi="Calibri" w:cs="Calibri"/>
                <w:color w:val="000000"/>
                <w:lang w:eastAsia="en-AU"/>
              </w:rPr>
              <w:t>7</w:t>
            </w:r>
            <w:r>
              <w:rPr>
                <w:rFonts w:ascii="Calibri" w:eastAsia="Times New Roman" w:hAnsi="Calibri" w:cs="Calibri"/>
                <w:color w:val="000000"/>
                <w:lang w:eastAsia="en-AU"/>
              </w:rPr>
              <w:t>9.2</w:t>
            </w:r>
          </w:p>
        </w:tc>
        <w:tc>
          <w:tcPr>
            <w:tcW w:w="1528" w:type="dxa"/>
            <w:noWrap/>
            <w:hideMark/>
          </w:tcPr>
          <w:p w14:paraId="6A61F4BA" w14:textId="5FBB352E" w:rsidR="00DC3956" w:rsidRPr="00691C0A" w:rsidRDefault="00DC3956" w:rsidP="00DC395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B050"/>
                <w:lang w:eastAsia="en-AU"/>
              </w:rPr>
            </w:pPr>
            <w:r>
              <w:rPr>
                <w:rFonts w:ascii="Calibri" w:eastAsia="Times New Roman" w:hAnsi="Calibri" w:cs="Calibri"/>
                <w:color w:val="000000"/>
                <w:lang w:eastAsia="en-AU"/>
              </w:rPr>
              <w:t>+ 5.2</w:t>
            </w:r>
          </w:p>
        </w:tc>
      </w:tr>
    </w:tbl>
    <w:p w14:paraId="6C7AE7FF" w14:textId="08AB1141" w:rsidR="002400FC" w:rsidRPr="00A501D2" w:rsidRDefault="002400FC" w:rsidP="002400FC">
      <w:pPr>
        <w:pStyle w:val="Caption"/>
        <w:rPr>
          <w:i w:val="0"/>
          <w:iCs/>
          <w:color w:val="C45911" w:themeColor="accent2" w:themeShade="BF"/>
        </w:rPr>
      </w:pPr>
      <w:r w:rsidRPr="00A501D2">
        <w:rPr>
          <w:i w:val="0"/>
          <w:iCs/>
          <w:color w:val="auto"/>
        </w:rPr>
        <w:t xml:space="preserve">Table </w:t>
      </w:r>
      <w:r w:rsidRPr="00A501D2">
        <w:rPr>
          <w:i w:val="0"/>
          <w:iCs/>
          <w:color w:val="auto"/>
        </w:rPr>
        <w:fldChar w:fldCharType="begin"/>
      </w:r>
      <w:r w:rsidRPr="00A501D2">
        <w:rPr>
          <w:i w:val="0"/>
          <w:iCs/>
          <w:color w:val="auto"/>
        </w:rPr>
        <w:instrText xml:space="preserve"> SEQ Table \* ARABIC </w:instrText>
      </w:r>
      <w:r w:rsidRPr="00A501D2">
        <w:rPr>
          <w:i w:val="0"/>
          <w:iCs/>
          <w:color w:val="auto"/>
        </w:rPr>
        <w:fldChar w:fldCharType="separate"/>
      </w:r>
      <w:r w:rsidR="00C00B36">
        <w:rPr>
          <w:i w:val="0"/>
          <w:iCs/>
          <w:noProof/>
          <w:color w:val="auto"/>
        </w:rPr>
        <w:t>1</w:t>
      </w:r>
      <w:r w:rsidRPr="00A501D2">
        <w:rPr>
          <w:i w:val="0"/>
          <w:iCs/>
          <w:noProof/>
          <w:color w:val="auto"/>
        </w:rPr>
        <w:fldChar w:fldCharType="end"/>
      </w:r>
      <w:r w:rsidRPr="00A501D2">
        <w:rPr>
          <w:i w:val="0"/>
          <w:iCs/>
          <w:color w:val="auto"/>
        </w:rPr>
        <w:t>:  Store Scout Summary – Pre and Post Intervention</w:t>
      </w:r>
    </w:p>
    <w:p w14:paraId="2AB6B2CC" w14:textId="77777777" w:rsidR="00F71135" w:rsidRDefault="00F71135" w:rsidP="002400FC">
      <w:pPr>
        <w:jc w:val="both"/>
      </w:pPr>
    </w:p>
    <w:p w14:paraId="596B8020" w14:textId="5BE00423" w:rsidR="002400FC" w:rsidRDefault="002400FC" w:rsidP="002400FC">
      <w:pPr>
        <w:jc w:val="both"/>
      </w:pPr>
      <w:r w:rsidRPr="00D56712">
        <w:t xml:space="preserve">Product and placement experienced a decline although this was not uniform across all sites, refer </w:t>
      </w:r>
      <w:r w:rsidR="00AE2560">
        <w:t xml:space="preserve">to </w:t>
      </w:r>
      <w:r w:rsidR="00667224">
        <w:t>figures</w:t>
      </w:r>
      <w:r w:rsidR="00667224" w:rsidRPr="00D56712">
        <w:t xml:space="preserve"> </w:t>
      </w:r>
      <w:r w:rsidRPr="00D56712">
        <w:t xml:space="preserve">below highlighting individual store results.  </w:t>
      </w:r>
    </w:p>
    <w:p w14:paraId="72CCFDFE" w14:textId="77777777" w:rsidR="00861A2D" w:rsidRPr="00D56712" w:rsidRDefault="00861A2D" w:rsidP="002400FC">
      <w:pPr>
        <w:jc w:val="both"/>
      </w:pPr>
    </w:p>
    <w:p w14:paraId="0C1F3BDF" w14:textId="77777777" w:rsidR="002400FC" w:rsidRDefault="002400FC" w:rsidP="002400FC">
      <w:pPr>
        <w:pStyle w:val="Heading3"/>
      </w:pPr>
      <w:bookmarkStart w:id="28" w:name="_Toc193373785"/>
      <w:r>
        <w:t>IGA 1</w:t>
      </w:r>
      <w:bookmarkEnd w:id="28"/>
    </w:p>
    <w:p w14:paraId="2548913C" w14:textId="465108F9" w:rsidR="002400FC" w:rsidRDefault="00861A2D" w:rsidP="002400FC">
      <w:pPr>
        <w:jc w:val="both"/>
        <w:rPr>
          <w:color w:val="C45911" w:themeColor="accent2" w:themeShade="BF"/>
        </w:rPr>
      </w:pPr>
      <w:r>
        <w:rPr>
          <w:color w:val="C45911" w:themeColor="accent2" w:themeShade="BF"/>
        </w:rPr>
        <w:t xml:space="preserve">    </w:t>
      </w:r>
      <w:r w:rsidR="002400FC">
        <w:rPr>
          <w:noProof/>
        </w:rPr>
        <w:drawing>
          <wp:inline distT="0" distB="0" distL="0" distR="0" wp14:anchorId="5DA8876B" wp14:editId="5769ABD4">
            <wp:extent cx="5400000" cy="2880000"/>
            <wp:effectExtent l="0" t="0" r="10795" b="15875"/>
            <wp:docPr id="17" name="Chart 17">
              <a:extLst xmlns:a="http://schemas.openxmlformats.org/drawingml/2006/main">
                <a:ext uri="{FF2B5EF4-FFF2-40B4-BE49-F238E27FC236}">
                  <a16:creationId xmlns:a16="http://schemas.microsoft.com/office/drawing/2014/main" id="{87381E5C-FC5F-BB4E-AC74-B6B047063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BF87F9D" w14:textId="7CAEDE4E" w:rsidR="002400FC" w:rsidRPr="00A501D2" w:rsidRDefault="002400FC" w:rsidP="002400FC">
      <w:pPr>
        <w:pStyle w:val="Caption"/>
        <w:rPr>
          <w:i w:val="0"/>
          <w:iCs/>
          <w:color w:val="auto"/>
        </w:rPr>
      </w:pPr>
      <w:r w:rsidRPr="00A501D2">
        <w:rPr>
          <w:i w:val="0"/>
          <w:iCs/>
          <w:color w:val="auto"/>
        </w:rPr>
        <w:t xml:space="preserve">Figure </w:t>
      </w:r>
      <w:r w:rsidR="00FA7655" w:rsidRPr="00A501D2">
        <w:rPr>
          <w:i w:val="0"/>
          <w:iCs/>
          <w:color w:val="auto"/>
        </w:rPr>
        <w:t>4</w:t>
      </w:r>
      <w:r w:rsidRPr="00A501D2">
        <w:rPr>
          <w:i w:val="0"/>
          <w:iCs/>
          <w:color w:val="auto"/>
        </w:rPr>
        <w:fldChar w:fldCharType="begin"/>
      </w:r>
      <w:r w:rsidRPr="00A501D2">
        <w:rPr>
          <w:i w:val="0"/>
          <w:iCs/>
          <w:color w:val="auto"/>
        </w:rPr>
        <w:instrText xml:space="preserve"> SEQ Figure \* ARABIC </w:instrText>
      </w:r>
      <w:r w:rsidRPr="00A501D2">
        <w:rPr>
          <w:i w:val="0"/>
          <w:iCs/>
          <w:color w:val="auto"/>
        </w:rPr>
        <w:fldChar w:fldCharType="separate"/>
      </w:r>
      <w:r w:rsidR="00C00B36">
        <w:rPr>
          <w:i w:val="0"/>
          <w:iCs/>
          <w:noProof/>
          <w:color w:val="auto"/>
        </w:rPr>
        <w:t>1</w:t>
      </w:r>
      <w:r w:rsidRPr="00A501D2">
        <w:rPr>
          <w:i w:val="0"/>
          <w:iCs/>
          <w:noProof/>
          <w:color w:val="auto"/>
        </w:rPr>
        <w:fldChar w:fldCharType="end"/>
      </w:r>
      <w:r w:rsidRPr="00A501D2">
        <w:rPr>
          <w:i w:val="0"/>
          <w:iCs/>
          <w:color w:val="auto"/>
        </w:rPr>
        <w:t xml:space="preserve">:  </w:t>
      </w:r>
      <w:r w:rsidRPr="00EC011E">
        <w:rPr>
          <w:bCs w:val="0"/>
          <w:i w:val="0"/>
          <w:iCs/>
          <w:smallCaps/>
          <w:color w:val="auto"/>
        </w:rPr>
        <w:t>IGA1</w:t>
      </w:r>
      <w:r w:rsidRPr="00EC011E">
        <w:rPr>
          <w:bCs w:val="0"/>
          <w:i w:val="0"/>
          <w:iCs/>
          <w:color w:val="auto"/>
        </w:rPr>
        <w:t xml:space="preserve"> </w:t>
      </w:r>
      <w:r w:rsidRPr="00A501D2">
        <w:rPr>
          <w:i w:val="0"/>
          <w:iCs/>
          <w:color w:val="auto"/>
        </w:rPr>
        <w:t>- Store Scout Comparison at each Post-Intervention Appraisal</w:t>
      </w:r>
    </w:p>
    <w:p w14:paraId="37449B8D" w14:textId="2D79CEFE" w:rsidR="002400FC" w:rsidRDefault="002400FC" w:rsidP="002400FC">
      <w:r>
        <w:t>At IGA1 there was demonstrated improvement post-implementation in price</w:t>
      </w:r>
      <w:r w:rsidR="00A91389">
        <w:t xml:space="preserve"> </w:t>
      </w:r>
      <w:r>
        <w:t>and promotion.  There was also an increase in fruit and vegetables, breads and cereals</w:t>
      </w:r>
      <w:r w:rsidR="00D56820">
        <w:t>,</w:t>
      </w:r>
      <w:r>
        <w:t xml:space="preserve"> and dairy and eggs.  There was a spike in meals/convenience foods which occurred during the second appraisal (6/9/2022).  Possible causes include external promotions unrelated to the Reach for the Stars project, or perceived time constraints, such as participation in or watching football finals, encouraging customers to buy </w:t>
      </w:r>
      <w:r w:rsidR="00C942F9">
        <w:t>ready-made</w:t>
      </w:r>
      <w:r>
        <w:t xml:space="preserve"> meals.  Product and placement decreased from pre-intervention.</w:t>
      </w:r>
    </w:p>
    <w:p w14:paraId="5E105141" w14:textId="77777777" w:rsidR="002400FC" w:rsidRDefault="002400FC" w:rsidP="002400FC">
      <w:r>
        <w:t>The overall score for IGA1 remained similar across the evaluation period; 58 (pre-intervention) and 60 at the final appraisal (12/9/2022).</w:t>
      </w:r>
    </w:p>
    <w:p w14:paraId="330A0D12" w14:textId="77777777" w:rsidR="002400FC" w:rsidRDefault="002400FC" w:rsidP="002400FC">
      <w:r>
        <w:rPr>
          <w:noProof/>
        </w:rPr>
        <w:drawing>
          <wp:inline distT="0" distB="0" distL="0" distR="0" wp14:anchorId="6F14CF6C" wp14:editId="3585DBB0">
            <wp:extent cx="5302155" cy="2825087"/>
            <wp:effectExtent l="0" t="0" r="13335" b="13970"/>
            <wp:docPr id="20" name="Chart 20">
              <a:extLst xmlns:a="http://schemas.openxmlformats.org/drawingml/2006/main">
                <a:ext uri="{FF2B5EF4-FFF2-40B4-BE49-F238E27FC236}">
                  <a16:creationId xmlns:a16="http://schemas.microsoft.com/office/drawing/2014/main" id="{4F08FF87-DF2F-264F-46CC-26F744C04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3A438F1" w14:textId="28612331" w:rsidR="002400FC" w:rsidRPr="00EC011E" w:rsidRDefault="002400FC" w:rsidP="002400FC">
      <w:pPr>
        <w:pStyle w:val="Caption"/>
        <w:rPr>
          <w:i w:val="0"/>
          <w:iCs/>
          <w:color w:val="auto"/>
        </w:rPr>
      </w:pPr>
      <w:r w:rsidRPr="00EC011E">
        <w:rPr>
          <w:i w:val="0"/>
          <w:iCs/>
          <w:color w:val="auto"/>
        </w:rPr>
        <w:t>Figure</w:t>
      </w:r>
      <w:r w:rsidR="00EC011E" w:rsidRPr="00EC011E">
        <w:rPr>
          <w:i w:val="0"/>
          <w:iCs/>
          <w:color w:val="auto"/>
        </w:rPr>
        <w:t xml:space="preserve"> 43</w:t>
      </w:r>
      <w:r w:rsidRPr="00EC011E">
        <w:rPr>
          <w:i w:val="0"/>
          <w:iCs/>
          <w:color w:val="auto"/>
        </w:rPr>
        <w:t>: IGA1 - Comparison with Benchmark Supermarkets</w:t>
      </w:r>
    </w:p>
    <w:p w14:paraId="6E294160" w14:textId="0A25ACB6" w:rsidR="002400FC" w:rsidRDefault="002400FC" w:rsidP="002400FC">
      <w:r>
        <w:t>The graph above compares IGA1 to</w:t>
      </w:r>
      <w:r w:rsidR="008F6F54">
        <w:t xml:space="preserve"> </w:t>
      </w:r>
      <w:r>
        <w:t>two larger benchmark supermarkets. While the overall score remained lower, post-intervention results for IGA1 was equal to or above benchmark supermarkets in the areas of placement, price and promotion, and in the food categories of fruit and vegetables, drinks, breads and cereals</w:t>
      </w:r>
      <w:r w:rsidR="00A22E0E">
        <w:t>,</w:t>
      </w:r>
      <w:r>
        <w:t xml:space="preserve"> and dairy and eggs.</w:t>
      </w:r>
    </w:p>
    <w:p w14:paraId="760D5CE8" w14:textId="0B8E2D75" w:rsidR="002400FC" w:rsidRPr="00EA459C" w:rsidRDefault="002400FC" w:rsidP="005A4416">
      <w:pPr>
        <w:pStyle w:val="Heading3"/>
      </w:pPr>
      <w:bookmarkStart w:id="29" w:name="_Toc193373786"/>
      <w:r>
        <w:t>IGA 2</w:t>
      </w:r>
      <w:bookmarkEnd w:id="29"/>
    </w:p>
    <w:p w14:paraId="79B23281" w14:textId="77777777" w:rsidR="002400FC" w:rsidRDefault="002400FC" w:rsidP="002400FC">
      <w:r>
        <w:rPr>
          <w:noProof/>
        </w:rPr>
        <w:drawing>
          <wp:inline distT="0" distB="0" distL="0" distR="0" wp14:anchorId="4AADE48B" wp14:editId="6A6A203F">
            <wp:extent cx="5268036" cy="2763672"/>
            <wp:effectExtent l="0" t="0" r="8890" b="17780"/>
            <wp:docPr id="21" name="Chart 21">
              <a:extLst xmlns:a="http://schemas.openxmlformats.org/drawingml/2006/main">
                <a:ext uri="{FF2B5EF4-FFF2-40B4-BE49-F238E27FC236}">
                  <a16:creationId xmlns:a16="http://schemas.microsoft.com/office/drawing/2014/main" id="{D4D95D90-6565-6773-368F-2CE519D33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4487360" w14:textId="15646DAE" w:rsidR="002400FC" w:rsidRPr="005A4416" w:rsidRDefault="002400FC" w:rsidP="002400FC">
      <w:pPr>
        <w:pStyle w:val="Caption"/>
        <w:rPr>
          <w:i w:val="0"/>
          <w:iCs/>
          <w:color w:val="auto"/>
        </w:rPr>
      </w:pPr>
      <w:r w:rsidRPr="005A4416">
        <w:rPr>
          <w:i w:val="0"/>
          <w:iCs/>
          <w:color w:val="auto"/>
        </w:rPr>
        <w:t xml:space="preserve">Figure </w:t>
      </w:r>
      <w:r w:rsidRPr="005A4416">
        <w:rPr>
          <w:i w:val="0"/>
          <w:iCs/>
          <w:color w:val="auto"/>
        </w:rPr>
        <w:fldChar w:fldCharType="begin"/>
      </w:r>
      <w:r w:rsidRPr="005A4416">
        <w:rPr>
          <w:i w:val="0"/>
          <w:iCs/>
          <w:color w:val="auto"/>
        </w:rPr>
        <w:instrText xml:space="preserve"> SEQ Figure \* ARABIC </w:instrText>
      </w:r>
      <w:r w:rsidRPr="005A4416">
        <w:rPr>
          <w:i w:val="0"/>
          <w:iCs/>
          <w:color w:val="auto"/>
        </w:rPr>
        <w:fldChar w:fldCharType="separate"/>
      </w:r>
      <w:r w:rsidR="00C00B36">
        <w:rPr>
          <w:i w:val="0"/>
          <w:iCs/>
          <w:noProof/>
          <w:color w:val="auto"/>
        </w:rPr>
        <w:t>2</w:t>
      </w:r>
      <w:r w:rsidRPr="005A4416">
        <w:rPr>
          <w:i w:val="0"/>
          <w:iCs/>
          <w:noProof/>
          <w:color w:val="auto"/>
        </w:rPr>
        <w:fldChar w:fldCharType="end"/>
      </w:r>
      <w:r w:rsidR="005A4416" w:rsidRPr="005A4416">
        <w:rPr>
          <w:i w:val="0"/>
          <w:iCs/>
          <w:noProof/>
          <w:color w:val="auto"/>
        </w:rPr>
        <w:t>4</w:t>
      </w:r>
      <w:r w:rsidRPr="005A4416">
        <w:rPr>
          <w:i w:val="0"/>
          <w:iCs/>
          <w:color w:val="auto"/>
        </w:rPr>
        <w:t>:  IGA2 - Store Scout Comparison at each Post-Intervention Appraisal</w:t>
      </w:r>
    </w:p>
    <w:p w14:paraId="2A7F1519" w14:textId="4EEE281F" w:rsidR="002400FC" w:rsidRDefault="002400FC" w:rsidP="002400FC">
      <w:r>
        <w:t xml:space="preserve">Results for IGA2 </w:t>
      </w:r>
      <w:r w:rsidR="0013360C">
        <w:t xml:space="preserve">(Figure </w:t>
      </w:r>
      <w:r w:rsidR="008B1D62">
        <w:t>4</w:t>
      </w:r>
      <w:r w:rsidR="003F461E">
        <w:t>4</w:t>
      </w:r>
      <w:r w:rsidR="008B1D62">
        <w:t xml:space="preserve">) </w:t>
      </w:r>
      <w:r>
        <w:t>showed continued improvement across the three post-intervention appraisals for fruit and vegetables and breads and cereals.  Snack foods remained steady throughout the evaluation period.  There was a noticeable decrease in price at the initial post-implementation appraisal (15/8/2022) when compared to other appraisals.</w:t>
      </w:r>
    </w:p>
    <w:p w14:paraId="68593726" w14:textId="77777777" w:rsidR="002400FC" w:rsidRDefault="002400FC" w:rsidP="002400FC">
      <w:r>
        <w:t>The overall score at IGA2 increased from 57 (pre-intervention) to 64 at the final appraisal in September 2022, with a score of 67 achieved at the second appraisal (23/8/2022).</w:t>
      </w:r>
    </w:p>
    <w:p w14:paraId="41A58931" w14:textId="77777777" w:rsidR="002400FC" w:rsidRDefault="002400FC" w:rsidP="002400FC">
      <w:r>
        <w:rPr>
          <w:noProof/>
        </w:rPr>
        <w:drawing>
          <wp:inline distT="0" distB="0" distL="0" distR="0" wp14:anchorId="16C68641" wp14:editId="1556D2CE">
            <wp:extent cx="5343099" cy="3214047"/>
            <wp:effectExtent l="0" t="0" r="10160" b="5715"/>
            <wp:docPr id="22" name="Chart 22">
              <a:extLst xmlns:a="http://schemas.openxmlformats.org/drawingml/2006/main">
                <a:ext uri="{FF2B5EF4-FFF2-40B4-BE49-F238E27FC236}">
                  <a16:creationId xmlns:a16="http://schemas.microsoft.com/office/drawing/2014/main" id="{38481939-0851-AFAC-B328-30395C036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68CF538" w14:textId="6D7BDD7C" w:rsidR="002400FC" w:rsidRPr="00226213" w:rsidRDefault="002400FC" w:rsidP="002400FC">
      <w:pPr>
        <w:pStyle w:val="Caption"/>
        <w:rPr>
          <w:i w:val="0"/>
          <w:iCs/>
          <w:color w:val="auto"/>
        </w:rPr>
      </w:pPr>
      <w:r w:rsidRPr="00226213">
        <w:rPr>
          <w:i w:val="0"/>
          <w:iCs/>
          <w:color w:val="auto"/>
        </w:rPr>
        <w:t xml:space="preserve">Figure </w:t>
      </w:r>
      <w:r w:rsidR="00226213" w:rsidRPr="00226213">
        <w:rPr>
          <w:i w:val="0"/>
          <w:iCs/>
          <w:color w:val="auto"/>
        </w:rPr>
        <w:t>4</w:t>
      </w:r>
      <w:r w:rsidRPr="00226213">
        <w:rPr>
          <w:i w:val="0"/>
          <w:iCs/>
          <w:color w:val="auto"/>
        </w:rPr>
        <w:fldChar w:fldCharType="begin"/>
      </w:r>
      <w:r w:rsidRPr="00226213">
        <w:rPr>
          <w:i w:val="0"/>
          <w:iCs/>
          <w:color w:val="auto"/>
        </w:rPr>
        <w:instrText xml:space="preserve"> SEQ Figure \* ARABIC </w:instrText>
      </w:r>
      <w:r w:rsidRPr="00226213">
        <w:rPr>
          <w:i w:val="0"/>
          <w:iCs/>
          <w:color w:val="auto"/>
        </w:rPr>
        <w:fldChar w:fldCharType="separate"/>
      </w:r>
      <w:r w:rsidR="00C00B36">
        <w:rPr>
          <w:i w:val="0"/>
          <w:iCs/>
          <w:noProof/>
          <w:color w:val="auto"/>
        </w:rPr>
        <w:t>3</w:t>
      </w:r>
      <w:r w:rsidRPr="00226213">
        <w:rPr>
          <w:i w:val="0"/>
          <w:iCs/>
          <w:color w:val="auto"/>
        </w:rPr>
        <w:fldChar w:fldCharType="end"/>
      </w:r>
      <w:r w:rsidRPr="00226213">
        <w:rPr>
          <w:i w:val="0"/>
          <w:iCs/>
          <w:color w:val="auto"/>
        </w:rPr>
        <w:t xml:space="preserve">: IGA2 </w:t>
      </w:r>
      <w:r w:rsidR="00F04936">
        <w:rPr>
          <w:i w:val="0"/>
          <w:iCs/>
          <w:color w:val="auto"/>
        </w:rPr>
        <w:t>–</w:t>
      </w:r>
      <w:r w:rsidRPr="00226213">
        <w:rPr>
          <w:i w:val="0"/>
          <w:iCs/>
          <w:color w:val="auto"/>
        </w:rPr>
        <w:t xml:space="preserve"> Comparison with Benchmark Supermarkets</w:t>
      </w:r>
    </w:p>
    <w:p w14:paraId="68A825B4" w14:textId="5884CED4" w:rsidR="002400FC" w:rsidRDefault="002400FC" w:rsidP="002400FC">
      <w:r>
        <w:t xml:space="preserve">The graph above compares IGA2 to data from two larger benchmark supermarkets.  Post-intervention results for IGA2 were </w:t>
      </w:r>
      <w:proofErr w:type="gramStart"/>
      <w:r>
        <w:t>similar to</w:t>
      </w:r>
      <w:proofErr w:type="gramEnd"/>
      <w:r>
        <w:t xml:space="preserve"> the benchmark supermarkets including the overall score, placement, and promotion and in the food categories of fruit and vegetables, drinks, breads and cereals</w:t>
      </w:r>
      <w:r w:rsidR="00F04936">
        <w:t>,</w:t>
      </w:r>
      <w:r>
        <w:t xml:space="preserve"> and dairy and eggs.  Price was below the benchmarks which may be due to the more remote location of the site incurring additional transportation costs and challenging supply chain issues.</w:t>
      </w:r>
    </w:p>
    <w:p w14:paraId="2DE8EBC9" w14:textId="77777777" w:rsidR="00BC65A9" w:rsidRDefault="00BC65A9" w:rsidP="002400FC"/>
    <w:p w14:paraId="41EC87DE" w14:textId="77777777" w:rsidR="00BC65A9" w:rsidRDefault="00BC65A9" w:rsidP="002400FC"/>
    <w:p w14:paraId="79A637C0" w14:textId="77777777" w:rsidR="00BC65A9" w:rsidRDefault="00BC65A9" w:rsidP="002400FC"/>
    <w:p w14:paraId="077EEF64" w14:textId="77777777" w:rsidR="00BC65A9" w:rsidRDefault="00BC65A9" w:rsidP="002400FC"/>
    <w:p w14:paraId="7DE3BA07" w14:textId="77777777" w:rsidR="00BC65A9" w:rsidRDefault="00BC65A9" w:rsidP="002400FC"/>
    <w:p w14:paraId="3571A357" w14:textId="77777777" w:rsidR="00BC65A9" w:rsidRDefault="00BC65A9" w:rsidP="002400FC"/>
    <w:p w14:paraId="2E05BF42" w14:textId="77777777" w:rsidR="00BC65A9" w:rsidRDefault="00BC65A9" w:rsidP="002400FC"/>
    <w:p w14:paraId="7A092D85" w14:textId="77777777" w:rsidR="00BC65A9" w:rsidRDefault="00BC65A9" w:rsidP="002400FC"/>
    <w:p w14:paraId="01EBAB33" w14:textId="77777777" w:rsidR="00BC65A9" w:rsidRDefault="00BC65A9" w:rsidP="002400FC"/>
    <w:p w14:paraId="01C1EDF4" w14:textId="77777777" w:rsidR="000B607B" w:rsidRDefault="000B607B" w:rsidP="002400FC"/>
    <w:p w14:paraId="60C0C687" w14:textId="77777777" w:rsidR="00BC65A9" w:rsidRDefault="00BC65A9" w:rsidP="002400FC"/>
    <w:p w14:paraId="15BB6BB8" w14:textId="77777777" w:rsidR="002400FC" w:rsidRDefault="002400FC" w:rsidP="002400FC">
      <w:pPr>
        <w:pStyle w:val="Heading3"/>
      </w:pPr>
      <w:bookmarkStart w:id="30" w:name="_Toc193373787"/>
      <w:r>
        <w:t>IGA 3</w:t>
      </w:r>
      <w:bookmarkEnd w:id="30"/>
    </w:p>
    <w:p w14:paraId="3935AA94" w14:textId="77777777" w:rsidR="002400FC" w:rsidRDefault="002400FC" w:rsidP="002400FC">
      <w:r>
        <w:rPr>
          <w:noProof/>
        </w:rPr>
        <w:drawing>
          <wp:inline distT="0" distB="0" distL="0" distR="0" wp14:anchorId="3296F4DE" wp14:editId="31F3ACF2">
            <wp:extent cx="5400000" cy="3240000"/>
            <wp:effectExtent l="0" t="0" r="10795" b="17780"/>
            <wp:docPr id="24" name="Chart 24">
              <a:extLst xmlns:a="http://schemas.openxmlformats.org/drawingml/2006/main">
                <a:ext uri="{FF2B5EF4-FFF2-40B4-BE49-F238E27FC236}">
                  <a16:creationId xmlns:a16="http://schemas.microsoft.com/office/drawing/2014/main" id="{1495DCC1-C3D8-D12F-5310-FF45B63D4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ADDC39C" w14:textId="40DBBF0F" w:rsidR="002400FC" w:rsidRPr="00355D2B" w:rsidRDefault="002400FC" w:rsidP="002400FC">
      <w:pPr>
        <w:pStyle w:val="Caption"/>
        <w:rPr>
          <w:i w:val="0"/>
          <w:iCs/>
          <w:color w:val="auto"/>
        </w:rPr>
      </w:pPr>
      <w:r w:rsidRPr="00355D2B">
        <w:rPr>
          <w:i w:val="0"/>
          <w:iCs/>
          <w:color w:val="auto"/>
        </w:rPr>
        <w:t xml:space="preserve">Figure </w:t>
      </w:r>
      <w:r w:rsidR="00355D2B" w:rsidRPr="00355D2B">
        <w:rPr>
          <w:i w:val="0"/>
          <w:iCs/>
          <w:color w:val="auto"/>
        </w:rPr>
        <w:t>4</w:t>
      </w:r>
      <w:r w:rsidRPr="00355D2B">
        <w:rPr>
          <w:i w:val="0"/>
          <w:iCs/>
          <w:color w:val="auto"/>
        </w:rPr>
        <w:fldChar w:fldCharType="begin"/>
      </w:r>
      <w:r w:rsidRPr="00355D2B">
        <w:rPr>
          <w:i w:val="0"/>
          <w:iCs/>
          <w:color w:val="auto"/>
        </w:rPr>
        <w:instrText xml:space="preserve"> SEQ Figure \* ARABIC </w:instrText>
      </w:r>
      <w:r w:rsidRPr="00355D2B">
        <w:rPr>
          <w:i w:val="0"/>
          <w:iCs/>
          <w:color w:val="auto"/>
        </w:rPr>
        <w:fldChar w:fldCharType="separate"/>
      </w:r>
      <w:r w:rsidR="00C00B36">
        <w:rPr>
          <w:i w:val="0"/>
          <w:iCs/>
          <w:noProof/>
          <w:color w:val="auto"/>
        </w:rPr>
        <w:t>4</w:t>
      </w:r>
      <w:r w:rsidRPr="00355D2B">
        <w:rPr>
          <w:i w:val="0"/>
          <w:iCs/>
          <w:noProof/>
          <w:color w:val="auto"/>
        </w:rPr>
        <w:fldChar w:fldCharType="end"/>
      </w:r>
      <w:r w:rsidRPr="00355D2B">
        <w:rPr>
          <w:i w:val="0"/>
          <w:iCs/>
          <w:color w:val="auto"/>
        </w:rPr>
        <w:t>:  IGA3 - Store Scout Comparison at each Post-Intervention Appraisal</w:t>
      </w:r>
    </w:p>
    <w:p w14:paraId="08A61B55" w14:textId="6C18B3F9" w:rsidR="002400FC" w:rsidRDefault="002400FC" w:rsidP="002400FC">
      <w:r>
        <w:t>IGA3 recorded significant improvement for fruit and vegetables, meals/convenience foods and breads and cereals</w:t>
      </w:r>
      <w:r w:rsidR="008B1D62">
        <w:t xml:space="preserve"> (Figure 46)</w:t>
      </w:r>
      <w:r>
        <w:t>.  Promotion recorded a significant improvement in two post-intervention appraisals (15/8/2022 and 23/8/2022).</w:t>
      </w:r>
    </w:p>
    <w:p w14:paraId="67732F51" w14:textId="77777777" w:rsidR="002400FC" w:rsidRDefault="002400FC" w:rsidP="002400FC">
      <w:r>
        <w:t>The overall Store Scout score at IGA3 increased from 55 (pre-intervention) to 63 at the final post-intervention appraisal.</w:t>
      </w:r>
    </w:p>
    <w:p w14:paraId="48EB3368" w14:textId="77777777" w:rsidR="002400FC" w:rsidRDefault="002400FC" w:rsidP="002400FC">
      <w:r>
        <w:rPr>
          <w:noProof/>
        </w:rPr>
        <w:drawing>
          <wp:inline distT="0" distB="0" distL="0" distR="0" wp14:anchorId="0704495B" wp14:editId="401EE5EC">
            <wp:extent cx="5400000" cy="3240000"/>
            <wp:effectExtent l="0" t="0" r="10795" b="17780"/>
            <wp:docPr id="8" name="Chart 8">
              <a:extLst xmlns:a="http://schemas.openxmlformats.org/drawingml/2006/main">
                <a:ext uri="{FF2B5EF4-FFF2-40B4-BE49-F238E27FC236}">
                  <a16:creationId xmlns:a16="http://schemas.microsoft.com/office/drawing/2014/main" id="{30AE27A8-2665-1B02-5C19-A5A7AFC84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21FF5BA" w14:textId="1A354FB4" w:rsidR="002400FC" w:rsidRPr="009916E2" w:rsidRDefault="002400FC" w:rsidP="002400FC">
      <w:pPr>
        <w:pStyle w:val="Caption"/>
        <w:rPr>
          <w:i w:val="0"/>
          <w:iCs/>
          <w:color w:val="auto"/>
        </w:rPr>
      </w:pPr>
      <w:r w:rsidRPr="009916E2">
        <w:rPr>
          <w:i w:val="0"/>
          <w:iCs/>
          <w:color w:val="auto"/>
        </w:rPr>
        <w:t xml:space="preserve">Figure </w:t>
      </w:r>
      <w:r w:rsidR="009916E2" w:rsidRPr="009916E2">
        <w:rPr>
          <w:i w:val="0"/>
          <w:iCs/>
          <w:color w:val="auto"/>
        </w:rPr>
        <w:t>4</w:t>
      </w:r>
      <w:r w:rsidRPr="009916E2">
        <w:rPr>
          <w:i w:val="0"/>
          <w:iCs/>
          <w:color w:val="auto"/>
        </w:rPr>
        <w:fldChar w:fldCharType="begin"/>
      </w:r>
      <w:r w:rsidRPr="009916E2">
        <w:rPr>
          <w:i w:val="0"/>
          <w:iCs/>
          <w:color w:val="auto"/>
        </w:rPr>
        <w:instrText xml:space="preserve"> SEQ Figure \* ARABIC </w:instrText>
      </w:r>
      <w:r w:rsidRPr="009916E2">
        <w:rPr>
          <w:i w:val="0"/>
          <w:iCs/>
          <w:color w:val="auto"/>
        </w:rPr>
        <w:fldChar w:fldCharType="separate"/>
      </w:r>
      <w:r w:rsidR="00C00B36">
        <w:rPr>
          <w:i w:val="0"/>
          <w:iCs/>
          <w:noProof/>
          <w:color w:val="auto"/>
        </w:rPr>
        <w:t>5</w:t>
      </w:r>
      <w:r w:rsidRPr="009916E2">
        <w:rPr>
          <w:i w:val="0"/>
          <w:iCs/>
          <w:color w:val="auto"/>
        </w:rPr>
        <w:fldChar w:fldCharType="end"/>
      </w:r>
      <w:r w:rsidRPr="009916E2">
        <w:rPr>
          <w:i w:val="0"/>
          <w:iCs/>
          <w:color w:val="auto"/>
        </w:rPr>
        <w:t>: IGA3 - Comparison with Benchmark Supermarkets</w:t>
      </w:r>
    </w:p>
    <w:p w14:paraId="1F2284FD" w14:textId="77777777" w:rsidR="002400FC" w:rsidRDefault="002400FC" w:rsidP="002400FC">
      <w:r>
        <w:t xml:space="preserve">The graph above compares IGA3 to data from two larger benchmark supermarkets.  The overall post-intervention score for this supermarket increased to be in line with the benchmarks, a pleasing result.  All areas </w:t>
      </w:r>
      <w:proofErr w:type="gramStart"/>
      <w:r>
        <w:t>with the exception of</w:t>
      </w:r>
      <w:proofErr w:type="gramEnd"/>
      <w:r>
        <w:t xml:space="preserve"> product were equal to or better than one or </w:t>
      </w:r>
      <w:proofErr w:type="gramStart"/>
      <w:r>
        <w:t>both of the larger</w:t>
      </w:r>
      <w:proofErr w:type="gramEnd"/>
      <w:r>
        <w:t xml:space="preserve"> supermarkets in the post-intervention appraisal.</w:t>
      </w:r>
    </w:p>
    <w:p w14:paraId="23763240" w14:textId="1DD52160" w:rsidR="00CE2DB7" w:rsidRDefault="00BE3609" w:rsidP="00CE2DB7">
      <w:pPr>
        <w:pStyle w:val="Heading3"/>
      </w:pPr>
      <w:bookmarkStart w:id="31" w:name="_Toc193373788"/>
      <w:r>
        <w:t>Comparative Store Data</w:t>
      </w:r>
      <w:bookmarkEnd w:id="31"/>
    </w:p>
    <w:tbl>
      <w:tblPr>
        <w:tblStyle w:val="GridTable1Light-Accent2"/>
        <w:tblW w:w="9024" w:type="dxa"/>
        <w:tblLook w:val="04A0" w:firstRow="1" w:lastRow="0" w:firstColumn="1" w:lastColumn="0" w:noHBand="0" w:noVBand="1"/>
      </w:tblPr>
      <w:tblGrid>
        <w:gridCol w:w="2769"/>
        <w:gridCol w:w="997"/>
        <w:gridCol w:w="997"/>
        <w:gridCol w:w="901"/>
        <w:gridCol w:w="1680"/>
        <w:gridCol w:w="1680"/>
      </w:tblGrid>
      <w:tr w:rsidR="00F03DFB" w:rsidRPr="00DA5D27" w14:paraId="223258DF" w14:textId="77777777" w:rsidTr="00022BD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16192ACD" w14:textId="77777777" w:rsidR="00DA5D27" w:rsidRPr="00DA5D27" w:rsidRDefault="00DA5D27" w:rsidP="00DA5D27">
            <w:pPr>
              <w:rPr>
                <w:rFonts w:ascii="Calibri" w:eastAsia="Times New Roman" w:hAnsi="Calibri" w:cs="Calibri"/>
                <w:color w:val="000000"/>
                <w:lang w:eastAsia="en-AU"/>
              </w:rPr>
            </w:pPr>
            <w:r w:rsidRPr="00DA5D27">
              <w:rPr>
                <w:rFonts w:ascii="Calibri" w:eastAsia="Times New Roman" w:hAnsi="Calibri" w:cs="Calibri"/>
                <w:color w:val="000000"/>
                <w:lang w:eastAsia="en-AU"/>
              </w:rPr>
              <w:t>Comparative Store Analysis</w:t>
            </w:r>
          </w:p>
        </w:tc>
        <w:tc>
          <w:tcPr>
            <w:tcW w:w="997" w:type="dxa"/>
            <w:noWrap/>
            <w:hideMark/>
          </w:tcPr>
          <w:p w14:paraId="5E8BABA0" w14:textId="77777777" w:rsidR="00DA5D27" w:rsidRPr="00DA5D27" w:rsidRDefault="00DA5D27" w:rsidP="00DA5D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A5D27">
              <w:rPr>
                <w:rFonts w:ascii="Calibri" w:eastAsia="Times New Roman" w:hAnsi="Calibri" w:cs="Calibri"/>
                <w:color w:val="000000"/>
                <w:sz w:val="20"/>
                <w:szCs w:val="20"/>
                <w:lang w:eastAsia="en-AU"/>
              </w:rPr>
              <w:t>IGA1</w:t>
            </w:r>
          </w:p>
        </w:tc>
        <w:tc>
          <w:tcPr>
            <w:tcW w:w="997" w:type="dxa"/>
            <w:noWrap/>
            <w:hideMark/>
          </w:tcPr>
          <w:p w14:paraId="2F43F8F6" w14:textId="77777777" w:rsidR="00DA5D27" w:rsidRPr="00DA5D27" w:rsidRDefault="00DA5D27" w:rsidP="00DA5D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A5D27">
              <w:rPr>
                <w:rFonts w:ascii="Calibri" w:eastAsia="Times New Roman" w:hAnsi="Calibri" w:cs="Calibri"/>
                <w:color w:val="000000"/>
                <w:sz w:val="20"/>
                <w:szCs w:val="20"/>
                <w:lang w:eastAsia="en-AU"/>
              </w:rPr>
              <w:t>IGA2</w:t>
            </w:r>
          </w:p>
        </w:tc>
        <w:tc>
          <w:tcPr>
            <w:tcW w:w="901" w:type="dxa"/>
            <w:noWrap/>
            <w:hideMark/>
          </w:tcPr>
          <w:p w14:paraId="5DB2B50E" w14:textId="77777777" w:rsidR="00DA5D27" w:rsidRPr="00DA5D27" w:rsidRDefault="00DA5D27" w:rsidP="00DA5D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A5D27">
              <w:rPr>
                <w:rFonts w:ascii="Calibri" w:eastAsia="Times New Roman" w:hAnsi="Calibri" w:cs="Calibri"/>
                <w:color w:val="000000"/>
                <w:sz w:val="20"/>
                <w:szCs w:val="20"/>
                <w:lang w:eastAsia="en-AU"/>
              </w:rPr>
              <w:t>IGA3</w:t>
            </w:r>
          </w:p>
        </w:tc>
        <w:tc>
          <w:tcPr>
            <w:tcW w:w="1680" w:type="dxa"/>
            <w:noWrap/>
            <w:hideMark/>
          </w:tcPr>
          <w:p w14:paraId="2BD8C310" w14:textId="77777777" w:rsidR="00DA5D27" w:rsidRPr="00DA5D27" w:rsidRDefault="00DA5D27" w:rsidP="00DA5D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A5D27">
              <w:rPr>
                <w:rFonts w:ascii="Calibri" w:eastAsia="Times New Roman" w:hAnsi="Calibri" w:cs="Calibri"/>
                <w:color w:val="000000"/>
                <w:sz w:val="20"/>
                <w:szCs w:val="20"/>
                <w:lang w:eastAsia="en-AU"/>
              </w:rPr>
              <w:t>Benchmark 1</w:t>
            </w:r>
          </w:p>
        </w:tc>
        <w:tc>
          <w:tcPr>
            <w:tcW w:w="1680" w:type="dxa"/>
            <w:noWrap/>
            <w:hideMark/>
          </w:tcPr>
          <w:p w14:paraId="35C002A6" w14:textId="77777777" w:rsidR="00DA5D27" w:rsidRPr="00DA5D27" w:rsidRDefault="00DA5D27" w:rsidP="00DA5D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DA5D27">
              <w:rPr>
                <w:rFonts w:ascii="Calibri" w:eastAsia="Times New Roman" w:hAnsi="Calibri" w:cs="Calibri"/>
                <w:color w:val="000000"/>
                <w:sz w:val="20"/>
                <w:szCs w:val="20"/>
                <w:lang w:eastAsia="en-AU"/>
              </w:rPr>
              <w:t>Benchmark 2</w:t>
            </w:r>
          </w:p>
        </w:tc>
      </w:tr>
      <w:tr w:rsidR="00022BDE" w:rsidRPr="00DA5D27" w14:paraId="3C82CDB3"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00883031"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Overall Score</w:t>
            </w:r>
          </w:p>
        </w:tc>
        <w:tc>
          <w:tcPr>
            <w:tcW w:w="997" w:type="dxa"/>
            <w:noWrap/>
            <w:vAlign w:val="bottom"/>
            <w:hideMark/>
          </w:tcPr>
          <w:p w14:paraId="03AD7EBA" w14:textId="0466A8B0"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Pr>
                <w:rFonts w:ascii="Calibri" w:eastAsia="Times New Roman" w:hAnsi="Calibri" w:cs="Calibri"/>
                <w:color w:val="000000"/>
                <w:lang w:eastAsia="en-AU"/>
              </w:rPr>
              <w:t>61</w:t>
            </w:r>
          </w:p>
        </w:tc>
        <w:tc>
          <w:tcPr>
            <w:tcW w:w="997" w:type="dxa"/>
            <w:noWrap/>
            <w:vAlign w:val="bottom"/>
            <w:hideMark/>
          </w:tcPr>
          <w:p w14:paraId="31E35E85" w14:textId="4BAD892E"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57C65">
              <w:rPr>
                <w:rFonts w:ascii="Calibri" w:eastAsia="Times New Roman" w:hAnsi="Calibri" w:cs="Calibri"/>
                <w:color w:val="FF0000"/>
                <w:lang w:eastAsia="en-AU"/>
              </w:rPr>
              <w:t>65.5</w:t>
            </w:r>
          </w:p>
        </w:tc>
        <w:tc>
          <w:tcPr>
            <w:tcW w:w="0" w:type="dxa"/>
            <w:noWrap/>
            <w:hideMark/>
          </w:tcPr>
          <w:p w14:paraId="7AADD515" w14:textId="5F2B0F25"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lang w:eastAsia="en-AU"/>
              </w:rPr>
              <w:t>64.5</w:t>
            </w:r>
          </w:p>
        </w:tc>
        <w:tc>
          <w:tcPr>
            <w:tcW w:w="0" w:type="dxa"/>
            <w:hideMark/>
          </w:tcPr>
          <w:p w14:paraId="79D49374"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65.0</w:t>
            </w:r>
          </w:p>
        </w:tc>
        <w:tc>
          <w:tcPr>
            <w:tcW w:w="0" w:type="dxa"/>
            <w:hideMark/>
          </w:tcPr>
          <w:p w14:paraId="6B29C54B"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DA5D27">
              <w:rPr>
                <w:rFonts w:ascii="Calibri" w:eastAsia="Times New Roman" w:hAnsi="Calibri" w:cs="Calibri"/>
                <w:color w:val="70AD47"/>
                <w:lang w:eastAsia="en-AU"/>
              </w:rPr>
              <w:t>67.0</w:t>
            </w:r>
          </w:p>
        </w:tc>
      </w:tr>
      <w:tr w:rsidR="00022BDE" w:rsidRPr="00DA5D27" w14:paraId="57F487C9"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011A24D2"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Product</w:t>
            </w:r>
          </w:p>
        </w:tc>
        <w:tc>
          <w:tcPr>
            <w:tcW w:w="997" w:type="dxa"/>
            <w:noWrap/>
            <w:vAlign w:val="bottom"/>
            <w:hideMark/>
          </w:tcPr>
          <w:p w14:paraId="63034921" w14:textId="79BF9FB1"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Pr>
                <w:rFonts w:ascii="Calibri" w:eastAsia="Times New Roman" w:hAnsi="Calibri" w:cs="Calibri"/>
                <w:color w:val="000000"/>
                <w:lang w:eastAsia="en-AU"/>
              </w:rPr>
              <w:t>58</w:t>
            </w:r>
          </w:p>
        </w:tc>
        <w:tc>
          <w:tcPr>
            <w:tcW w:w="997" w:type="dxa"/>
            <w:noWrap/>
            <w:vAlign w:val="bottom"/>
            <w:hideMark/>
          </w:tcPr>
          <w:p w14:paraId="101963B7" w14:textId="468098AE"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57C65">
              <w:rPr>
                <w:rFonts w:ascii="Calibri" w:eastAsia="Times New Roman" w:hAnsi="Calibri" w:cs="Calibri"/>
                <w:color w:val="FF0000"/>
                <w:lang w:eastAsia="en-AU"/>
              </w:rPr>
              <w:t>64</w:t>
            </w:r>
          </w:p>
        </w:tc>
        <w:tc>
          <w:tcPr>
            <w:tcW w:w="0" w:type="dxa"/>
            <w:noWrap/>
            <w:hideMark/>
          </w:tcPr>
          <w:p w14:paraId="39131190" w14:textId="726FB8D3"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lang w:eastAsia="en-AU"/>
              </w:rPr>
              <w:t>62</w:t>
            </w:r>
          </w:p>
        </w:tc>
        <w:tc>
          <w:tcPr>
            <w:tcW w:w="0" w:type="dxa"/>
            <w:hideMark/>
          </w:tcPr>
          <w:p w14:paraId="2B958FFD"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73.0</w:t>
            </w:r>
          </w:p>
        </w:tc>
        <w:tc>
          <w:tcPr>
            <w:tcW w:w="0" w:type="dxa"/>
            <w:hideMark/>
          </w:tcPr>
          <w:p w14:paraId="23C1AC1D"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DA5D27">
              <w:rPr>
                <w:rFonts w:ascii="Calibri" w:eastAsia="Times New Roman" w:hAnsi="Calibri" w:cs="Calibri"/>
                <w:color w:val="70AD47"/>
                <w:lang w:eastAsia="en-AU"/>
              </w:rPr>
              <w:t>74.0</w:t>
            </w:r>
          </w:p>
        </w:tc>
      </w:tr>
      <w:tr w:rsidR="00022BDE" w:rsidRPr="00DA5D27" w14:paraId="22493BE2"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5B0A0D26"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Placement</w:t>
            </w:r>
          </w:p>
        </w:tc>
        <w:tc>
          <w:tcPr>
            <w:tcW w:w="997" w:type="dxa"/>
            <w:noWrap/>
            <w:vAlign w:val="bottom"/>
            <w:hideMark/>
          </w:tcPr>
          <w:p w14:paraId="2BA7508F" w14:textId="6AA47544"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Pr>
                <w:rFonts w:ascii="Calibri" w:eastAsia="Times New Roman" w:hAnsi="Calibri" w:cs="Calibri"/>
                <w:color w:val="000000"/>
                <w:lang w:eastAsia="en-AU"/>
              </w:rPr>
              <w:t>56</w:t>
            </w:r>
          </w:p>
        </w:tc>
        <w:tc>
          <w:tcPr>
            <w:tcW w:w="997" w:type="dxa"/>
            <w:noWrap/>
            <w:vAlign w:val="bottom"/>
            <w:hideMark/>
          </w:tcPr>
          <w:p w14:paraId="4CCA4B0D" w14:textId="6F7AC131"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58.5</w:t>
            </w:r>
          </w:p>
        </w:tc>
        <w:tc>
          <w:tcPr>
            <w:tcW w:w="0" w:type="dxa"/>
            <w:noWrap/>
            <w:hideMark/>
          </w:tcPr>
          <w:p w14:paraId="07AE080B" w14:textId="67785FA3"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857C65">
              <w:rPr>
                <w:rFonts w:ascii="Calibri" w:eastAsia="Times New Roman" w:hAnsi="Calibri" w:cs="Calibri"/>
                <w:color w:val="FF0000"/>
                <w:lang w:eastAsia="en-AU"/>
              </w:rPr>
              <w:t>61.5</w:t>
            </w:r>
          </w:p>
        </w:tc>
        <w:tc>
          <w:tcPr>
            <w:tcW w:w="0" w:type="dxa"/>
            <w:hideMark/>
          </w:tcPr>
          <w:p w14:paraId="3A774B10"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57.0</w:t>
            </w:r>
          </w:p>
        </w:tc>
        <w:tc>
          <w:tcPr>
            <w:tcW w:w="0" w:type="dxa"/>
            <w:hideMark/>
          </w:tcPr>
          <w:p w14:paraId="0D878014"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53.0</w:t>
            </w:r>
          </w:p>
        </w:tc>
      </w:tr>
      <w:tr w:rsidR="00022BDE" w:rsidRPr="00DA5D27" w14:paraId="4B45F313"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6E8B24EA"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Price</w:t>
            </w:r>
          </w:p>
        </w:tc>
        <w:tc>
          <w:tcPr>
            <w:tcW w:w="997" w:type="dxa"/>
            <w:noWrap/>
            <w:vAlign w:val="bottom"/>
            <w:hideMark/>
          </w:tcPr>
          <w:p w14:paraId="6B1420B6" w14:textId="67D097AE"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57C65">
              <w:rPr>
                <w:rFonts w:ascii="Calibri" w:eastAsia="Times New Roman" w:hAnsi="Calibri" w:cs="Calibri"/>
                <w:color w:val="FF0000"/>
                <w:lang w:eastAsia="en-AU"/>
              </w:rPr>
              <w:t>53.5</w:t>
            </w:r>
          </w:p>
        </w:tc>
        <w:tc>
          <w:tcPr>
            <w:tcW w:w="997" w:type="dxa"/>
            <w:noWrap/>
            <w:vAlign w:val="bottom"/>
            <w:hideMark/>
          </w:tcPr>
          <w:p w14:paraId="7E37E21F" w14:textId="1586AB31"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sidRPr="00857C65">
              <w:rPr>
                <w:rFonts w:ascii="Calibri" w:eastAsia="Times New Roman" w:hAnsi="Calibri" w:cs="Calibri"/>
                <w:color w:val="FF0000"/>
                <w:lang w:eastAsia="en-AU"/>
              </w:rPr>
              <w:t>53.5</w:t>
            </w:r>
          </w:p>
        </w:tc>
        <w:tc>
          <w:tcPr>
            <w:tcW w:w="0" w:type="dxa"/>
            <w:noWrap/>
            <w:hideMark/>
          </w:tcPr>
          <w:p w14:paraId="40EAB0C7" w14:textId="3A1022E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lang w:eastAsia="en-AU"/>
              </w:rPr>
              <w:t>52</w:t>
            </w:r>
          </w:p>
        </w:tc>
        <w:tc>
          <w:tcPr>
            <w:tcW w:w="0" w:type="dxa"/>
            <w:hideMark/>
          </w:tcPr>
          <w:p w14:paraId="068CA354"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52.0</w:t>
            </w:r>
          </w:p>
        </w:tc>
        <w:tc>
          <w:tcPr>
            <w:tcW w:w="0" w:type="dxa"/>
            <w:hideMark/>
          </w:tcPr>
          <w:p w14:paraId="5C62899B"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DA5D27">
              <w:rPr>
                <w:rFonts w:ascii="Calibri" w:eastAsia="Times New Roman" w:hAnsi="Calibri" w:cs="Calibri"/>
                <w:color w:val="70AD47"/>
                <w:lang w:eastAsia="en-AU"/>
              </w:rPr>
              <w:t>59.0</w:t>
            </w:r>
          </w:p>
        </w:tc>
      </w:tr>
      <w:tr w:rsidR="00022BDE" w:rsidRPr="00DA5D27" w14:paraId="30DD6EFE"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558AEBBB"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Promotion</w:t>
            </w:r>
          </w:p>
        </w:tc>
        <w:tc>
          <w:tcPr>
            <w:tcW w:w="997" w:type="dxa"/>
            <w:noWrap/>
            <w:vAlign w:val="bottom"/>
            <w:hideMark/>
          </w:tcPr>
          <w:p w14:paraId="4D8237E1" w14:textId="2578CC51"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857C65">
              <w:rPr>
                <w:rFonts w:ascii="Calibri" w:eastAsia="Times New Roman" w:hAnsi="Calibri" w:cs="Calibri"/>
                <w:color w:val="FF0000"/>
                <w:lang w:eastAsia="en-AU"/>
              </w:rPr>
              <w:t>47</w:t>
            </w:r>
          </w:p>
        </w:tc>
        <w:tc>
          <w:tcPr>
            <w:tcW w:w="997" w:type="dxa"/>
            <w:noWrap/>
            <w:vAlign w:val="bottom"/>
            <w:hideMark/>
          </w:tcPr>
          <w:p w14:paraId="17A68F81" w14:textId="53ED831B"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40</w:t>
            </w:r>
          </w:p>
        </w:tc>
        <w:tc>
          <w:tcPr>
            <w:tcW w:w="0" w:type="dxa"/>
            <w:noWrap/>
            <w:hideMark/>
          </w:tcPr>
          <w:p w14:paraId="6BDBF664" w14:textId="19E8C6FE"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lang w:eastAsia="en-AU"/>
              </w:rPr>
              <w:t>32.5</w:t>
            </w:r>
          </w:p>
        </w:tc>
        <w:tc>
          <w:tcPr>
            <w:tcW w:w="0" w:type="dxa"/>
            <w:hideMark/>
          </w:tcPr>
          <w:p w14:paraId="708852CF"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sidRPr="00DA5D27">
              <w:rPr>
                <w:rFonts w:ascii="Calibri" w:eastAsia="Times New Roman" w:hAnsi="Calibri" w:cs="Calibri"/>
                <w:color w:val="ED7D31"/>
                <w:lang w:eastAsia="en-AU"/>
              </w:rPr>
              <w:t>30.0</w:t>
            </w:r>
          </w:p>
        </w:tc>
        <w:tc>
          <w:tcPr>
            <w:tcW w:w="0" w:type="dxa"/>
            <w:hideMark/>
          </w:tcPr>
          <w:p w14:paraId="38DDD266"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39.0</w:t>
            </w:r>
          </w:p>
        </w:tc>
      </w:tr>
      <w:tr w:rsidR="00022BDE" w:rsidRPr="00DA5D27" w14:paraId="05EBB10B"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39F7DB3E"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Fruits &amp; Vegetables</w:t>
            </w:r>
          </w:p>
        </w:tc>
        <w:tc>
          <w:tcPr>
            <w:tcW w:w="997" w:type="dxa"/>
            <w:noWrap/>
            <w:vAlign w:val="bottom"/>
            <w:hideMark/>
          </w:tcPr>
          <w:p w14:paraId="74A2B29C" w14:textId="2A49705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92</w:t>
            </w:r>
          </w:p>
        </w:tc>
        <w:tc>
          <w:tcPr>
            <w:tcW w:w="997" w:type="dxa"/>
            <w:noWrap/>
            <w:vAlign w:val="bottom"/>
            <w:hideMark/>
          </w:tcPr>
          <w:p w14:paraId="20AB09C1" w14:textId="2D10A17D"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57C65">
              <w:rPr>
                <w:rFonts w:ascii="Calibri" w:eastAsia="Times New Roman" w:hAnsi="Calibri" w:cs="Calibri"/>
                <w:color w:val="FF0000"/>
                <w:lang w:eastAsia="en-AU"/>
              </w:rPr>
              <w:t>95.5</w:t>
            </w:r>
          </w:p>
        </w:tc>
        <w:tc>
          <w:tcPr>
            <w:tcW w:w="0" w:type="dxa"/>
            <w:noWrap/>
            <w:hideMark/>
          </w:tcPr>
          <w:p w14:paraId="5CA1E6FC" w14:textId="5F109E43"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Pr>
                <w:rFonts w:ascii="Calibri" w:eastAsia="Times New Roman" w:hAnsi="Calibri" w:cs="Calibri"/>
                <w:lang w:eastAsia="en-AU"/>
              </w:rPr>
              <w:t>93</w:t>
            </w:r>
          </w:p>
        </w:tc>
        <w:tc>
          <w:tcPr>
            <w:tcW w:w="0" w:type="dxa"/>
            <w:hideMark/>
          </w:tcPr>
          <w:p w14:paraId="4A274263"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89.0</w:t>
            </w:r>
          </w:p>
        </w:tc>
        <w:tc>
          <w:tcPr>
            <w:tcW w:w="0" w:type="dxa"/>
            <w:hideMark/>
          </w:tcPr>
          <w:p w14:paraId="5F2ABEEF"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sidRPr="00DA5D27">
              <w:rPr>
                <w:rFonts w:ascii="Calibri" w:eastAsia="Times New Roman" w:hAnsi="Calibri" w:cs="Calibri"/>
                <w:color w:val="ED7D31"/>
                <w:lang w:eastAsia="en-AU"/>
              </w:rPr>
              <w:t>86.0</w:t>
            </w:r>
          </w:p>
        </w:tc>
      </w:tr>
      <w:tr w:rsidR="00022BDE" w:rsidRPr="00DA5D27" w14:paraId="181881F8"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3DF39AC9"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Drinks</w:t>
            </w:r>
          </w:p>
        </w:tc>
        <w:tc>
          <w:tcPr>
            <w:tcW w:w="997" w:type="dxa"/>
            <w:noWrap/>
            <w:vAlign w:val="bottom"/>
            <w:hideMark/>
          </w:tcPr>
          <w:p w14:paraId="4585D5CE" w14:textId="566FCA9E"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Pr>
                <w:rFonts w:ascii="Calibri" w:eastAsia="Times New Roman" w:hAnsi="Calibri" w:cs="Calibri"/>
                <w:color w:val="000000"/>
                <w:lang w:eastAsia="en-AU"/>
              </w:rPr>
              <w:t>45</w:t>
            </w:r>
          </w:p>
        </w:tc>
        <w:tc>
          <w:tcPr>
            <w:tcW w:w="997" w:type="dxa"/>
            <w:noWrap/>
            <w:vAlign w:val="bottom"/>
            <w:hideMark/>
          </w:tcPr>
          <w:p w14:paraId="3A680FEF" w14:textId="43ACA5B4"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46.5</w:t>
            </w:r>
          </w:p>
        </w:tc>
        <w:tc>
          <w:tcPr>
            <w:tcW w:w="0" w:type="dxa"/>
            <w:noWrap/>
            <w:hideMark/>
          </w:tcPr>
          <w:p w14:paraId="45382455" w14:textId="1305C164"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57C65">
              <w:rPr>
                <w:rFonts w:ascii="Calibri" w:eastAsia="Times New Roman" w:hAnsi="Calibri" w:cs="Calibri"/>
                <w:color w:val="FF0000"/>
                <w:lang w:eastAsia="en-AU"/>
              </w:rPr>
              <w:t>47</w:t>
            </w:r>
          </w:p>
        </w:tc>
        <w:tc>
          <w:tcPr>
            <w:tcW w:w="0" w:type="dxa"/>
            <w:hideMark/>
          </w:tcPr>
          <w:p w14:paraId="15D6A8EC"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49.0</w:t>
            </w:r>
          </w:p>
        </w:tc>
        <w:tc>
          <w:tcPr>
            <w:tcW w:w="0" w:type="dxa"/>
            <w:hideMark/>
          </w:tcPr>
          <w:p w14:paraId="671B299E"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sidRPr="00DA5D27">
              <w:rPr>
                <w:rFonts w:ascii="Calibri" w:eastAsia="Times New Roman" w:hAnsi="Calibri" w:cs="Calibri"/>
                <w:color w:val="ED7D31"/>
                <w:lang w:eastAsia="en-AU"/>
              </w:rPr>
              <w:t>45.0</w:t>
            </w:r>
          </w:p>
        </w:tc>
      </w:tr>
      <w:tr w:rsidR="00022BDE" w:rsidRPr="00DA5D27" w14:paraId="4F3AAADD"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7F3ECC53"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Snack Foods</w:t>
            </w:r>
          </w:p>
        </w:tc>
        <w:tc>
          <w:tcPr>
            <w:tcW w:w="997" w:type="dxa"/>
            <w:noWrap/>
            <w:vAlign w:val="bottom"/>
            <w:hideMark/>
          </w:tcPr>
          <w:p w14:paraId="27318610" w14:textId="4AE8D5D5"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sidRPr="00857C65">
              <w:rPr>
                <w:rFonts w:ascii="Calibri" w:eastAsia="Times New Roman" w:hAnsi="Calibri" w:cs="Calibri"/>
                <w:color w:val="FF0000"/>
                <w:lang w:eastAsia="en-AU"/>
              </w:rPr>
              <w:t>34</w:t>
            </w:r>
          </w:p>
        </w:tc>
        <w:tc>
          <w:tcPr>
            <w:tcW w:w="997" w:type="dxa"/>
            <w:noWrap/>
            <w:vAlign w:val="bottom"/>
            <w:hideMark/>
          </w:tcPr>
          <w:p w14:paraId="31F0DBAB" w14:textId="5A36D3F3"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646D5">
              <w:rPr>
                <w:rFonts w:ascii="Calibri" w:eastAsia="Times New Roman" w:hAnsi="Calibri" w:cs="Calibri"/>
                <w:lang w:eastAsia="en-AU"/>
              </w:rPr>
              <w:t>32.5</w:t>
            </w:r>
          </w:p>
        </w:tc>
        <w:tc>
          <w:tcPr>
            <w:tcW w:w="0" w:type="dxa"/>
            <w:noWrap/>
            <w:hideMark/>
          </w:tcPr>
          <w:p w14:paraId="00281062" w14:textId="4B66C3ED"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lang w:eastAsia="en-AU"/>
              </w:rPr>
              <w:t>33.5</w:t>
            </w:r>
          </w:p>
        </w:tc>
        <w:tc>
          <w:tcPr>
            <w:tcW w:w="0" w:type="dxa"/>
            <w:hideMark/>
          </w:tcPr>
          <w:p w14:paraId="1C092A3D"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DA5D27">
              <w:rPr>
                <w:rFonts w:ascii="Calibri" w:eastAsia="Times New Roman" w:hAnsi="Calibri" w:cs="Calibri"/>
                <w:color w:val="70AD47"/>
                <w:lang w:eastAsia="en-AU"/>
              </w:rPr>
              <w:t>40.0</w:t>
            </w:r>
          </w:p>
        </w:tc>
        <w:tc>
          <w:tcPr>
            <w:tcW w:w="0" w:type="dxa"/>
            <w:hideMark/>
          </w:tcPr>
          <w:p w14:paraId="26A62734"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37.0</w:t>
            </w:r>
          </w:p>
        </w:tc>
      </w:tr>
      <w:tr w:rsidR="00022BDE" w:rsidRPr="00DA5D27" w14:paraId="7C84009E"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18B9CA3D"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Meals/Convenience Foods</w:t>
            </w:r>
          </w:p>
        </w:tc>
        <w:tc>
          <w:tcPr>
            <w:tcW w:w="997" w:type="dxa"/>
            <w:noWrap/>
            <w:vAlign w:val="bottom"/>
            <w:hideMark/>
          </w:tcPr>
          <w:p w14:paraId="2A90337E" w14:textId="52D6661A"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50</w:t>
            </w:r>
          </w:p>
        </w:tc>
        <w:tc>
          <w:tcPr>
            <w:tcW w:w="997" w:type="dxa"/>
            <w:noWrap/>
            <w:vAlign w:val="bottom"/>
            <w:hideMark/>
          </w:tcPr>
          <w:p w14:paraId="79143E7D" w14:textId="0A18A925"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646D5">
              <w:rPr>
                <w:rFonts w:ascii="Calibri" w:eastAsia="Times New Roman" w:hAnsi="Calibri" w:cs="Calibri"/>
                <w:lang w:eastAsia="en-AU"/>
              </w:rPr>
              <w:t>48.5</w:t>
            </w:r>
          </w:p>
        </w:tc>
        <w:tc>
          <w:tcPr>
            <w:tcW w:w="0" w:type="dxa"/>
            <w:noWrap/>
            <w:hideMark/>
          </w:tcPr>
          <w:p w14:paraId="18AE39D3" w14:textId="5CB132A4"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57C65">
              <w:rPr>
                <w:rFonts w:ascii="Calibri" w:eastAsia="Times New Roman" w:hAnsi="Calibri" w:cs="Calibri"/>
                <w:color w:val="FF0000"/>
                <w:lang w:eastAsia="en-AU"/>
              </w:rPr>
              <w:t>56</w:t>
            </w:r>
          </w:p>
        </w:tc>
        <w:tc>
          <w:tcPr>
            <w:tcW w:w="0" w:type="dxa"/>
            <w:hideMark/>
          </w:tcPr>
          <w:p w14:paraId="6EED033B"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DA5D27">
              <w:rPr>
                <w:rFonts w:ascii="Calibri" w:eastAsia="Times New Roman" w:hAnsi="Calibri" w:cs="Calibri"/>
                <w:color w:val="70AD47"/>
                <w:lang w:eastAsia="en-AU"/>
              </w:rPr>
              <w:t>62.0</w:t>
            </w:r>
          </w:p>
        </w:tc>
        <w:tc>
          <w:tcPr>
            <w:tcW w:w="0" w:type="dxa"/>
            <w:hideMark/>
          </w:tcPr>
          <w:p w14:paraId="15A1D563"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sidRPr="00DA5D27">
              <w:rPr>
                <w:rFonts w:ascii="Calibri" w:eastAsia="Times New Roman" w:hAnsi="Calibri" w:cs="Calibri"/>
                <w:color w:val="ED7D31"/>
                <w:lang w:eastAsia="en-AU"/>
              </w:rPr>
              <w:t>46.0</w:t>
            </w:r>
          </w:p>
        </w:tc>
      </w:tr>
      <w:tr w:rsidR="00022BDE" w:rsidRPr="00DA5D27" w14:paraId="7928A18F"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6F189C71"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Breads &amp; Cereals</w:t>
            </w:r>
          </w:p>
        </w:tc>
        <w:tc>
          <w:tcPr>
            <w:tcW w:w="997" w:type="dxa"/>
            <w:noWrap/>
            <w:vAlign w:val="bottom"/>
            <w:hideMark/>
          </w:tcPr>
          <w:p w14:paraId="1E367C63" w14:textId="0851A988"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75</w:t>
            </w:r>
          </w:p>
        </w:tc>
        <w:tc>
          <w:tcPr>
            <w:tcW w:w="997" w:type="dxa"/>
            <w:noWrap/>
            <w:vAlign w:val="bottom"/>
            <w:hideMark/>
          </w:tcPr>
          <w:p w14:paraId="2B4E93A5" w14:textId="3656DF7C"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646D5">
              <w:rPr>
                <w:rFonts w:ascii="Calibri" w:eastAsia="Times New Roman" w:hAnsi="Calibri" w:cs="Calibri"/>
                <w:lang w:eastAsia="en-AU"/>
              </w:rPr>
              <w:t>87.5</w:t>
            </w:r>
          </w:p>
        </w:tc>
        <w:tc>
          <w:tcPr>
            <w:tcW w:w="0" w:type="dxa"/>
            <w:noWrap/>
            <w:hideMark/>
          </w:tcPr>
          <w:p w14:paraId="0082E4D5" w14:textId="0CA2F8C6"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857C65">
              <w:rPr>
                <w:rFonts w:ascii="Calibri" w:eastAsia="Times New Roman" w:hAnsi="Calibri" w:cs="Calibri"/>
                <w:color w:val="FF0000"/>
                <w:lang w:eastAsia="en-AU"/>
              </w:rPr>
              <w:t>90</w:t>
            </w:r>
          </w:p>
        </w:tc>
        <w:tc>
          <w:tcPr>
            <w:tcW w:w="0" w:type="dxa"/>
            <w:hideMark/>
          </w:tcPr>
          <w:p w14:paraId="38916239"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sidRPr="00DA5D27">
              <w:rPr>
                <w:rFonts w:ascii="Calibri" w:eastAsia="Times New Roman" w:hAnsi="Calibri" w:cs="Calibri"/>
                <w:color w:val="ED7D31"/>
                <w:lang w:eastAsia="en-AU"/>
              </w:rPr>
              <w:t>71.0</w:t>
            </w:r>
          </w:p>
        </w:tc>
        <w:tc>
          <w:tcPr>
            <w:tcW w:w="0" w:type="dxa"/>
            <w:hideMark/>
          </w:tcPr>
          <w:p w14:paraId="3C71E9F1"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88.0</w:t>
            </w:r>
          </w:p>
        </w:tc>
      </w:tr>
      <w:tr w:rsidR="00022BDE" w:rsidRPr="00DA5D27" w14:paraId="0C27BC37"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26CAD114"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Meat &amp; Seafood</w:t>
            </w:r>
          </w:p>
        </w:tc>
        <w:tc>
          <w:tcPr>
            <w:tcW w:w="997" w:type="dxa"/>
            <w:noWrap/>
            <w:vAlign w:val="bottom"/>
            <w:hideMark/>
          </w:tcPr>
          <w:p w14:paraId="4DC3B5EB" w14:textId="0A2FDF0F"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Pr>
                <w:rFonts w:ascii="Calibri" w:eastAsia="Times New Roman" w:hAnsi="Calibri" w:cs="Calibri"/>
                <w:color w:val="000000"/>
                <w:lang w:eastAsia="en-AU"/>
              </w:rPr>
              <w:t>49.5</w:t>
            </w:r>
          </w:p>
        </w:tc>
        <w:tc>
          <w:tcPr>
            <w:tcW w:w="997" w:type="dxa"/>
            <w:noWrap/>
            <w:vAlign w:val="bottom"/>
            <w:hideMark/>
          </w:tcPr>
          <w:p w14:paraId="6826E76A" w14:textId="3F6CDBDA"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57C65">
              <w:rPr>
                <w:rFonts w:ascii="Calibri" w:eastAsia="Times New Roman" w:hAnsi="Calibri" w:cs="Calibri"/>
                <w:color w:val="FF0000"/>
                <w:lang w:eastAsia="en-AU"/>
              </w:rPr>
              <w:t>65.5</w:t>
            </w:r>
          </w:p>
        </w:tc>
        <w:tc>
          <w:tcPr>
            <w:tcW w:w="0" w:type="dxa"/>
            <w:noWrap/>
            <w:hideMark/>
          </w:tcPr>
          <w:p w14:paraId="3788AEB1" w14:textId="59727F05"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lang w:eastAsia="en-AU"/>
              </w:rPr>
              <w:t>59</w:t>
            </w:r>
          </w:p>
        </w:tc>
        <w:tc>
          <w:tcPr>
            <w:tcW w:w="0" w:type="dxa"/>
            <w:hideMark/>
          </w:tcPr>
          <w:p w14:paraId="11A28655"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DA5D27">
              <w:rPr>
                <w:rFonts w:ascii="Calibri" w:eastAsia="Times New Roman" w:hAnsi="Calibri" w:cs="Calibri"/>
                <w:lang w:eastAsia="en-AU"/>
              </w:rPr>
              <w:t>70.0</w:t>
            </w:r>
          </w:p>
        </w:tc>
        <w:tc>
          <w:tcPr>
            <w:tcW w:w="0" w:type="dxa"/>
            <w:hideMark/>
          </w:tcPr>
          <w:p w14:paraId="2308300A"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DA5D27">
              <w:rPr>
                <w:rFonts w:ascii="Calibri" w:eastAsia="Times New Roman" w:hAnsi="Calibri" w:cs="Calibri"/>
                <w:color w:val="70AD47"/>
                <w:lang w:eastAsia="en-AU"/>
              </w:rPr>
              <w:t>78.0</w:t>
            </w:r>
          </w:p>
        </w:tc>
      </w:tr>
      <w:tr w:rsidR="00022BDE" w:rsidRPr="00DA5D27" w14:paraId="58097BF1" w14:textId="77777777" w:rsidTr="00DC3956">
        <w:trPr>
          <w:trHeight w:val="292"/>
        </w:trPr>
        <w:tc>
          <w:tcPr>
            <w:cnfStyle w:val="001000000000" w:firstRow="0" w:lastRow="0" w:firstColumn="1" w:lastColumn="0" w:oddVBand="0" w:evenVBand="0" w:oddHBand="0" w:evenHBand="0" w:firstRowFirstColumn="0" w:firstRowLastColumn="0" w:lastRowFirstColumn="0" w:lastRowLastColumn="0"/>
            <w:tcW w:w="2769" w:type="dxa"/>
            <w:hideMark/>
          </w:tcPr>
          <w:p w14:paraId="6B6C2F84" w14:textId="77777777" w:rsidR="00022BDE" w:rsidRPr="00DA5D27" w:rsidRDefault="00022BDE" w:rsidP="00022BDE">
            <w:pPr>
              <w:rPr>
                <w:rFonts w:ascii="Calibri" w:eastAsia="Times New Roman" w:hAnsi="Calibri" w:cs="Calibri"/>
                <w:lang w:eastAsia="en-AU"/>
              </w:rPr>
            </w:pPr>
            <w:r w:rsidRPr="00DA5D27">
              <w:rPr>
                <w:rFonts w:ascii="Calibri" w:eastAsia="Times New Roman" w:hAnsi="Calibri" w:cs="Calibri"/>
                <w:lang w:eastAsia="en-AU"/>
              </w:rPr>
              <w:t>Dairy &amp; Eggs</w:t>
            </w:r>
          </w:p>
        </w:tc>
        <w:tc>
          <w:tcPr>
            <w:tcW w:w="997" w:type="dxa"/>
            <w:noWrap/>
            <w:vAlign w:val="bottom"/>
            <w:hideMark/>
          </w:tcPr>
          <w:p w14:paraId="3067DB3B" w14:textId="16AF4412"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857C65">
              <w:rPr>
                <w:rFonts w:ascii="Calibri" w:eastAsia="Times New Roman" w:hAnsi="Calibri" w:cs="Calibri"/>
                <w:color w:val="FF0000"/>
                <w:lang w:eastAsia="en-AU"/>
              </w:rPr>
              <w:t>84</w:t>
            </w:r>
          </w:p>
        </w:tc>
        <w:tc>
          <w:tcPr>
            <w:tcW w:w="997" w:type="dxa"/>
            <w:noWrap/>
            <w:vAlign w:val="bottom"/>
            <w:hideMark/>
          </w:tcPr>
          <w:p w14:paraId="1B523F14" w14:textId="59A78D1B"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1646D5">
              <w:rPr>
                <w:rFonts w:ascii="Calibri" w:eastAsia="Times New Roman" w:hAnsi="Calibri" w:cs="Calibri"/>
                <w:lang w:eastAsia="en-AU"/>
              </w:rPr>
              <w:t>81</w:t>
            </w:r>
          </w:p>
        </w:tc>
        <w:tc>
          <w:tcPr>
            <w:tcW w:w="0" w:type="dxa"/>
            <w:noWrap/>
            <w:hideMark/>
          </w:tcPr>
          <w:p w14:paraId="3D4A912C" w14:textId="3B080B23"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lang w:eastAsia="en-AU"/>
              </w:rPr>
              <w:t>72.5</w:t>
            </w:r>
          </w:p>
        </w:tc>
        <w:tc>
          <w:tcPr>
            <w:tcW w:w="0" w:type="dxa"/>
            <w:hideMark/>
          </w:tcPr>
          <w:p w14:paraId="70B01395"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ED7D31"/>
                <w:lang w:eastAsia="en-AU"/>
              </w:rPr>
            </w:pPr>
            <w:r w:rsidRPr="00DA5D27">
              <w:rPr>
                <w:rFonts w:ascii="Calibri" w:eastAsia="Times New Roman" w:hAnsi="Calibri" w:cs="Calibri"/>
                <w:color w:val="ED7D31"/>
                <w:lang w:eastAsia="en-AU"/>
              </w:rPr>
              <w:t>71.0</w:t>
            </w:r>
          </w:p>
        </w:tc>
        <w:tc>
          <w:tcPr>
            <w:tcW w:w="0" w:type="dxa"/>
            <w:hideMark/>
          </w:tcPr>
          <w:p w14:paraId="2DEC29B9" w14:textId="77777777" w:rsidR="00022BDE" w:rsidRPr="00DA5D27" w:rsidRDefault="00022BDE" w:rsidP="00022B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70AD47"/>
                <w:lang w:eastAsia="en-AU"/>
              </w:rPr>
            </w:pPr>
            <w:r w:rsidRPr="00DA5D27">
              <w:rPr>
                <w:rFonts w:ascii="Calibri" w:eastAsia="Times New Roman" w:hAnsi="Calibri" w:cs="Calibri"/>
                <w:color w:val="70AD47"/>
                <w:lang w:eastAsia="en-AU"/>
              </w:rPr>
              <w:t>87.0</w:t>
            </w:r>
          </w:p>
        </w:tc>
      </w:tr>
    </w:tbl>
    <w:p w14:paraId="2BFAAA1F" w14:textId="5EB4263B" w:rsidR="007F4526" w:rsidRPr="00A501D2" w:rsidRDefault="007F4526" w:rsidP="007F4526">
      <w:pPr>
        <w:pStyle w:val="Caption"/>
        <w:rPr>
          <w:i w:val="0"/>
          <w:iCs/>
          <w:color w:val="C45911" w:themeColor="accent2" w:themeShade="BF"/>
        </w:rPr>
      </w:pPr>
      <w:r w:rsidRPr="00767236">
        <w:rPr>
          <w:i w:val="0"/>
          <w:iCs/>
          <w:color w:val="auto"/>
        </w:rPr>
        <w:t xml:space="preserve">Table 2:  </w:t>
      </w:r>
      <w:r w:rsidR="00522222" w:rsidRPr="00767236">
        <w:rPr>
          <w:i w:val="0"/>
          <w:iCs/>
          <w:color w:val="auto"/>
        </w:rPr>
        <w:t>Comparative store data</w:t>
      </w:r>
    </w:p>
    <w:p w14:paraId="0FB1FD44" w14:textId="3E55FF1E" w:rsidR="00DA5D27" w:rsidRPr="00DA5D27" w:rsidRDefault="000F5956" w:rsidP="00DA5D27">
      <w:r>
        <w:t xml:space="preserve">Table 2 outlines the </w:t>
      </w:r>
      <w:r w:rsidR="009865ED">
        <w:t xml:space="preserve">overall </w:t>
      </w:r>
      <w:r w:rsidR="00DD4502">
        <w:t xml:space="preserve">Store Scout </w:t>
      </w:r>
      <w:r w:rsidR="005A07ED">
        <w:t xml:space="preserve">score </w:t>
      </w:r>
      <w:r w:rsidR="009865ED">
        <w:t xml:space="preserve">comparison </w:t>
      </w:r>
      <w:r w:rsidR="00C02FDF">
        <w:t xml:space="preserve">between </w:t>
      </w:r>
      <w:r w:rsidR="005A07ED">
        <w:t xml:space="preserve">IGA </w:t>
      </w:r>
      <w:r w:rsidR="00C02FDF">
        <w:t xml:space="preserve">stores </w:t>
      </w:r>
      <w:r w:rsidR="005A07ED">
        <w:t>and benchmark supermarkets</w:t>
      </w:r>
      <w:r w:rsidR="00EC05BF">
        <w:t xml:space="preserve"> in the data collection period. </w:t>
      </w:r>
      <w:r w:rsidR="005D751C">
        <w:t>IGA</w:t>
      </w:r>
      <w:r w:rsidR="00C800DF">
        <w:t>2 and IGA</w:t>
      </w:r>
      <w:r w:rsidR="005D751C">
        <w:t xml:space="preserve">3 </w:t>
      </w:r>
      <w:r w:rsidR="00C800DF">
        <w:t xml:space="preserve">performed closely to the larger </w:t>
      </w:r>
      <w:r w:rsidR="00F52AAB">
        <w:t>b</w:t>
      </w:r>
      <w:r w:rsidR="00C800DF">
        <w:t>enchmark 1 supermarket</w:t>
      </w:r>
      <w:r w:rsidR="00875B37">
        <w:t xml:space="preserve">, while IGA1 had the lowest overall score. </w:t>
      </w:r>
      <w:r w:rsidR="00DB1532">
        <w:t>In some areas of comparison such as placement</w:t>
      </w:r>
      <w:r w:rsidR="003A53BB">
        <w:t>, IGA3 outperformed the benchmark supermarkets, while IGA</w:t>
      </w:r>
      <w:r w:rsidR="00DD4502">
        <w:t xml:space="preserve">1 and IGA2 were in line with benchmark scores. </w:t>
      </w:r>
      <w:r w:rsidR="00D21851">
        <w:t xml:space="preserve">IGA3 also </w:t>
      </w:r>
      <w:r w:rsidR="00597725">
        <w:t>outperformed</w:t>
      </w:r>
      <w:r w:rsidR="00D21851">
        <w:t xml:space="preserve"> the benchmark stores</w:t>
      </w:r>
      <w:r w:rsidR="00597725">
        <w:t xml:space="preserve"> in individual items such as fruits and vegetables</w:t>
      </w:r>
      <w:r w:rsidR="00276982">
        <w:t>,</w:t>
      </w:r>
      <w:r w:rsidR="00597725">
        <w:t xml:space="preserve"> and breads and cereals</w:t>
      </w:r>
      <w:r w:rsidR="00276982">
        <w:t>.</w:t>
      </w:r>
      <w:r w:rsidR="00BD29B9">
        <w:t xml:space="preserve"> </w:t>
      </w:r>
      <w:r w:rsidR="00276982">
        <w:t>W</w:t>
      </w:r>
      <w:r w:rsidR="00BD29B9">
        <w:t xml:space="preserve">hile IGA1 outperformed the benchmark stores in </w:t>
      </w:r>
      <w:r w:rsidR="00A50BB5">
        <w:t xml:space="preserve">drinks. </w:t>
      </w:r>
      <w:r w:rsidR="00F52AAB">
        <w:t>Analysis of p</w:t>
      </w:r>
      <w:r w:rsidR="00A50BB5">
        <w:t xml:space="preserve">romotion was highest in IGA1, outperforming the other IGA stores and the benchmark stores. </w:t>
      </w:r>
    </w:p>
    <w:p w14:paraId="0A549C08" w14:textId="77777777" w:rsidR="002400FC" w:rsidRPr="00CF3B8E" w:rsidRDefault="002400FC" w:rsidP="00E36C3E">
      <w:pPr>
        <w:pStyle w:val="Heading3"/>
      </w:pPr>
      <w:bookmarkStart w:id="32" w:name="_Toc193373789"/>
      <w:r>
        <w:t>Limitations of Store Scout App</w:t>
      </w:r>
      <w:bookmarkEnd w:id="32"/>
    </w:p>
    <w:p w14:paraId="6AF29946" w14:textId="77B4C7A5" w:rsidR="002400FC" w:rsidRPr="002B3ABB" w:rsidRDefault="002400FC" w:rsidP="009E71A7">
      <w:r>
        <w:t>In a commercial business such as a supermarket</w:t>
      </w:r>
      <w:r w:rsidR="007E423A">
        <w:t>,</w:t>
      </w:r>
      <w:r>
        <w:t xml:space="preserve"> </w:t>
      </w:r>
      <w:proofErr w:type="gramStart"/>
      <w:r>
        <w:t>a number of</w:t>
      </w:r>
      <w:proofErr w:type="gramEnd"/>
      <w:r>
        <w:t xml:space="preserve"> competing interests may impact outcomes.  Store scout assessments may have been influenced by external factors unrelated to the project such as availability of products and produce, post-COVID supply chain issues, limited fresh food increased cost and decreased availability due to environmental factors including floods, droughts and bushfires.  Assessments were completed by different students which may also have impacted Store Scout results.  Smaller retailers such as those that participate in the project may also have less reliable supply chains due to lower volumes and less regular deliveries. </w:t>
      </w:r>
    </w:p>
    <w:p w14:paraId="0196E784" w14:textId="77777777" w:rsidR="004D6B78" w:rsidRPr="004D6B78" w:rsidRDefault="004D6B78" w:rsidP="00F03DFB"/>
    <w:p w14:paraId="6C7DF854" w14:textId="468BAE4F" w:rsidR="00085080" w:rsidRDefault="00085080" w:rsidP="00F3578F"/>
    <w:p w14:paraId="47444E62" w14:textId="2B3E0FB2" w:rsidR="00085080" w:rsidRDefault="00085080" w:rsidP="00F3578F"/>
    <w:p w14:paraId="4D74717E" w14:textId="77777777" w:rsidR="00510AA4" w:rsidRDefault="00510AA4" w:rsidP="00510AA4">
      <w:pPr>
        <w:pStyle w:val="Heading2"/>
        <w:rPr>
          <w:lang w:eastAsia="en-AU"/>
        </w:rPr>
      </w:pPr>
    </w:p>
    <w:p w14:paraId="7CE6E768" w14:textId="77777777" w:rsidR="00510AA4" w:rsidRDefault="00510AA4" w:rsidP="00510AA4">
      <w:pPr>
        <w:pStyle w:val="Heading2"/>
        <w:rPr>
          <w:lang w:eastAsia="en-AU"/>
        </w:rPr>
      </w:pPr>
    </w:p>
    <w:p w14:paraId="0C6131BD" w14:textId="77777777" w:rsidR="00510AA4" w:rsidRDefault="00510AA4" w:rsidP="00510AA4">
      <w:pPr>
        <w:pStyle w:val="Heading2"/>
        <w:rPr>
          <w:lang w:eastAsia="en-AU"/>
        </w:rPr>
      </w:pPr>
    </w:p>
    <w:p w14:paraId="1C6F9E1E" w14:textId="72F153D4" w:rsidR="00182040" w:rsidRPr="00E37734" w:rsidRDefault="00182040" w:rsidP="00510AA4">
      <w:pPr>
        <w:pStyle w:val="Heading2"/>
      </w:pPr>
      <w:bookmarkStart w:id="33" w:name="_Toc193373790"/>
      <w:r>
        <w:rPr>
          <w:lang w:eastAsia="en-AU"/>
        </w:rPr>
        <w:t>4</w:t>
      </w:r>
      <w:r w:rsidRPr="00182040">
        <w:rPr>
          <w:lang w:eastAsia="en-AU"/>
        </w:rPr>
        <w:t>.</w:t>
      </w:r>
      <w:r w:rsidR="005711D6">
        <w:rPr>
          <w:lang w:eastAsia="en-AU"/>
        </w:rPr>
        <w:t>4</w:t>
      </w:r>
      <w:r w:rsidRPr="00182040">
        <w:rPr>
          <w:lang w:eastAsia="en-AU"/>
        </w:rPr>
        <w:t xml:space="preserve"> INTERVIEWS WITH STORE MANAGERS</w:t>
      </w:r>
      <w:bookmarkEnd w:id="33"/>
      <w:r w:rsidRPr="00182040">
        <w:rPr>
          <w:lang w:eastAsia="en-AU"/>
        </w:rPr>
        <w:t> </w:t>
      </w:r>
    </w:p>
    <w:p w14:paraId="0111ACC2" w14:textId="3DB11A5A" w:rsidR="00182040" w:rsidRPr="00182040" w:rsidRDefault="00182040" w:rsidP="00182040">
      <w:pPr>
        <w:spacing w:after="0" w:line="240" w:lineRule="auto"/>
        <w:textAlignment w:val="baseline"/>
        <w:rPr>
          <w:rFonts w:ascii="Segoe UI" w:eastAsia="Times New Roman" w:hAnsi="Segoe UI" w:cs="Segoe UI"/>
          <w:sz w:val="18"/>
          <w:szCs w:val="18"/>
          <w:lang w:eastAsia="en-AU"/>
        </w:rPr>
      </w:pPr>
      <w:r w:rsidRPr="00182040">
        <w:rPr>
          <w:rFonts w:ascii="Segoe UI" w:eastAsia="Times New Roman" w:hAnsi="Segoe UI" w:cs="Segoe UI"/>
          <w:color w:val="002060"/>
          <w:sz w:val="18"/>
          <w:szCs w:val="18"/>
          <w:lang w:eastAsia="en-AU"/>
        </w:rPr>
        <w:t> </w:t>
      </w:r>
    </w:p>
    <w:p w14:paraId="1E1D495F" w14:textId="4A599DE4" w:rsidR="00182040" w:rsidRDefault="00182040" w:rsidP="00182040">
      <w:pPr>
        <w:spacing w:after="0" w:line="240" w:lineRule="auto"/>
        <w:jc w:val="both"/>
        <w:textAlignment w:val="baseline"/>
        <w:rPr>
          <w:rFonts w:ascii="Calibri" w:eastAsia="Times New Roman" w:hAnsi="Calibri" w:cs="Calibri"/>
          <w:lang w:eastAsia="en-AU"/>
        </w:rPr>
      </w:pPr>
      <w:r w:rsidRPr="00182040">
        <w:rPr>
          <w:rFonts w:ascii="Calibri" w:eastAsia="Times New Roman" w:hAnsi="Calibri" w:cs="Calibri"/>
          <w:lang w:eastAsia="en-AU"/>
        </w:rPr>
        <w:t xml:space="preserve">Store managers were invited to participate in an individual interview to share their insights into the Reach for the Stars campaign. The store managers, however, declined the invitations to participate in this evaluation. </w:t>
      </w:r>
    </w:p>
    <w:p w14:paraId="71A4BF26" w14:textId="5CD68B5C" w:rsidR="00182040" w:rsidRDefault="00182040" w:rsidP="00182040">
      <w:pPr>
        <w:spacing w:after="0" w:line="240" w:lineRule="auto"/>
        <w:jc w:val="both"/>
        <w:textAlignment w:val="baseline"/>
        <w:rPr>
          <w:rFonts w:ascii="Calibri" w:eastAsia="Times New Roman" w:hAnsi="Calibri" w:cs="Calibri"/>
          <w:lang w:eastAsia="en-AU"/>
        </w:rPr>
      </w:pPr>
    </w:p>
    <w:p w14:paraId="13366456" w14:textId="5FA94971" w:rsidR="00182040" w:rsidRPr="00182040" w:rsidRDefault="00182040" w:rsidP="00182040">
      <w:pPr>
        <w:spacing w:after="0" w:line="240" w:lineRule="auto"/>
        <w:jc w:val="both"/>
        <w:textAlignment w:val="baseline"/>
        <w:rPr>
          <w:rFonts w:ascii="Segoe UI" w:eastAsia="Times New Roman" w:hAnsi="Segoe UI" w:cs="Segoe UI"/>
          <w:sz w:val="18"/>
          <w:szCs w:val="18"/>
          <w:lang w:eastAsia="en-AU"/>
        </w:rPr>
      </w:pPr>
    </w:p>
    <w:p w14:paraId="7247DE55" w14:textId="3F02CF0A" w:rsidR="005E5BD9" w:rsidRDefault="005E5BD9" w:rsidP="005E5BD9">
      <w:pPr>
        <w:pStyle w:val="Heading2"/>
      </w:pPr>
      <w:bookmarkStart w:id="34" w:name="_Toc193373791"/>
      <w:r>
        <w:t>4.</w:t>
      </w:r>
      <w:r w:rsidR="00665501">
        <w:t>5</w:t>
      </w:r>
      <w:r>
        <w:t xml:space="preserve"> STAKEHOLDER </w:t>
      </w:r>
      <w:r w:rsidR="003B5E9E">
        <w:t xml:space="preserve">FOCUS </w:t>
      </w:r>
      <w:r w:rsidR="00943124">
        <w:t>GROUP</w:t>
      </w:r>
      <w:bookmarkEnd w:id="34"/>
    </w:p>
    <w:p w14:paraId="72BA4E52" w14:textId="1F45F83C" w:rsidR="00B87D02" w:rsidRDefault="00B87D02" w:rsidP="007409E6">
      <w:pPr>
        <w:pStyle w:val="paragraph"/>
        <w:spacing w:before="0" w:beforeAutospacing="0" w:after="0" w:afterAutospacing="0"/>
        <w:jc w:val="both"/>
        <w:textAlignment w:val="baseline"/>
        <w:rPr>
          <w:rFonts w:ascii="Segoe UI" w:hAnsi="Segoe UI" w:cs="Segoe UI"/>
          <w:color w:val="002060"/>
          <w:sz w:val="18"/>
          <w:szCs w:val="18"/>
        </w:rPr>
      </w:pPr>
    </w:p>
    <w:p w14:paraId="705B94FA" w14:textId="23AEABFA"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A focus </w:t>
      </w:r>
      <w:r w:rsidR="00943124">
        <w:rPr>
          <w:rStyle w:val="normaltextrun"/>
          <w:rFonts w:ascii="Calibri" w:hAnsi="Calibri" w:cs="Calibri"/>
          <w:sz w:val="22"/>
          <w:szCs w:val="22"/>
        </w:rPr>
        <w:t>group</w:t>
      </w:r>
      <w:r>
        <w:rPr>
          <w:rStyle w:val="normaltextrun"/>
          <w:rFonts w:ascii="Calibri" w:hAnsi="Calibri" w:cs="Calibri"/>
          <w:sz w:val="22"/>
          <w:szCs w:val="22"/>
        </w:rPr>
        <w:t xml:space="preserve"> involving three key project stakeholders’ representatives was conducted on the 12</w:t>
      </w:r>
      <w:r>
        <w:rPr>
          <w:rStyle w:val="normaltextrun"/>
          <w:rFonts w:ascii="Calibri" w:hAnsi="Calibri" w:cs="Calibri"/>
          <w:sz w:val="17"/>
          <w:szCs w:val="17"/>
          <w:vertAlign w:val="superscript"/>
        </w:rPr>
        <w:t>th</w:t>
      </w:r>
      <w:r>
        <w:rPr>
          <w:rStyle w:val="normaltextrun"/>
          <w:rFonts w:ascii="Calibri" w:hAnsi="Calibri" w:cs="Calibri"/>
          <w:sz w:val="22"/>
          <w:szCs w:val="22"/>
        </w:rPr>
        <w:t xml:space="preserve"> of April 2023 at the LCHS office in Morwell. The participants from the LHA and LCHS had been actively involved with the project from conceptualisation and project design through to implementation and evaluation. Three members of the </w:t>
      </w:r>
      <w:r w:rsidR="006A0BB0">
        <w:rPr>
          <w:rStyle w:val="normaltextrun"/>
          <w:rFonts w:ascii="Calibri" w:hAnsi="Calibri" w:cs="Calibri"/>
          <w:sz w:val="22"/>
          <w:szCs w:val="22"/>
        </w:rPr>
        <w:t>CERC</w:t>
      </w:r>
      <w:r>
        <w:rPr>
          <w:rStyle w:val="normaltextrun"/>
          <w:rFonts w:ascii="Calibri" w:hAnsi="Calibri" w:cs="Calibri"/>
          <w:sz w:val="22"/>
          <w:szCs w:val="22"/>
        </w:rPr>
        <w:t xml:space="preserve"> team were present during this semi-structured interview, which lasted for 28 minutes. The interview questions were developed iteratively prior to the interview and consisted </w:t>
      </w:r>
      <w:r w:rsidR="00745664">
        <w:rPr>
          <w:rStyle w:val="normaltextrun"/>
          <w:rFonts w:ascii="Calibri" w:hAnsi="Calibri" w:cs="Calibri"/>
          <w:sz w:val="22"/>
          <w:szCs w:val="22"/>
        </w:rPr>
        <w:t xml:space="preserve">of </w:t>
      </w:r>
      <w:r>
        <w:rPr>
          <w:rStyle w:val="normaltextrun"/>
          <w:rFonts w:ascii="Calibri" w:hAnsi="Calibri" w:cs="Calibri"/>
          <w:sz w:val="22"/>
          <w:szCs w:val="22"/>
        </w:rPr>
        <w:t>the following</w:t>
      </w:r>
      <w:r w:rsidR="00745664">
        <w:rPr>
          <w:rStyle w:val="normaltextrun"/>
          <w:rFonts w:ascii="Calibri" w:hAnsi="Calibri" w:cs="Calibri"/>
          <w:sz w:val="22"/>
          <w:szCs w:val="22"/>
        </w:rPr>
        <w:t xml:space="preserve"> questions</w:t>
      </w:r>
      <w:r>
        <w:rPr>
          <w:rStyle w:val="normaltextrun"/>
          <w:rFonts w:ascii="Calibri" w:hAnsi="Calibri" w:cs="Calibri"/>
          <w:sz w:val="22"/>
          <w:szCs w:val="22"/>
        </w:rPr>
        <w:t>:</w:t>
      </w:r>
      <w:r>
        <w:rPr>
          <w:rStyle w:val="eop"/>
          <w:rFonts w:ascii="Calibri" w:hAnsi="Calibri" w:cs="Calibri"/>
          <w:sz w:val="22"/>
          <w:szCs w:val="22"/>
        </w:rPr>
        <w:t> </w:t>
      </w:r>
    </w:p>
    <w:p w14:paraId="046F2F0A"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386C3B9F" w14:textId="32DB3CD4" w:rsidR="00B87D02" w:rsidRPr="004F0F44" w:rsidRDefault="00B87D02" w:rsidP="007409E6">
      <w:pPr>
        <w:pStyle w:val="paragraph"/>
        <w:numPr>
          <w:ilvl w:val="0"/>
          <w:numId w:val="19"/>
        </w:numPr>
        <w:spacing w:before="0" w:beforeAutospacing="0" w:after="0" w:afterAutospacing="0"/>
        <w:jc w:val="both"/>
        <w:textAlignment w:val="baseline"/>
        <w:rPr>
          <w:rFonts w:ascii="Segoe UI" w:hAnsi="Segoe UI" w:cs="Segoe UI"/>
          <w:sz w:val="18"/>
          <w:szCs w:val="18"/>
        </w:rPr>
      </w:pPr>
      <w:r w:rsidRPr="004F0F44">
        <w:rPr>
          <w:rStyle w:val="normaltextrun"/>
          <w:rFonts w:ascii="Calibri" w:hAnsi="Calibri" w:cs="Calibri"/>
          <w:sz w:val="22"/>
          <w:szCs w:val="22"/>
        </w:rPr>
        <w:t>How do you think the project went?</w:t>
      </w:r>
      <w:r w:rsidRPr="004F0F44">
        <w:rPr>
          <w:rStyle w:val="eop"/>
          <w:rFonts w:ascii="Calibri" w:hAnsi="Calibri" w:cs="Calibri"/>
          <w:sz w:val="22"/>
          <w:szCs w:val="22"/>
        </w:rPr>
        <w:t> </w:t>
      </w:r>
    </w:p>
    <w:p w14:paraId="2B3803F3" w14:textId="31C8EA56" w:rsidR="00B87D02" w:rsidRPr="004F0F44" w:rsidRDefault="00B87D02" w:rsidP="007409E6">
      <w:pPr>
        <w:pStyle w:val="paragraph"/>
        <w:numPr>
          <w:ilvl w:val="0"/>
          <w:numId w:val="19"/>
        </w:numPr>
        <w:spacing w:before="0" w:beforeAutospacing="0" w:after="0" w:afterAutospacing="0"/>
        <w:jc w:val="both"/>
        <w:textAlignment w:val="baseline"/>
        <w:rPr>
          <w:rFonts w:ascii="Segoe UI" w:hAnsi="Segoe UI" w:cs="Segoe UI"/>
          <w:sz w:val="18"/>
          <w:szCs w:val="18"/>
        </w:rPr>
      </w:pPr>
      <w:r w:rsidRPr="004F0F44">
        <w:rPr>
          <w:rStyle w:val="normaltextrun"/>
          <w:rFonts w:ascii="Calibri" w:hAnsi="Calibri" w:cs="Calibri"/>
          <w:sz w:val="22"/>
          <w:szCs w:val="22"/>
        </w:rPr>
        <w:t>What are the lessons learnt from this project?</w:t>
      </w:r>
      <w:r w:rsidRPr="004F0F44">
        <w:rPr>
          <w:rStyle w:val="eop"/>
          <w:rFonts w:ascii="Calibri" w:hAnsi="Calibri" w:cs="Calibri"/>
          <w:sz w:val="22"/>
          <w:szCs w:val="22"/>
        </w:rPr>
        <w:t> </w:t>
      </w:r>
    </w:p>
    <w:p w14:paraId="1EFC5C2B" w14:textId="4E2851AA" w:rsidR="00B87D02" w:rsidRPr="004F0F44" w:rsidRDefault="00B87D02" w:rsidP="007409E6">
      <w:pPr>
        <w:pStyle w:val="paragraph"/>
        <w:numPr>
          <w:ilvl w:val="0"/>
          <w:numId w:val="19"/>
        </w:numPr>
        <w:spacing w:before="0" w:beforeAutospacing="0" w:after="0" w:afterAutospacing="0"/>
        <w:jc w:val="both"/>
        <w:textAlignment w:val="baseline"/>
        <w:rPr>
          <w:rFonts w:ascii="Segoe UI" w:hAnsi="Segoe UI" w:cs="Segoe UI"/>
          <w:sz w:val="18"/>
          <w:szCs w:val="18"/>
        </w:rPr>
      </w:pPr>
      <w:r w:rsidRPr="004F0F44">
        <w:rPr>
          <w:rStyle w:val="normaltextrun"/>
          <w:rFonts w:ascii="Calibri" w:hAnsi="Calibri" w:cs="Calibri"/>
          <w:sz w:val="22"/>
          <w:szCs w:val="22"/>
        </w:rPr>
        <w:t>How do you see this project affecting behaviour change within the community?</w:t>
      </w:r>
    </w:p>
    <w:p w14:paraId="52689DC2" w14:textId="3D3B2EA5" w:rsidR="00B87D02" w:rsidRPr="004F0F44" w:rsidRDefault="00B87D02" w:rsidP="007409E6">
      <w:pPr>
        <w:pStyle w:val="paragraph"/>
        <w:numPr>
          <w:ilvl w:val="0"/>
          <w:numId w:val="19"/>
        </w:numPr>
        <w:spacing w:before="0" w:beforeAutospacing="0" w:after="0" w:afterAutospacing="0"/>
        <w:jc w:val="both"/>
        <w:textAlignment w:val="baseline"/>
        <w:rPr>
          <w:rFonts w:ascii="Segoe UI" w:hAnsi="Segoe UI" w:cs="Segoe UI"/>
          <w:sz w:val="18"/>
          <w:szCs w:val="18"/>
        </w:rPr>
      </w:pPr>
      <w:r w:rsidRPr="004F0F44">
        <w:rPr>
          <w:rStyle w:val="normaltextrun"/>
          <w:rFonts w:ascii="Calibri" w:hAnsi="Calibri" w:cs="Calibri"/>
          <w:sz w:val="22"/>
          <w:szCs w:val="22"/>
        </w:rPr>
        <w:t>What would you like to happen in the future?</w:t>
      </w:r>
      <w:r w:rsidRPr="004F0F44">
        <w:rPr>
          <w:rStyle w:val="eop"/>
          <w:rFonts w:ascii="Calibri" w:hAnsi="Calibri" w:cs="Calibri"/>
          <w:sz w:val="22"/>
          <w:szCs w:val="22"/>
        </w:rPr>
        <w:t> </w:t>
      </w:r>
    </w:p>
    <w:p w14:paraId="127907E7" w14:textId="77777777" w:rsidR="00B87D02" w:rsidRPr="004F0F44" w:rsidRDefault="00B87D02" w:rsidP="007409E6">
      <w:pPr>
        <w:pStyle w:val="paragraph"/>
        <w:numPr>
          <w:ilvl w:val="0"/>
          <w:numId w:val="19"/>
        </w:numPr>
        <w:spacing w:before="0" w:beforeAutospacing="0" w:after="0" w:afterAutospacing="0"/>
        <w:jc w:val="both"/>
        <w:textAlignment w:val="baseline"/>
        <w:rPr>
          <w:rFonts w:ascii="Segoe UI" w:hAnsi="Segoe UI" w:cs="Segoe UI"/>
          <w:sz w:val="18"/>
          <w:szCs w:val="18"/>
        </w:rPr>
      </w:pPr>
      <w:r w:rsidRPr="004F0F44">
        <w:rPr>
          <w:rStyle w:val="normaltextrun"/>
          <w:rFonts w:ascii="Calibri" w:hAnsi="Calibri" w:cs="Calibri"/>
          <w:sz w:val="22"/>
          <w:szCs w:val="22"/>
        </w:rPr>
        <w:t>What would you do differently, knowing what you know now?</w:t>
      </w:r>
      <w:r w:rsidRPr="004F0F44">
        <w:rPr>
          <w:rStyle w:val="eop"/>
          <w:rFonts w:ascii="Calibri" w:hAnsi="Calibri" w:cs="Calibri"/>
          <w:sz w:val="22"/>
          <w:szCs w:val="22"/>
        </w:rPr>
        <w:t> </w:t>
      </w:r>
    </w:p>
    <w:p w14:paraId="4830D606" w14:textId="788D9DE3" w:rsidR="00B87D02" w:rsidRPr="004F0F44" w:rsidRDefault="00B87D02" w:rsidP="007409E6">
      <w:pPr>
        <w:pStyle w:val="paragraph"/>
        <w:numPr>
          <w:ilvl w:val="0"/>
          <w:numId w:val="19"/>
        </w:numPr>
        <w:spacing w:before="0" w:beforeAutospacing="0" w:after="0" w:afterAutospacing="0"/>
        <w:jc w:val="both"/>
        <w:textAlignment w:val="baseline"/>
        <w:rPr>
          <w:rStyle w:val="eop"/>
          <w:rFonts w:ascii="Calibri" w:hAnsi="Calibri" w:cs="Calibri"/>
          <w:sz w:val="22"/>
          <w:szCs w:val="22"/>
        </w:rPr>
      </w:pPr>
      <w:r w:rsidRPr="004F0F44">
        <w:rPr>
          <w:rStyle w:val="normaltextrun"/>
          <w:rFonts w:ascii="Calibri" w:hAnsi="Calibri" w:cs="Calibri"/>
          <w:sz w:val="22"/>
          <w:szCs w:val="22"/>
        </w:rPr>
        <w:t>What advice would you have for another healthcare organisation or service who are going to commit to a similar campaign?</w:t>
      </w:r>
      <w:r w:rsidRPr="004F0F44">
        <w:rPr>
          <w:rStyle w:val="eop"/>
          <w:rFonts w:ascii="Calibri" w:hAnsi="Calibri" w:cs="Calibri"/>
          <w:sz w:val="22"/>
          <w:szCs w:val="22"/>
        </w:rPr>
        <w:t> </w:t>
      </w:r>
    </w:p>
    <w:p w14:paraId="148F8B5C" w14:textId="590EAD81"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61E20077" w14:textId="5DD41D29" w:rsidR="00B87D02" w:rsidRDefault="00B87D02" w:rsidP="007409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The focus </w:t>
      </w:r>
      <w:r w:rsidR="00943124">
        <w:rPr>
          <w:rStyle w:val="normaltextrun"/>
          <w:rFonts w:ascii="Calibri" w:hAnsi="Calibri" w:cs="Calibri"/>
          <w:sz w:val="22"/>
          <w:szCs w:val="22"/>
        </w:rPr>
        <w:t>group</w:t>
      </w:r>
      <w:r>
        <w:rPr>
          <w:rStyle w:val="normaltextrun"/>
          <w:rFonts w:ascii="Calibri" w:hAnsi="Calibri" w:cs="Calibri"/>
          <w:sz w:val="22"/>
          <w:szCs w:val="22"/>
        </w:rPr>
        <w:t xml:space="preserve"> was audio-recorded and transcribed verbatim. A content analysis of the transcripts was conducted and presented as a narrative synthesis. Four themes resulted and are presented; </w:t>
      </w:r>
      <w:r>
        <w:rPr>
          <w:rStyle w:val="normaltextrun"/>
          <w:rFonts w:ascii="Calibri" w:hAnsi="Calibri" w:cs="Calibri"/>
          <w:color w:val="000000"/>
          <w:sz w:val="22"/>
          <w:szCs w:val="22"/>
        </w:rPr>
        <w:t xml:space="preserve">The impact of collaboration; Creating a balance; Lessons learnt for sustainability; and </w:t>
      </w:r>
      <w:proofErr w:type="gramStart"/>
      <w:r>
        <w:rPr>
          <w:rStyle w:val="normaltextrun"/>
          <w:rFonts w:ascii="Calibri" w:hAnsi="Calibri" w:cs="Calibri"/>
          <w:color w:val="000000"/>
          <w:sz w:val="22"/>
          <w:szCs w:val="22"/>
        </w:rPr>
        <w:t>Moving</w:t>
      </w:r>
      <w:proofErr w:type="gramEnd"/>
      <w:r>
        <w:rPr>
          <w:rStyle w:val="normaltextrun"/>
          <w:rFonts w:ascii="Calibri" w:hAnsi="Calibri" w:cs="Calibri"/>
          <w:color w:val="000000"/>
          <w:sz w:val="22"/>
          <w:szCs w:val="22"/>
        </w:rPr>
        <w:t xml:space="preserve"> healthy eating forward.</w:t>
      </w:r>
      <w:r>
        <w:rPr>
          <w:rStyle w:val="eop"/>
          <w:rFonts w:ascii="Calibri" w:hAnsi="Calibri" w:cs="Calibri"/>
          <w:color w:val="000000"/>
          <w:sz w:val="22"/>
          <w:szCs w:val="22"/>
        </w:rPr>
        <w:t> </w:t>
      </w:r>
    </w:p>
    <w:p w14:paraId="3638D057" w14:textId="45F4BF39" w:rsidR="00B87D02" w:rsidRDefault="00B87D02" w:rsidP="007409E6">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C9D5DCA" w14:textId="4146E7A9" w:rsidR="00B87D02" w:rsidRDefault="00B87D02" w:rsidP="007409E6">
      <w:pPr>
        <w:pStyle w:val="paragraph"/>
        <w:spacing w:before="0" w:beforeAutospacing="0" w:after="0" w:afterAutospacing="0"/>
        <w:jc w:val="both"/>
        <w:textAlignment w:val="baseline"/>
        <w:rPr>
          <w:rStyle w:val="eop"/>
          <w:rFonts w:ascii="Calibri" w:hAnsi="Calibri" w:cs="Calibri"/>
          <w:b/>
          <w:bCs/>
          <w:color w:val="002060"/>
          <w:sz w:val="22"/>
          <w:szCs w:val="22"/>
        </w:rPr>
      </w:pPr>
      <w:r w:rsidRPr="005C534D">
        <w:rPr>
          <w:rStyle w:val="normaltextrun"/>
          <w:rFonts w:ascii="Calibri" w:hAnsi="Calibri" w:cs="Calibri"/>
          <w:b/>
          <w:bCs/>
          <w:color w:val="002060"/>
          <w:sz w:val="22"/>
          <w:szCs w:val="22"/>
        </w:rPr>
        <w:t>The impact of collaboration</w:t>
      </w:r>
      <w:r w:rsidRPr="005C534D">
        <w:rPr>
          <w:rStyle w:val="eop"/>
          <w:rFonts w:ascii="Calibri" w:hAnsi="Calibri" w:cs="Calibri"/>
          <w:b/>
          <w:bCs/>
          <w:color w:val="002060"/>
          <w:sz w:val="22"/>
          <w:szCs w:val="22"/>
        </w:rPr>
        <w:t> </w:t>
      </w:r>
    </w:p>
    <w:p w14:paraId="7C23F375" w14:textId="00B3DCCF" w:rsidR="00B87D02" w:rsidRPr="005C534D" w:rsidRDefault="00B87D02" w:rsidP="007409E6">
      <w:pPr>
        <w:pStyle w:val="paragraph"/>
        <w:spacing w:before="0" w:beforeAutospacing="0" w:after="0" w:afterAutospacing="0"/>
        <w:jc w:val="both"/>
        <w:textAlignment w:val="baseline"/>
        <w:rPr>
          <w:rFonts w:ascii="Segoe UI" w:hAnsi="Segoe UI" w:cs="Segoe UI"/>
          <w:b/>
          <w:bCs/>
          <w:sz w:val="18"/>
          <w:szCs w:val="18"/>
        </w:rPr>
      </w:pPr>
    </w:p>
    <w:p w14:paraId="0A3FD0FC" w14:textId="6217E2A5"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Collaboration was acknowledged to be the key to the success of the project. Collaboration occurred in many forms, including in the partnership between LCHS and LHA and community consultation. It was acknowledged that the Reach for the Stars campaign was a ‘flagship project’ and the first of its kind to directly target a large food retail outlet, supermarkets, to encourage healthier eating. The collaboration between the LCHS and LHA was recognised as an important step forward for this project and for future projects. It was acknowledged that the campaign could not have been implemented without the partnership model which benefited from the project team members individual strengths. The project also built capacity within the team.</w:t>
      </w:r>
      <w:r>
        <w:rPr>
          <w:rStyle w:val="eop"/>
          <w:rFonts w:ascii="Calibri" w:hAnsi="Calibri" w:cs="Calibri"/>
          <w:sz w:val="22"/>
          <w:szCs w:val="22"/>
        </w:rPr>
        <w:t> </w:t>
      </w:r>
    </w:p>
    <w:p w14:paraId="4D41023A"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51FF4B21" w14:textId="77777777" w:rsidR="00B87D02" w:rsidRDefault="00B87D02" w:rsidP="007409E6">
      <w:pPr>
        <w:pStyle w:val="paragraph"/>
        <w:spacing w:before="0" w:beforeAutospacing="0" w:after="0" w:afterAutospacing="0"/>
        <w:ind w:left="720"/>
        <w:jc w:val="both"/>
        <w:textAlignment w:val="baseline"/>
        <w:rPr>
          <w:rStyle w:val="eop"/>
          <w:rFonts w:ascii="Calibri" w:hAnsi="Calibri" w:cs="Calibri"/>
          <w:sz w:val="22"/>
          <w:szCs w:val="22"/>
        </w:rPr>
      </w:pPr>
      <w:r>
        <w:rPr>
          <w:rStyle w:val="normaltextrun"/>
          <w:rFonts w:ascii="Calibri" w:hAnsi="Calibri" w:cs="Calibri"/>
          <w:i/>
          <w:iCs/>
          <w:sz w:val="22"/>
          <w:szCs w:val="22"/>
        </w:rPr>
        <w:t>“I think that's been really beneficial because not only has it raised the skill sets within the teams, but it's also given the project far more depth and breadth across the community as well.”</w:t>
      </w:r>
      <w:r>
        <w:rPr>
          <w:rStyle w:val="eop"/>
          <w:rFonts w:ascii="Calibri" w:hAnsi="Calibri" w:cs="Calibri"/>
          <w:sz w:val="22"/>
          <w:szCs w:val="22"/>
        </w:rPr>
        <w:t> </w:t>
      </w:r>
    </w:p>
    <w:p w14:paraId="49F20595" w14:textId="77777777"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64CD01BD" w14:textId="77777777"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Community consultations and co-design strategies were considered an important element of the project. One participant reflected,</w:t>
      </w:r>
      <w:r>
        <w:rPr>
          <w:rStyle w:val="eop"/>
          <w:rFonts w:ascii="Calibri" w:hAnsi="Calibri" w:cs="Calibri"/>
          <w:sz w:val="22"/>
          <w:szCs w:val="22"/>
        </w:rPr>
        <w:t> </w:t>
      </w:r>
    </w:p>
    <w:p w14:paraId="27C89CFB"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563B238C" w14:textId="77777777" w:rsidR="00B87D02" w:rsidRDefault="00B87D02" w:rsidP="007409E6">
      <w:pPr>
        <w:pStyle w:val="paragraph"/>
        <w:spacing w:before="0" w:beforeAutospacing="0" w:after="0" w:afterAutospacing="0"/>
        <w:ind w:left="720"/>
        <w:jc w:val="both"/>
        <w:textAlignment w:val="baseline"/>
        <w:rPr>
          <w:rStyle w:val="eop"/>
          <w:rFonts w:ascii="Calibri" w:hAnsi="Calibri" w:cs="Calibri"/>
          <w:sz w:val="22"/>
          <w:szCs w:val="22"/>
        </w:rPr>
      </w:pPr>
      <w:r>
        <w:rPr>
          <w:rStyle w:val="normaltextrun"/>
          <w:rFonts w:ascii="Calibri" w:hAnsi="Calibri" w:cs="Calibri"/>
          <w:i/>
          <w:iCs/>
          <w:sz w:val="22"/>
          <w:szCs w:val="22"/>
        </w:rPr>
        <w:t xml:space="preserve">“I think it was </w:t>
      </w:r>
      <w:proofErr w:type="gramStart"/>
      <w:r>
        <w:rPr>
          <w:rStyle w:val="normaltextrun"/>
          <w:rFonts w:ascii="Calibri" w:hAnsi="Calibri" w:cs="Calibri"/>
          <w:i/>
          <w:iCs/>
          <w:sz w:val="22"/>
          <w:szCs w:val="22"/>
        </w:rPr>
        <w:t>really successful</w:t>
      </w:r>
      <w:proofErr w:type="gramEnd"/>
      <w:r>
        <w:rPr>
          <w:rStyle w:val="normaltextrun"/>
          <w:rFonts w:ascii="Calibri" w:hAnsi="Calibri" w:cs="Calibri"/>
          <w:i/>
          <w:iCs/>
          <w:sz w:val="22"/>
          <w:szCs w:val="22"/>
        </w:rPr>
        <w:t xml:space="preserve"> that we had such community involvement in the planning and design of the project. </w:t>
      </w:r>
      <w:proofErr w:type="gramStart"/>
      <w:r>
        <w:rPr>
          <w:rStyle w:val="normaltextrun"/>
          <w:rFonts w:ascii="Calibri" w:hAnsi="Calibri" w:cs="Calibri"/>
          <w:i/>
          <w:iCs/>
          <w:sz w:val="22"/>
          <w:szCs w:val="22"/>
        </w:rPr>
        <w:t>So</w:t>
      </w:r>
      <w:proofErr w:type="gramEnd"/>
      <w:r>
        <w:rPr>
          <w:rStyle w:val="normaltextrun"/>
          <w:rFonts w:ascii="Calibri" w:hAnsi="Calibri" w:cs="Calibri"/>
          <w:i/>
          <w:iCs/>
          <w:sz w:val="22"/>
          <w:szCs w:val="22"/>
        </w:rPr>
        <w:t xml:space="preserve"> you could say it was for Latrobe residents, by Latrobe residents.”</w:t>
      </w:r>
      <w:r>
        <w:rPr>
          <w:rStyle w:val="eop"/>
          <w:rFonts w:ascii="Calibri" w:hAnsi="Calibri" w:cs="Calibri"/>
          <w:sz w:val="22"/>
          <w:szCs w:val="22"/>
        </w:rPr>
        <w:t> </w:t>
      </w:r>
    </w:p>
    <w:p w14:paraId="35CF8DF2" w14:textId="77777777"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76855FD1" w14:textId="77777777"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The participants agreed that the community ‘</w:t>
      </w:r>
      <w:r>
        <w:rPr>
          <w:rStyle w:val="normaltextrun"/>
          <w:rFonts w:ascii="Calibri" w:hAnsi="Calibri" w:cs="Calibri"/>
          <w:i/>
          <w:iCs/>
          <w:sz w:val="22"/>
          <w:szCs w:val="22"/>
        </w:rPr>
        <w:t>buy-in</w:t>
      </w:r>
      <w:r>
        <w:rPr>
          <w:rStyle w:val="normaltextrun"/>
          <w:rFonts w:ascii="Calibri" w:hAnsi="Calibri" w:cs="Calibri"/>
          <w:sz w:val="22"/>
          <w:szCs w:val="22"/>
        </w:rPr>
        <w:t xml:space="preserve">’ was an important part of the design process, which also extended to commitment from the organisation’s executive level. This successful buy-in from the ground level up to the executive level has inspired the possibility of future collaborations for health campaigns. </w:t>
      </w:r>
    </w:p>
    <w:p w14:paraId="75B9CC22"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73D93440" w14:textId="77777777" w:rsidR="00B87D02" w:rsidRDefault="00B87D02" w:rsidP="007409E6">
      <w:pPr>
        <w:pStyle w:val="paragraph"/>
        <w:spacing w:before="0" w:beforeAutospacing="0" w:after="0" w:afterAutospacing="0"/>
        <w:ind w:left="720"/>
        <w:jc w:val="both"/>
        <w:textAlignment w:val="baseline"/>
        <w:rPr>
          <w:rStyle w:val="eop"/>
          <w:rFonts w:ascii="Calibri" w:hAnsi="Calibri" w:cs="Calibri"/>
          <w:sz w:val="22"/>
          <w:szCs w:val="22"/>
        </w:rPr>
      </w:pPr>
      <w:r>
        <w:rPr>
          <w:rStyle w:val="normaltextrun"/>
          <w:rFonts w:ascii="Calibri" w:hAnsi="Calibri" w:cs="Calibri"/>
          <w:i/>
          <w:iCs/>
          <w:sz w:val="22"/>
          <w:szCs w:val="22"/>
        </w:rPr>
        <w:t>“I think the partnership has really extended what we can potentially do in the future as well because of this project.”</w:t>
      </w:r>
      <w:r>
        <w:rPr>
          <w:rStyle w:val="eop"/>
          <w:rFonts w:ascii="Calibri" w:hAnsi="Calibri" w:cs="Calibri"/>
          <w:sz w:val="22"/>
          <w:szCs w:val="22"/>
        </w:rPr>
        <w:t> </w:t>
      </w:r>
    </w:p>
    <w:p w14:paraId="6EB67DD9" w14:textId="77777777"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6A06DEBF" w14:textId="77777777" w:rsidR="00B87D02" w:rsidRPr="00F6001C" w:rsidRDefault="00B87D02" w:rsidP="007409E6">
      <w:pPr>
        <w:pStyle w:val="paragraph"/>
        <w:spacing w:before="0" w:beforeAutospacing="0" w:after="0" w:afterAutospacing="0"/>
        <w:jc w:val="both"/>
        <w:textAlignment w:val="baseline"/>
        <w:rPr>
          <w:rStyle w:val="eop"/>
          <w:rFonts w:ascii="Calibri" w:hAnsi="Calibri" w:cs="Calibri"/>
          <w:b/>
          <w:bCs/>
          <w:color w:val="002060"/>
          <w:sz w:val="22"/>
          <w:szCs w:val="22"/>
        </w:rPr>
      </w:pPr>
      <w:r w:rsidRPr="00F6001C">
        <w:rPr>
          <w:rStyle w:val="eop"/>
          <w:rFonts w:ascii="Calibri" w:hAnsi="Calibri" w:cs="Calibri"/>
          <w:b/>
          <w:bCs/>
          <w:sz w:val="22"/>
          <w:szCs w:val="22"/>
        </w:rPr>
        <w:t> </w:t>
      </w:r>
      <w:r w:rsidRPr="00F6001C">
        <w:rPr>
          <w:rStyle w:val="normaltextrun"/>
          <w:rFonts w:ascii="Calibri" w:hAnsi="Calibri" w:cs="Calibri"/>
          <w:b/>
          <w:bCs/>
          <w:color w:val="002060"/>
          <w:sz w:val="22"/>
          <w:szCs w:val="22"/>
        </w:rPr>
        <w:t>Creating a balance</w:t>
      </w:r>
      <w:r w:rsidRPr="00F6001C">
        <w:rPr>
          <w:rStyle w:val="eop"/>
          <w:rFonts w:ascii="Calibri" w:hAnsi="Calibri" w:cs="Calibri"/>
          <w:b/>
          <w:bCs/>
          <w:color w:val="002060"/>
          <w:sz w:val="22"/>
          <w:szCs w:val="22"/>
        </w:rPr>
        <w:t> </w:t>
      </w:r>
    </w:p>
    <w:p w14:paraId="249C3B67"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189F951E" w14:textId="77777777"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The Reach for the Stars project </w:t>
      </w:r>
      <w:proofErr w:type="gramStart"/>
      <w:r>
        <w:rPr>
          <w:rStyle w:val="normaltextrun"/>
          <w:rFonts w:ascii="Calibri" w:hAnsi="Calibri" w:cs="Calibri"/>
          <w:sz w:val="22"/>
          <w:szCs w:val="22"/>
        </w:rPr>
        <w:t>was considered to be</w:t>
      </w:r>
      <w:proofErr w:type="gramEnd"/>
      <w:r>
        <w:rPr>
          <w:rStyle w:val="normaltextrun"/>
          <w:rFonts w:ascii="Calibri" w:hAnsi="Calibri" w:cs="Calibri"/>
          <w:sz w:val="22"/>
          <w:szCs w:val="22"/>
        </w:rPr>
        <w:t xml:space="preserve"> an important contribution for public health, particularly from a health equity perspective. The campaign was intended to promote healthier eating options for all community members. The participants considered the conceptualisation phase to be an inclusive process,</w:t>
      </w:r>
      <w:r>
        <w:rPr>
          <w:rStyle w:val="eop"/>
          <w:rFonts w:ascii="Calibri" w:hAnsi="Calibri" w:cs="Calibri"/>
          <w:sz w:val="22"/>
          <w:szCs w:val="22"/>
        </w:rPr>
        <w:t> </w:t>
      </w:r>
    </w:p>
    <w:p w14:paraId="3D286A4D"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5282F3F9" w14:textId="77777777" w:rsidR="00B87D02" w:rsidRDefault="00B87D02" w:rsidP="007409E6">
      <w:pPr>
        <w:pStyle w:val="paragraph"/>
        <w:spacing w:before="0" w:beforeAutospacing="0" w:after="0" w:afterAutospacing="0"/>
        <w:ind w:left="720"/>
        <w:jc w:val="both"/>
        <w:textAlignment w:val="baseline"/>
        <w:rPr>
          <w:rStyle w:val="eop"/>
          <w:rFonts w:ascii="Calibri" w:hAnsi="Calibri" w:cs="Calibri"/>
          <w:sz w:val="22"/>
          <w:szCs w:val="22"/>
        </w:rPr>
      </w:pPr>
      <w:r>
        <w:rPr>
          <w:rStyle w:val="normaltextrun"/>
          <w:rFonts w:ascii="Calibri" w:hAnsi="Calibri" w:cs="Calibri"/>
          <w:i/>
          <w:iCs/>
          <w:sz w:val="22"/>
          <w:szCs w:val="22"/>
        </w:rPr>
        <w:t>“In the co-design, we worked with priority populations, so those from a more disadvantaged background.” </w:t>
      </w:r>
      <w:r>
        <w:rPr>
          <w:rStyle w:val="eop"/>
          <w:rFonts w:ascii="Calibri" w:hAnsi="Calibri" w:cs="Calibri"/>
          <w:sz w:val="22"/>
          <w:szCs w:val="22"/>
        </w:rPr>
        <w:t> </w:t>
      </w:r>
    </w:p>
    <w:p w14:paraId="04D675CC" w14:textId="77777777"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3271BA86" w14:textId="310CB64E"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This was an important consideration given that the three </w:t>
      </w:r>
      <w:r w:rsidR="00F4170F">
        <w:rPr>
          <w:rStyle w:val="normaltextrun"/>
          <w:rFonts w:ascii="Calibri" w:hAnsi="Calibri" w:cs="Calibri"/>
          <w:sz w:val="22"/>
          <w:szCs w:val="22"/>
        </w:rPr>
        <w:t>stores</w:t>
      </w:r>
      <w:r w:rsidR="005006F8">
        <w:rPr>
          <w:rStyle w:val="normaltextrun"/>
          <w:rFonts w:ascii="Calibri" w:hAnsi="Calibri" w:cs="Calibri"/>
          <w:sz w:val="22"/>
          <w:szCs w:val="22"/>
        </w:rPr>
        <w:t xml:space="preserve"> </w:t>
      </w:r>
      <w:r>
        <w:rPr>
          <w:rStyle w:val="normaltextrun"/>
          <w:rFonts w:ascii="Calibri" w:hAnsi="Calibri" w:cs="Calibri"/>
          <w:sz w:val="22"/>
          <w:szCs w:val="22"/>
        </w:rPr>
        <w:t xml:space="preserve">are situated in lower </w:t>
      </w:r>
      <w:r w:rsidR="005006F8">
        <w:rPr>
          <w:rStyle w:val="normaltextrun"/>
          <w:rFonts w:ascii="Calibri" w:hAnsi="Calibri" w:cs="Calibri"/>
          <w:sz w:val="22"/>
          <w:szCs w:val="22"/>
        </w:rPr>
        <w:t>s</w:t>
      </w:r>
      <w:r>
        <w:rPr>
          <w:rStyle w:val="normaltextrun"/>
          <w:rFonts w:ascii="Calibri" w:hAnsi="Calibri" w:cs="Calibri"/>
          <w:sz w:val="22"/>
          <w:szCs w:val="22"/>
        </w:rPr>
        <w:t xml:space="preserve">ocioeconomic </w:t>
      </w:r>
      <w:r w:rsidR="005006F8">
        <w:rPr>
          <w:rStyle w:val="normaltextrun"/>
          <w:rFonts w:ascii="Calibri" w:hAnsi="Calibri" w:cs="Calibri"/>
          <w:sz w:val="22"/>
          <w:szCs w:val="22"/>
        </w:rPr>
        <w:t>i</w:t>
      </w:r>
      <w:r>
        <w:rPr>
          <w:rStyle w:val="normaltextrun"/>
          <w:rFonts w:ascii="Calibri" w:hAnsi="Calibri" w:cs="Calibri"/>
          <w:sz w:val="22"/>
          <w:szCs w:val="22"/>
        </w:rPr>
        <w:t xml:space="preserve">ndexes for </w:t>
      </w:r>
      <w:r w:rsidR="005006F8">
        <w:rPr>
          <w:rStyle w:val="normaltextrun"/>
          <w:rFonts w:ascii="Calibri" w:hAnsi="Calibri" w:cs="Calibri"/>
          <w:sz w:val="22"/>
          <w:szCs w:val="22"/>
        </w:rPr>
        <w:t>a</w:t>
      </w:r>
      <w:r>
        <w:rPr>
          <w:rStyle w:val="normaltextrun"/>
          <w:rFonts w:ascii="Calibri" w:hAnsi="Calibri" w:cs="Calibri"/>
          <w:sz w:val="22"/>
          <w:szCs w:val="22"/>
        </w:rPr>
        <w:t xml:space="preserve">reas (SEIFA) towns. The participants discussed the importance of providing health education and creating a balance for customers. </w:t>
      </w:r>
    </w:p>
    <w:p w14:paraId="500D6EFC"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2E679E40" w14:textId="45EE3D35" w:rsidR="00B87D02" w:rsidRDefault="00B87D02" w:rsidP="007409E6">
      <w:pPr>
        <w:pStyle w:val="paragraph"/>
        <w:spacing w:before="0" w:beforeAutospacing="0" w:after="0" w:afterAutospacing="0"/>
        <w:ind w:left="720"/>
        <w:jc w:val="both"/>
        <w:textAlignment w:val="baseline"/>
        <w:rPr>
          <w:rStyle w:val="eop"/>
          <w:rFonts w:ascii="Calibri" w:hAnsi="Calibri" w:cs="Calibri"/>
          <w:sz w:val="22"/>
          <w:szCs w:val="22"/>
        </w:rPr>
      </w:pPr>
      <w:r>
        <w:rPr>
          <w:rStyle w:val="normaltextrun"/>
          <w:rFonts w:ascii="Calibri" w:hAnsi="Calibri" w:cs="Calibri"/>
          <w:i/>
          <w:iCs/>
          <w:sz w:val="22"/>
          <w:szCs w:val="22"/>
        </w:rPr>
        <w:t xml:space="preserve">“We're trying to not fight back against the other marketing that exists in the </w:t>
      </w:r>
      <w:proofErr w:type="gramStart"/>
      <w:r>
        <w:rPr>
          <w:rStyle w:val="normaltextrun"/>
          <w:rFonts w:ascii="Calibri" w:hAnsi="Calibri" w:cs="Calibri"/>
          <w:i/>
          <w:iCs/>
          <w:sz w:val="22"/>
          <w:szCs w:val="22"/>
        </w:rPr>
        <w:t>store, but</w:t>
      </w:r>
      <w:proofErr w:type="gramEnd"/>
      <w:r>
        <w:rPr>
          <w:rStyle w:val="normaltextrun"/>
          <w:rFonts w:ascii="Calibri" w:hAnsi="Calibri" w:cs="Calibri"/>
          <w:i/>
          <w:iCs/>
          <w:sz w:val="22"/>
          <w:szCs w:val="22"/>
        </w:rPr>
        <w:t xml:space="preserve"> also make sure that there's some equality or some balance within a store so that you're not just bombarded with unhealthy marketing</w:t>
      </w:r>
      <w:r w:rsidR="00FA7567">
        <w:rPr>
          <w:rStyle w:val="normaltextrun"/>
          <w:rFonts w:ascii="Calibri" w:hAnsi="Calibri" w:cs="Calibri"/>
          <w:i/>
          <w:iCs/>
          <w:sz w:val="22"/>
          <w:szCs w:val="22"/>
        </w:rPr>
        <w:t>.</w:t>
      </w:r>
      <w:r>
        <w:rPr>
          <w:rStyle w:val="normaltextrun"/>
          <w:rFonts w:ascii="Calibri" w:hAnsi="Calibri" w:cs="Calibri"/>
          <w:i/>
          <w:iCs/>
          <w:sz w:val="22"/>
          <w:szCs w:val="22"/>
        </w:rPr>
        <w:t>”</w:t>
      </w:r>
      <w:r>
        <w:rPr>
          <w:rStyle w:val="eop"/>
          <w:rFonts w:ascii="Calibri" w:hAnsi="Calibri" w:cs="Calibri"/>
          <w:sz w:val="22"/>
          <w:szCs w:val="22"/>
        </w:rPr>
        <w:t> </w:t>
      </w:r>
    </w:p>
    <w:p w14:paraId="582EDBE2" w14:textId="77777777"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18B656C1" w14:textId="63C77D54" w:rsidR="00B87D02" w:rsidRDefault="00B87D02" w:rsidP="007409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This campaign aimed to </w:t>
      </w:r>
      <w:r w:rsidR="00BD4B36">
        <w:rPr>
          <w:rStyle w:val="normaltextrun"/>
          <w:rFonts w:ascii="Calibri" w:hAnsi="Calibri" w:cs="Calibri"/>
          <w:sz w:val="22"/>
          <w:szCs w:val="22"/>
        </w:rPr>
        <w:t xml:space="preserve">facilitate </w:t>
      </w:r>
      <w:r>
        <w:rPr>
          <w:rStyle w:val="normaltextrun"/>
          <w:rFonts w:ascii="Calibri" w:hAnsi="Calibri" w:cs="Calibri"/>
          <w:sz w:val="22"/>
          <w:szCs w:val="22"/>
        </w:rPr>
        <w:t>a seamless shopping experience for the customer and encourage them to select healthier foods.</w:t>
      </w:r>
      <w:r>
        <w:rPr>
          <w:rStyle w:val="eop"/>
          <w:rFonts w:ascii="Calibri" w:hAnsi="Calibri" w:cs="Calibri"/>
          <w:sz w:val="22"/>
          <w:szCs w:val="22"/>
        </w:rPr>
        <w:t> </w:t>
      </w:r>
    </w:p>
    <w:p w14:paraId="262AE1F0"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62A7406" w14:textId="77777777" w:rsidR="00B87D02" w:rsidRPr="007262DA" w:rsidRDefault="00B87D02" w:rsidP="007409E6">
      <w:pPr>
        <w:pStyle w:val="paragraph"/>
        <w:spacing w:before="0" w:beforeAutospacing="0" w:after="0" w:afterAutospacing="0"/>
        <w:jc w:val="both"/>
        <w:textAlignment w:val="baseline"/>
        <w:rPr>
          <w:rStyle w:val="eop"/>
          <w:rFonts w:ascii="Calibri" w:hAnsi="Calibri" w:cs="Calibri"/>
          <w:b/>
          <w:bCs/>
          <w:color w:val="002060"/>
          <w:sz w:val="22"/>
          <w:szCs w:val="22"/>
        </w:rPr>
      </w:pPr>
      <w:r w:rsidRPr="007262DA">
        <w:rPr>
          <w:rStyle w:val="normaltextrun"/>
          <w:rFonts w:ascii="Calibri" w:hAnsi="Calibri" w:cs="Calibri"/>
          <w:b/>
          <w:bCs/>
          <w:color w:val="002060"/>
          <w:sz w:val="22"/>
          <w:szCs w:val="22"/>
        </w:rPr>
        <w:t>Lessons learnt for sustainability</w:t>
      </w:r>
      <w:r w:rsidRPr="007262DA">
        <w:rPr>
          <w:rStyle w:val="eop"/>
          <w:rFonts w:ascii="Calibri" w:hAnsi="Calibri" w:cs="Calibri"/>
          <w:b/>
          <w:bCs/>
          <w:color w:val="002060"/>
          <w:sz w:val="22"/>
          <w:szCs w:val="22"/>
        </w:rPr>
        <w:t> </w:t>
      </w:r>
    </w:p>
    <w:p w14:paraId="35B20118"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08E0B350" w14:textId="77777777"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The participants reflected on the barriers they encountered during the project. One </w:t>
      </w:r>
      <w:proofErr w:type="gramStart"/>
      <w:r>
        <w:rPr>
          <w:rStyle w:val="normaltextrun"/>
          <w:rFonts w:ascii="Calibri" w:hAnsi="Calibri" w:cs="Calibri"/>
          <w:sz w:val="22"/>
          <w:szCs w:val="22"/>
        </w:rPr>
        <w:t>particular observation</w:t>
      </w:r>
      <w:proofErr w:type="gramEnd"/>
      <w:r>
        <w:rPr>
          <w:rStyle w:val="normaltextrun"/>
          <w:rFonts w:ascii="Calibri" w:hAnsi="Calibri" w:cs="Calibri"/>
          <w:sz w:val="22"/>
          <w:szCs w:val="22"/>
        </w:rPr>
        <w:t xml:space="preserve"> was the need to develop a relationship with supermarket owners/managers, mostly around time and deadlines. As one participant noted,</w:t>
      </w:r>
      <w:r>
        <w:rPr>
          <w:rStyle w:val="eop"/>
          <w:rFonts w:ascii="Calibri" w:hAnsi="Calibri" w:cs="Calibri"/>
          <w:sz w:val="22"/>
          <w:szCs w:val="22"/>
        </w:rPr>
        <w:t> </w:t>
      </w:r>
    </w:p>
    <w:p w14:paraId="2F4BC361"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08932660" w14:textId="75330BE7" w:rsidR="00B87D02" w:rsidRDefault="00B87D02" w:rsidP="007409E6">
      <w:pPr>
        <w:pStyle w:val="paragraph"/>
        <w:spacing w:before="0" w:beforeAutospacing="0" w:after="0" w:afterAutospacing="0"/>
        <w:ind w:left="720"/>
        <w:jc w:val="both"/>
        <w:textAlignment w:val="baseline"/>
        <w:rPr>
          <w:rStyle w:val="eop"/>
          <w:rFonts w:ascii="Calibri" w:hAnsi="Calibri" w:cs="Calibri"/>
          <w:sz w:val="22"/>
          <w:szCs w:val="22"/>
        </w:rPr>
      </w:pPr>
      <w:r>
        <w:rPr>
          <w:rStyle w:val="normaltextrun"/>
          <w:rFonts w:ascii="Calibri" w:hAnsi="Calibri" w:cs="Calibri"/>
          <w:i/>
          <w:iCs/>
          <w:sz w:val="22"/>
          <w:szCs w:val="22"/>
        </w:rPr>
        <w:t xml:space="preserve">“We definitely had to have flexibility because they are incredibly busy running their stores, doing those day-to-day operations, so </w:t>
      </w:r>
      <w:r w:rsidR="0080723C">
        <w:rPr>
          <w:rStyle w:val="normaltextrun"/>
          <w:rFonts w:ascii="Calibri" w:hAnsi="Calibri" w:cs="Calibri"/>
          <w:i/>
          <w:iCs/>
          <w:sz w:val="22"/>
          <w:szCs w:val="22"/>
        </w:rPr>
        <w:t>…we need to</w:t>
      </w:r>
      <w:r>
        <w:rPr>
          <w:rStyle w:val="normaltextrun"/>
          <w:rFonts w:ascii="Calibri" w:hAnsi="Calibri" w:cs="Calibri"/>
          <w:i/>
          <w:iCs/>
          <w:sz w:val="22"/>
          <w:szCs w:val="22"/>
        </w:rPr>
        <w:t xml:space="preserve"> work with their time that they had available.”</w:t>
      </w:r>
      <w:r>
        <w:rPr>
          <w:rStyle w:val="eop"/>
          <w:rFonts w:ascii="Calibri" w:hAnsi="Calibri" w:cs="Calibri"/>
          <w:sz w:val="22"/>
          <w:szCs w:val="22"/>
        </w:rPr>
        <w:t> </w:t>
      </w:r>
    </w:p>
    <w:p w14:paraId="1033E4F4" w14:textId="77777777"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31E32155" w14:textId="77777777"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Although collaboration was an important part of the design stage, the participants acknowledged that the Reach for the Stars campaign would have benefitted more from the supermarket owners’ input. </w:t>
      </w:r>
    </w:p>
    <w:p w14:paraId="718298A9"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3A2782FB" w14:textId="6FB6C6AF" w:rsidR="00B87D02" w:rsidRDefault="00B87D02" w:rsidP="007409E6">
      <w:pPr>
        <w:pStyle w:val="paragraph"/>
        <w:spacing w:before="0" w:beforeAutospacing="0" w:after="0" w:afterAutospacing="0"/>
        <w:ind w:left="720"/>
        <w:jc w:val="both"/>
        <w:textAlignment w:val="baseline"/>
        <w:rPr>
          <w:rStyle w:val="eop"/>
          <w:rFonts w:ascii="Calibri" w:hAnsi="Calibri" w:cs="Calibri"/>
          <w:sz w:val="22"/>
          <w:szCs w:val="22"/>
        </w:rPr>
      </w:pPr>
      <w:r>
        <w:rPr>
          <w:rStyle w:val="normaltextrun"/>
          <w:rFonts w:ascii="Calibri" w:hAnsi="Calibri" w:cs="Calibri"/>
          <w:i/>
          <w:iCs/>
          <w:sz w:val="22"/>
          <w:szCs w:val="22"/>
        </w:rPr>
        <w:t>“It would have been valuable to have an even stronger relationship at this point in time, and potentially they had other perspectives that weren't necessarily considered or explored to their full potential.”</w:t>
      </w:r>
      <w:r>
        <w:rPr>
          <w:rStyle w:val="eop"/>
          <w:rFonts w:ascii="Calibri" w:hAnsi="Calibri" w:cs="Calibri"/>
          <w:sz w:val="22"/>
          <w:szCs w:val="22"/>
        </w:rPr>
        <w:t> </w:t>
      </w:r>
    </w:p>
    <w:p w14:paraId="18D8AD21" w14:textId="77777777"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4B768B93"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Additional input from supermarket owners or their regional co-ordinators may have facilitated a seamless transition during the implementation phase. This was agreed by another participant, who noted, </w:t>
      </w:r>
      <w:r>
        <w:rPr>
          <w:rStyle w:val="normaltextrun"/>
          <w:rFonts w:ascii="Calibri" w:hAnsi="Calibri" w:cs="Calibri"/>
          <w:i/>
          <w:iCs/>
          <w:sz w:val="22"/>
          <w:szCs w:val="22"/>
        </w:rPr>
        <w:t xml:space="preserve">“If we're doing something in the supermarket, they need to have ownership of that to make sure it's maintained long term.” </w:t>
      </w:r>
      <w:r>
        <w:rPr>
          <w:rStyle w:val="normaltextrun"/>
          <w:rFonts w:ascii="Calibri" w:hAnsi="Calibri" w:cs="Calibri"/>
          <w:sz w:val="22"/>
          <w:szCs w:val="22"/>
        </w:rPr>
        <w:t>Further suggestions from the participants included the need to gain the perspectives of retail assistants, given their close contact with customers. Overall, the participants were complimentary about the contribution by the supermarket owners and their commitment to the campaign. Furthermore, the need for adequate time and resources, especially a longer pilot time was highlighted as paramount to the sustainability of the program. </w:t>
      </w:r>
      <w:r>
        <w:rPr>
          <w:rStyle w:val="eop"/>
          <w:rFonts w:ascii="Calibri" w:hAnsi="Calibri" w:cs="Calibri"/>
          <w:sz w:val="22"/>
          <w:szCs w:val="22"/>
        </w:rPr>
        <w:t> </w:t>
      </w:r>
    </w:p>
    <w:p w14:paraId="1DD57646"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2127162D" w14:textId="77777777" w:rsidR="00B87D02" w:rsidRPr="00875A18" w:rsidRDefault="00B87D02" w:rsidP="007409E6">
      <w:pPr>
        <w:pStyle w:val="paragraph"/>
        <w:spacing w:before="0" w:beforeAutospacing="0" w:after="0" w:afterAutospacing="0"/>
        <w:jc w:val="both"/>
        <w:textAlignment w:val="baseline"/>
        <w:rPr>
          <w:rStyle w:val="eop"/>
          <w:rFonts w:ascii="Calibri" w:hAnsi="Calibri" w:cs="Calibri"/>
          <w:b/>
          <w:bCs/>
          <w:color w:val="002060"/>
          <w:sz w:val="22"/>
          <w:szCs w:val="22"/>
        </w:rPr>
      </w:pPr>
      <w:r w:rsidRPr="00875A18">
        <w:rPr>
          <w:rStyle w:val="normaltextrun"/>
          <w:rFonts w:ascii="Calibri" w:hAnsi="Calibri" w:cs="Calibri"/>
          <w:b/>
          <w:bCs/>
          <w:color w:val="002060"/>
          <w:sz w:val="22"/>
          <w:szCs w:val="22"/>
        </w:rPr>
        <w:t>Moving healthy eating forward</w:t>
      </w:r>
      <w:r w:rsidRPr="00875A18">
        <w:rPr>
          <w:rStyle w:val="eop"/>
          <w:rFonts w:ascii="Calibri" w:hAnsi="Calibri" w:cs="Calibri"/>
          <w:b/>
          <w:bCs/>
          <w:color w:val="002060"/>
          <w:sz w:val="22"/>
          <w:szCs w:val="22"/>
        </w:rPr>
        <w:t> </w:t>
      </w:r>
    </w:p>
    <w:p w14:paraId="738A7F68"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2346A86D" w14:textId="77777777"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Ideas for progressing the Reach for the Stars campaign was discussed by the participants. Using a ‘blue-sky thinking’ approach, one participant reflected on the potential of the campaign to impact the public on a national level. </w:t>
      </w:r>
    </w:p>
    <w:p w14:paraId="68B829F3"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7C2E2CA2" w14:textId="3D4E0529" w:rsidR="00B87D02" w:rsidRDefault="00B87D02" w:rsidP="007409E6">
      <w:pPr>
        <w:pStyle w:val="paragraph"/>
        <w:spacing w:before="0" w:beforeAutospacing="0" w:after="0" w:afterAutospacing="0"/>
        <w:ind w:left="720"/>
        <w:jc w:val="both"/>
        <w:textAlignment w:val="baseline"/>
        <w:rPr>
          <w:rStyle w:val="eop"/>
          <w:rFonts w:ascii="Calibri" w:hAnsi="Calibri" w:cs="Calibri"/>
          <w:sz w:val="22"/>
          <w:szCs w:val="22"/>
        </w:rPr>
      </w:pPr>
      <w:r>
        <w:rPr>
          <w:rStyle w:val="normaltextrun"/>
          <w:rFonts w:ascii="Calibri" w:hAnsi="Calibri" w:cs="Calibri"/>
          <w:i/>
          <w:iCs/>
          <w:sz w:val="22"/>
          <w:szCs w:val="22"/>
        </w:rPr>
        <w:t xml:space="preserve">“I would love to see this in all supermarkets everywhere. I would love to see the health star rating mandatory for all packaged foods in Australia. If the </w:t>
      </w:r>
      <w:r w:rsidR="0080723C">
        <w:rPr>
          <w:rStyle w:val="normaltextrun"/>
          <w:rFonts w:ascii="Calibri" w:hAnsi="Calibri" w:cs="Calibri"/>
          <w:i/>
          <w:iCs/>
          <w:sz w:val="22"/>
          <w:szCs w:val="22"/>
        </w:rPr>
        <w:t>H</w:t>
      </w:r>
      <w:r>
        <w:rPr>
          <w:rStyle w:val="normaltextrun"/>
          <w:rFonts w:ascii="Calibri" w:hAnsi="Calibri" w:cs="Calibri"/>
          <w:i/>
          <w:iCs/>
          <w:sz w:val="22"/>
          <w:szCs w:val="22"/>
        </w:rPr>
        <w:t xml:space="preserve">ealth </w:t>
      </w:r>
      <w:r w:rsidR="0080723C">
        <w:rPr>
          <w:rStyle w:val="normaltextrun"/>
          <w:rFonts w:ascii="Calibri" w:hAnsi="Calibri" w:cs="Calibri"/>
          <w:i/>
          <w:iCs/>
          <w:sz w:val="22"/>
          <w:szCs w:val="22"/>
        </w:rPr>
        <w:t>S</w:t>
      </w:r>
      <w:r>
        <w:rPr>
          <w:rStyle w:val="normaltextrun"/>
          <w:rFonts w:ascii="Calibri" w:hAnsi="Calibri" w:cs="Calibri"/>
          <w:i/>
          <w:iCs/>
          <w:sz w:val="22"/>
          <w:szCs w:val="22"/>
        </w:rPr>
        <w:t xml:space="preserve">tar </w:t>
      </w:r>
      <w:r w:rsidR="0080723C">
        <w:rPr>
          <w:rStyle w:val="normaltextrun"/>
          <w:rFonts w:ascii="Calibri" w:hAnsi="Calibri" w:cs="Calibri"/>
          <w:i/>
          <w:iCs/>
          <w:sz w:val="22"/>
          <w:szCs w:val="22"/>
        </w:rPr>
        <w:t>R</w:t>
      </w:r>
      <w:r>
        <w:rPr>
          <w:rStyle w:val="normaltextrun"/>
          <w:rFonts w:ascii="Calibri" w:hAnsi="Calibri" w:cs="Calibri"/>
          <w:i/>
          <w:iCs/>
          <w:sz w:val="22"/>
          <w:szCs w:val="22"/>
        </w:rPr>
        <w:t xml:space="preserve">ating system was mandatory for all foods, we </w:t>
      </w:r>
      <w:proofErr w:type="gramStart"/>
      <w:r>
        <w:rPr>
          <w:rStyle w:val="normaltextrun"/>
          <w:rFonts w:ascii="Calibri" w:hAnsi="Calibri" w:cs="Calibri"/>
          <w:i/>
          <w:iCs/>
          <w:sz w:val="22"/>
          <w:szCs w:val="22"/>
        </w:rPr>
        <w:t>actually wouldn't</w:t>
      </w:r>
      <w:proofErr w:type="gramEnd"/>
      <w:r>
        <w:rPr>
          <w:rStyle w:val="normaltextrun"/>
          <w:rFonts w:ascii="Calibri" w:hAnsi="Calibri" w:cs="Calibri"/>
          <w:i/>
          <w:iCs/>
          <w:sz w:val="22"/>
          <w:szCs w:val="22"/>
        </w:rPr>
        <w:t xml:space="preserve"> need a campaign like this.”</w:t>
      </w:r>
      <w:r>
        <w:rPr>
          <w:rStyle w:val="eop"/>
          <w:rFonts w:ascii="Calibri" w:hAnsi="Calibri" w:cs="Calibri"/>
          <w:sz w:val="22"/>
          <w:szCs w:val="22"/>
        </w:rPr>
        <w:t> </w:t>
      </w:r>
    </w:p>
    <w:p w14:paraId="12734F7F" w14:textId="77777777"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6CBD6C5D" w14:textId="77777777" w:rsidR="00B87D02" w:rsidRDefault="00B87D02" w:rsidP="007409E6">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For the participants the advantage of the campaign was that it built upon existing knowledge within the community and was informed by evidence-based practice. The Reach for the Stars campaign provided an educational component, as well as simplifying the process of identifying healthy food options.</w:t>
      </w:r>
    </w:p>
    <w:p w14:paraId="39F31296"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3D1CE66D" w14:textId="77777777" w:rsidR="00B87D02" w:rsidRDefault="00B87D02" w:rsidP="007409E6">
      <w:pPr>
        <w:pStyle w:val="paragraph"/>
        <w:spacing w:before="0" w:beforeAutospacing="0" w:after="0" w:afterAutospacing="0"/>
        <w:ind w:left="720"/>
        <w:jc w:val="both"/>
        <w:textAlignment w:val="baseline"/>
        <w:rPr>
          <w:rStyle w:val="eop"/>
          <w:rFonts w:ascii="Calibri" w:hAnsi="Calibri" w:cs="Calibri"/>
          <w:sz w:val="22"/>
          <w:szCs w:val="22"/>
        </w:rPr>
      </w:pPr>
      <w:r>
        <w:rPr>
          <w:rStyle w:val="normaltextrun"/>
          <w:rFonts w:ascii="Calibri" w:hAnsi="Calibri" w:cs="Calibri"/>
          <w:i/>
          <w:iCs/>
          <w:sz w:val="22"/>
          <w:szCs w:val="22"/>
        </w:rPr>
        <w:t>“I would hope that this is providing all the community members with education about what healthy foods are and just makes it really easy for customers to be able to find healthy foods in the supermarket when they're doing their shopping.”</w:t>
      </w:r>
      <w:r>
        <w:rPr>
          <w:rStyle w:val="eop"/>
          <w:rFonts w:ascii="Calibri" w:hAnsi="Calibri" w:cs="Calibri"/>
          <w:sz w:val="22"/>
          <w:szCs w:val="22"/>
        </w:rPr>
        <w:t> </w:t>
      </w:r>
    </w:p>
    <w:p w14:paraId="18C0A696" w14:textId="77777777" w:rsidR="00B87D02" w:rsidRDefault="00B87D02" w:rsidP="007409E6">
      <w:pPr>
        <w:pStyle w:val="paragraph"/>
        <w:spacing w:before="0" w:beforeAutospacing="0" w:after="0" w:afterAutospacing="0"/>
        <w:ind w:left="720"/>
        <w:jc w:val="both"/>
        <w:textAlignment w:val="baseline"/>
        <w:rPr>
          <w:rFonts w:ascii="Segoe UI" w:hAnsi="Segoe UI" w:cs="Segoe UI"/>
          <w:sz w:val="18"/>
          <w:szCs w:val="18"/>
        </w:rPr>
      </w:pPr>
    </w:p>
    <w:p w14:paraId="31C38ACE" w14:textId="7BE56048" w:rsidR="00B87D02" w:rsidRDefault="00B87D02" w:rsidP="007409E6">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The participants acknowledged the continuation of the project would benefit the </w:t>
      </w:r>
      <w:proofErr w:type="gramStart"/>
      <w:r>
        <w:rPr>
          <w:rStyle w:val="normaltextrun"/>
          <w:rFonts w:ascii="Calibri" w:hAnsi="Calibri" w:cs="Calibri"/>
          <w:sz w:val="22"/>
          <w:szCs w:val="22"/>
        </w:rPr>
        <w:t>community,</w:t>
      </w:r>
      <w:proofErr w:type="gramEnd"/>
      <w:r>
        <w:rPr>
          <w:rStyle w:val="normaltextrun"/>
          <w:rFonts w:ascii="Calibri" w:hAnsi="Calibri" w:cs="Calibri"/>
          <w:sz w:val="22"/>
          <w:szCs w:val="22"/>
        </w:rPr>
        <w:t xml:space="preserve"> however this would require further work in developing and investing in relationships with supermarket owners.</w:t>
      </w:r>
      <w:r>
        <w:rPr>
          <w:rStyle w:val="eop"/>
          <w:rFonts w:ascii="Calibri" w:hAnsi="Calibri" w:cs="Calibri"/>
          <w:sz w:val="22"/>
          <w:szCs w:val="22"/>
        </w:rPr>
        <w:t> </w:t>
      </w:r>
    </w:p>
    <w:p w14:paraId="0F619AD0" w14:textId="1F7156DD"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03A8F29D" w14:textId="72BA6276"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7F5DF0F5" w14:textId="07904E1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4881CB1A" w14:textId="73602CD2" w:rsidR="00665501" w:rsidRDefault="00606487" w:rsidP="007409E6">
      <w:pPr>
        <w:pStyle w:val="paragraph"/>
        <w:spacing w:before="0" w:beforeAutospacing="0" w:after="0" w:afterAutospacing="0"/>
        <w:jc w:val="both"/>
        <w:textAlignment w:val="baseline"/>
        <w:rPr>
          <w:rStyle w:val="eop"/>
          <w:rFonts w:ascii="Calibri" w:hAnsi="Calibri" w:cs="Calibri"/>
          <w:sz w:val="22"/>
          <w:szCs w:val="22"/>
        </w:rPr>
      </w:pPr>
      <w:r>
        <w:rPr>
          <w:noProof/>
        </w:rPr>
        <w:drawing>
          <wp:anchor distT="0" distB="0" distL="114300" distR="114300" simplePos="0" relativeHeight="251664424" behindDoc="0" locked="0" layoutInCell="1" allowOverlap="1" wp14:anchorId="2D6E8D09" wp14:editId="1C9814BB">
            <wp:simplePos x="0" y="0"/>
            <wp:positionH relativeFrom="margin">
              <wp:align>right</wp:align>
            </wp:positionH>
            <wp:positionV relativeFrom="paragraph">
              <wp:posOffset>109855</wp:posOffset>
            </wp:positionV>
            <wp:extent cx="2870655" cy="4115751"/>
            <wp:effectExtent l="190500" t="190500" r="196850" b="189865"/>
            <wp:wrapNone/>
            <wp:docPr id="61" name="Picture 61" descr="P40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409#y1"/>
                    <pic:cNvPicPr>
                      <a:picLocks noChangeAspect="1"/>
                    </pic:cNvPicPr>
                  </pic:nvPicPr>
                  <pic:blipFill rotWithShape="1">
                    <a:blip r:embed="rId92" cstate="print">
                      <a:extLst>
                        <a:ext uri="{28A0092B-C50C-407E-A947-70E740481C1C}">
                          <a14:useLocalDpi xmlns:a14="http://schemas.microsoft.com/office/drawing/2010/main" val="0"/>
                        </a:ext>
                      </a:extLst>
                    </a:blip>
                    <a:srcRect b="4351"/>
                    <a:stretch/>
                  </pic:blipFill>
                  <pic:spPr bwMode="auto">
                    <a:xfrm>
                      <a:off x="0" y="0"/>
                      <a:ext cx="2870655" cy="41157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9F3015" w14:textId="149DE7B2"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09919EA9" w14:textId="55D55B2F"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0536692B" w14:textId="0D7F7309"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280" behindDoc="1" locked="0" layoutInCell="1" allowOverlap="1" wp14:anchorId="014B1DE8" wp14:editId="26551958">
                <wp:simplePos x="0" y="0"/>
                <wp:positionH relativeFrom="margin">
                  <wp:posOffset>-1076325</wp:posOffset>
                </wp:positionH>
                <wp:positionV relativeFrom="page">
                  <wp:posOffset>6315074</wp:posOffset>
                </wp:positionV>
                <wp:extent cx="15240635" cy="8343265"/>
                <wp:effectExtent l="0" t="0" r="0" b="0"/>
                <wp:wrapNone/>
                <wp:docPr id="930708261" name="Wave 930708261" descr="P1403TB11#y1"/>
                <wp:cNvGraphicFramePr/>
                <a:graphic xmlns:a="http://schemas.openxmlformats.org/drawingml/2006/main">
                  <a:graphicData uri="http://schemas.microsoft.com/office/word/2010/wordprocessingShape">
                    <wps:wsp>
                      <wps:cNvSpPr/>
                      <wps:spPr>
                        <a:xfrm rot="10800000">
                          <a:off x="0" y="0"/>
                          <a:ext cx="15240635" cy="8343265"/>
                        </a:xfrm>
                        <a:prstGeom prst="wave">
                          <a:avLst>
                            <a:gd name="adj1" fmla="val 12500"/>
                            <a:gd name="adj2" fmla="val 689"/>
                          </a:avLst>
                        </a:prstGeom>
                        <a:gradFill flip="none" rotWithShape="1">
                          <a:gsLst>
                            <a:gs pos="0">
                              <a:srgbClr val="EBA411">
                                <a:shade val="30000"/>
                                <a:satMod val="115000"/>
                              </a:srgbClr>
                            </a:gs>
                            <a:gs pos="50000">
                              <a:srgbClr val="EBA411">
                                <a:shade val="67500"/>
                                <a:satMod val="115000"/>
                              </a:srgbClr>
                            </a:gs>
                            <a:gs pos="100000">
                              <a:srgbClr val="EBA411">
                                <a:shade val="100000"/>
                                <a:satMod val="115000"/>
                              </a:srgbClr>
                            </a:gs>
                          </a:gsLst>
                          <a:path path="circle">
                            <a:fillToRect t="100000" r="100000"/>
                          </a:path>
                          <a:tileRect l="-100000" b="-100000"/>
                        </a:gradFill>
                        <a:ln w="12700" cap="flat" cmpd="sng" algn="ctr">
                          <a:noFill/>
                          <a:prstDash val="solid"/>
                          <a:miter lim="800000"/>
                        </a:ln>
                        <a:effectLst/>
                      </wps:spPr>
                      <wps:txbx>
                        <w:txbxContent>
                          <w:p w14:paraId="16731BAF" w14:textId="77777777" w:rsidR="00665501" w:rsidRPr="00665501" w:rsidRDefault="00665501" w:rsidP="00665501"/>
                          <w:p w14:paraId="59F683F8" w14:textId="77777777" w:rsidR="00665501" w:rsidRDefault="006655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B1DE8" id="Wave 930708261" o:spid="_x0000_s1031" type="#_x0000_t64" alt="P1403TB11#y1" style="position:absolute;left:0;text-align:left;margin-left:-84.75pt;margin-top:497.25pt;width:1200.05pt;height:656.95pt;rotation:180;z-index:-251658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" adj="2700,10949" fillcolor="#936100" stroked="f" strokeweight="1pt">
                <v:fill color2="#fbaa01" rotate="t" focusposition=",1" focussize="" colors="0 #936100;.5 #d38e00;1 #fbaa01" focus="100%" type="gradientRadial"/>
                <v:stroke joinstyle="miter"/>
                <v:textbox>
                  <w:txbxContent>
                    <w:p w14:paraId="16731BAF" w14:textId="77777777" w:rsidR="00665501" w:rsidRPr="00665501" w:rsidRDefault="00665501" w:rsidP="00665501"/>
                    <w:p w14:paraId="59F683F8" w14:textId="77777777" w:rsidR="00665501" w:rsidRDefault="00665501"/>
                  </w:txbxContent>
                </v:textbox>
                <w10:wrap anchorx="margin" anchory="page"/>
              </v:shape>
            </w:pict>
          </mc:Fallback>
        </mc:AlternateContent>
      </w:r>
    </w:p>
    <w:p w14:paraId="63502C49" w14:textId="6330B388"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7CB5E039" w14:textId="722AA0EA"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75EAFB8B" w14:textId="2FDE3560"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509B2880" w14:textId="6D6CCAAD" w:rsidR="00665501" w:rsidRDefault="00312E45" w:rsidP="007409E6">
      <w:pPr>
        <w:pStyle w:val="paragraph"/>
        <w:spacing w:before="0" w:beforeAutospacing="0" w:after="0" w:afterAutospacing="0"/>
        <w:jc w:val="both"/>
        <w:textAlignment w:val="baseline"/>
        <w:rPr>
          <w:rStyle w:val="eop"/>
          <w:rFonts w:ascii="Calibri" w:hAnsi="Calibri" w:cs="Calibri"/>
          <w:sz w:val="22"/>
          <w:szCs w:val="22"/>
        </w:rPr>
      </w:pPr>
      <w:r>
        <w:rPr>
          <w:noProof/>
        </w:rPr>
        <mc:AlternateContent>
          <mc:Choice Requires="wps">
            <w:drawing>
              <wp:anchor distT="0" distB="0" distL="114300" distR="114300" simplePos="0" relativeHeight="251668520" behindDoc="0" locked="0" layoutInCell="1" allowOverlap="1" wp14:anchorId="4C14E53A" wp14:editId="443DC819">
                <wp:simplePos x="0" y="0"/>
                <wp:positionH relativeFrom="margin">
                  <wp:posOffset>1282890</wp:posOffset>
                </wp:positionH>
                <wp:positionV relativeFrom="paragraph">
                  <wp:posOffset>14775</wp:posOffset>
                </wp:positionV>
                <wp:extent cx="1255594" cy="709683"/>
                <wp:effectExtent l="0" t="0" r="0" b="0"/>
                <wp:wrapNone/>
                <wp:docPr id="585075235" name="Text Box 585075235" descr="P51TB13#y1"/>
                <wp:cNvGraphicFramePr/>
                <a:graphic xmlns:a="http://schemas.openxmlformats.org/drawingml/2006/main">
                  <a:graphicData uri="http://schemas.microsoft.com/office/word/2010/wordprocessingShape">
                    <wps:wsp>
                      <wps:cNvSpPr txBox="1"/>
                      <wps:spPr>
                        <a:xfrm>
                          <a:off x="0" y="0"/>
                          <a:ext cx="1255594" cy="709683"/>
                        </a:xfrm>
                        <a:prstGeom prst="rect">
                          <a:avLst/>
                        </a:prstGeom>
                        <a:noFill/>
                        <a:ln w="6350">
                          <a:noFill/>
                        </a:ln>
                      </wps:spPr>
                      <wps:txbx>
                        <w:txbxContent>
                          <w:p w14:paraId="6B57E885" w14:textId="77777777" w:rsidR="00312E45" w:rsidRPr="00163965" w:rsidRDefault="00312E45" w:rsidP="00312E45">
                            <w:pPr>
                              <w:jc w:val="center"/>
                              <w:rPr>
                                <w:i/>
                                <w:color w:val="FFFFFF" w:themeColor="background1"/>
                              </w:rPr>
                            </w:pPr>
                            <w:r w:rsidRPr="00163965">
                              <w:rPr>
                                <w:b/>
                                <w:bCs/>
                                <w:i/>
                                <w:color w:val="FFFFFF" w:themeColor="background1"/>
                              </w:rPr>
                              <w:t>Image:</w:t>
                            </w:r>
                            <w:r w:rsidRPr="00163965">
                              <w:rPr>
                                <w:i/>
                                <w:color w:val="FFFFFF" w:themeColor="background1"/>
                              </w:rPr>
                              <w:t xml:space="preserve"> Campaign promotional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4E53A" id="Text Box 585075235" o:spid="_x0000_s1032" type="#_x0000_t202" alt="P51TB13#y1" style="position:absolute;left:0;text-align:left;margin-left:101pt;margin-top:1.15pt;width:98.85pt;height:55.9pt;z-index:251668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ELGwIAADM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" filled="f" stroked="f" strokeweight=".5pt">
                <v:textbox>
                  <w:txbxContent>
                    <w:p w14:paraId="6B57E885" w14:textId="77777777" w:rsidR="00312E45" w:rsidRPr="00163965" w:rsidRDefault="00312E45" w:rsidP="00312E45">
                      <w:pPr>
                        <w:jc w:val="center"/>
                        <w:rPr>
                          <w:i/>
                          <w:color w:val="FFFFFF" w:themeColor="background1"/>
                        </w:rPr>
                      </w:pPr>
                      <w:r w:rsidRPr="00163965">
                        <w:rPr>
                          <w:b/>
                          <w:bCs/>
                          <w:i/>
                          <w:color w:val="FFFFFF" w:themeColor="background1"/>
                        </w:rPr>
                        <w:t>Image:</w:t>
                      </w:r>
                      <w:r w:rsidRPr="00163965">
                        <w:rPr>
                          <w:i/>
                          <w:color w:val="FFFFFF" w:themeColor="background1"/>
                        </w:rPr>
                        <w:t xml:space="preserve"> Campaign promotional image</w:t>
                      </w:r>
                    </w:p>
                  </w:txbxContent>
                </v:textbox>
                <w10:wrap anchorx="margin"/>
              </v:shape>
            </w:pict>
          </mc:Fallback>
        </mc:AlternateContent>
      </w:r>
    </w:p>
    <w:p w14:paraId="68DC2205"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2FE4D5DB" w14:textId="2C6C1F6D"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34A628E8"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64EC5AA9"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04DA9025"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42401B6C"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411963DE"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0BB629F2"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09055589"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531B02BC"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3D162133"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67B899EC"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06F78F93" w14:textId="77777777" w:rsidR="00665501" w:rsidRDefault="00665501" w:rsidP="007409E6">
      <w:pPr>
        <w:pStyle w:val="paragraph"/>
        <w:spacing w:before="0" w:beforeAutospacing="0" w:after="0" w:afterAutospacing="0"/>
        <w:jc w:val="both"/>
        <w:textAlignment w:val="baseline"/>
        <w:rPr>
          <w:rStyle w:val="eop"/>
          <w:rFonts w:ascii="Calibri" w:hAnsi="Calibri" w:cs="Calibri"/>
          <w:sz w:val="22"/>
          <w:szCs w:val="22"/>
        </w:rPr>
      </w:pPr>
    </w:p>
    <w:p w14:paraId="0B68ED47" w14:textId="77777777" w:rsidR="00665501" w:rsidRDefault="00665501" w:rsidP="007409E6">
      <w:pPr>
        <w:pStyle w:val="paragraph"/>
        <w:spacing w:before="0" w:beforeAutospacing="0" w:after="0" w:afterAutospacing="0"/>
        <w:jc w:val="both"/>
        <w:textAlignment w:val="baseline"/>
        <w:rPr>
          <w:rFonts w:ascii="Segoe UI" w:hAnsi="Segoe UI" w:cs="Segoe UI"/>
          <w:sz w:val="18"/>
          <w:szCs w:val="18"/>
        </w:rPr>
      </w:pPr>
    </w:p>
    <w:p w14:paraId="35B0D129" w14:textId="77777777" w:rsidR="00B87D02" w:rsidRDefault="00B87D02" w:rsidP="007409E6">
      <w:pPr>
        <w:pStyle w:val="paragraph"/>
        <w:spacing w:before="0" w:beforeAutospacing="0" w:after="0" w:afterAutospacing="0"/>
        <w:jc w:val="both"/>
        <w:textAlignment w:val="baseline"/>
        <w:rPr>
          <w:rFonts w:ascii="Segoe UI" w:hAnsi="Segoe UI" w:cs="Segoe UI"/>
          <w:sz w:val="18"/>
          <w:szCs w:val="18"/>
        </w:rPr>
      </w:pPr>
    </w:p>
    <w:p w14:paraId="233F8CC0" w14:textId="17273091" w:rsidR="001F1EDC" w:rsidRPr="00B754FA" w:rsidRDefault="00B87D02" w:rsidP="00B754FA">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45A80C95" w14:textId="7CFA4BC6" w:rsidR="007366B1" w:rsidRPr="00C42FA4" w:rsidRDefault="007366B1" w:rsidP="007366B1">
      <w:pPr>
        <w:pStyle w:val="Heading1"/>
        <w:spacing w:after="0"/>
        <w:rPr>
          <w:color w:val="1F3864" w:themeColor="accent5" w:themeShade="80"/>
        </w:rPr>
      </w:pPr>
      <w:bookmarkStart w:id="35" w:name="_Toc193373792"/>
      <w:r>
        <w:t>5</w:t>
      </w:r>
      <w:r w:rsidRPr="00CE77C4">
        <w:t xml:space="preserve">. </w:t>
      </w:r>
      <w:r>
        <w:t>DISCUSSION AND RECOMMENDATIONS</w:t>
      </w:r>
      <w:bookmarkEnd w:id="35"/>
    </w:p>
    <w:p w14:paraId="5AF77A4E" w14:textId="77777777" w:rsidR="007366B1" w:rsidRDefault="007366B1" w:rsidP="007366B1"/>
    <w:p w14:paraId="5E9FC57D" w14:textId="176E8A70" w:rsidR="002D3C2D" w:rsidRDefault="00136981" w:rsidP="00136981">
      <w:pPr>
        <w:pStyle w:val="Heading2"/>
      </w:pPr>
      <w:bookmarkStart w:id="36" w:name="_Toc193373793"/>
      <w:r>
        <w:t>5.1 DISCUSSION</w:t>
      </w:r>
      <w:bookmarkEnd w:id="36"/>
    </w:p>
    <w:p w14:paraId="1B6A875A" w14:textId="70F7A012" w:rsidR="00136981" w:rsidRPr="00136981" w:rsidRDefault="00136981" w:rsidP="00136981">
      <w:r>
        <w:t xml:space="preserve">This discussion will </w:t>
      </w:r>
      <w:r w:rsidR="00D32BAB">
        <w:t xml:space="preserve">look at each of the research questions, </w:t>
      </w:r>
      <w:r w:rsidR="00904710">
        <w:t>and from th</w:t>
      </w:r>
      <w:r w:rsidR="00866E8B">
        <w:t xml:space="preserve">e discussion and </w:t>
      </w:r>
      <w:r w:rsidR="00094ADA">
        <w:t>project findings</w:t>
      </w:r>
      <w:r w:rsidR="00904710">
        <w:t xml:space="preserve"> recommendations will be </w:t>
      </w:r>
      <w:r w:rsidR="00094ADA">
        <w:t xml:space="preserve">proposed. </w:t>
      </w:r>
    </w:p>
    <w:p w14:paraId="1D3B7387" w14:textId="3E299A35" w:rsidR="00BD0E66" w:rsidRPr="00414F84" w:rsidRDefault="002D3C2D" w:rsidP="00414F84">
      <w:pPr>
        <w:pStyle w:val="paragraph"/>
        <w:spacing w:before="0" w:beforeAutospacing="0" w:after="0" w:afterAutospacing="0"/>
        <w:jc w:val="both"/>
        <w:textAlignment w:val="baseline"/>
        <w:rPr>
          <w:rStyle w:val="eop"/>
          <w:rFonts w:asciiTheme="minorHAnsi" w:hAnsiTheme="minorHAnsi" w:cstheme="minorHAnsi"/>
          <w:b/>
          <w:bCs/>
          <w:sz w:val="22"/>
          <w:szCs w:val="22"/>
        </w:rPr>
      </w:pPr>
      <w:r w:rsidRPr="005A0273">
        <w:rPr>
          <w:rStyle w:val="normaltextrun"/>
          <w:rFonts w:asciiTheme="minorHAnsi" w:hAnsiTheme="minorHAnsi" w:cstheme="minorHAnsi"/>
          <w:b/>
          <w:bCs/>
          <w:sz w:val="22"/>
          <w:szCs w:val="22"/>
          <w:lang w:val="en-US"/>
        </w:rPr>
        <w:t>1. Did shoppers notice the campaign messaging?</w:t>
      </w:r>
      <w:r w:rsidRPr="005A0273">
        <w:rPr>
          <w:rStyle w:val="eop"/>
          <w:rFonts w:asciiTheme="minorHAnsi" w:hAnsiTheme="minorHAnsi" w:cstheme="minorHAnsi"/>
          <w:b/>
          <w:bCs/>
          <w:sz w:val="22"/>
          <w:szCs w:val="22"/>
        </w:rPr>
        <w:t> </w:t>
      </w:r>
    </w:p>
    <w:p w14:paraId="12D29D78" w14:textId="5A2AFAC0" w:rsidR="00E978B4" w:rsidRDefault="00E978B4" w:rsidP="00BD0E66">
      <w:pPr>
        <w:pStyle w:val="paragraph"/>
        <w:spacing w:before="0" w:beforeAutospacing="0" w:after="0" w:afterAutospacing="0"/>
        <w:jc w:val="both"/>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The post-intervention survey conducted showed</w:t>
      </w:r>
      <w:r w:rsidR="009A4561">
        <w:rPr>
          <w:rStyle w:val="eop"/>
          <w:rFonts w:asciiTheme="minorHAnsi" w:hAnsiTheme="minorHAnsi" w:cstheme="minorHAnsi"/>
          <w:sz w:val="22"/>
          <w:szCs w:val="22"/>
        </w:rPr>
        <w:t xml:space="preserve"> </w:t>
      </w:r>
      <w:r w:rsidR="00E12202">
        <w:rPr>
          <w:rStyle w:val="eop"/>
          <w:rFonts w:asciiTheme="minorHAnsi" w:hAnsiTheme="minorHAnsi" w:cstheme="minorHAnsi"/>
          <w:sz w:val="22"/>
          <w:szCs w:val="22"/>
        </w:rPr>
        <w:t xml:space="preserve">that 76.5% of participants either did not notice the campaign messaging or were not sure </w:t>
      </w:r>
      <w:r w:rsidR="0003383B">
        <w:rPr>
          <w:rStyle w:val="eop"/>
          <w:rFonts w:asciiTheme="minorHAnsi" w:hAnsiTheme="minorHAnsi" w:cstheme="minorHAnsi"/>
          <w:sz w:val="22"/>
          <w:szCs w:val="22"/>
        </w:rPr>
        <w:t>that they had.</w:t>
      </w:r>
      <w:r w:rsidR="00B52AD5">
        <w:rPr>
          <w:rStyle w:val="eop"/>
          <w:rFonts w:asciiTheme="minorHAnsi" w:hAnsiTheme="minorHAnsi" w:cstheme="minorHAnsi"/>
          <w:sz w:val="22"/>
          <w:szCs w:val="22"/>
        </w:rPr>
        <w:t xml:space="preserve"> </w:t>
      </w:r>
      <w:r w:rsidR="00364641">
        <w:rPr>
          <w:rStyle w:val="eop"/>
          <w:rFonts w:asciiTheme="minorHAnsi" w:hAnsiTheme="minorHAnsi" w:cstheme="minorHAnsi"/>
          <w:sz w:val="22"/>
          <w:szCs w:val="22"/>
        </w:rPr>
        <w:t>However,</w:t>
      </w:r>
      <w:r w:rsidR="00E323DE">
        <w:rPr>
          <w:rStyle w:val="eop"/>
          <w:rFonts w:asciiTheme="minorHAnsi" w:hAnsiTheme="minorHAnsi" w:cstheme="minorHAnsi"/>
          <w:sz w:val="22"/>
          <w:szCs w:val="22"/>
        </w:rPr>
        <w:t xml:space="preserve"> for consumers who did remember seeing </w:t>
      </w:r>
      <w:r w:rsidR="008005C5">
        <w:rPr>
          <w:rStyle w:val="eop"/>
          <w:rFonts w:asciiTheme="minorHAnsi" w:hAnsiTheme="minorHAnsi" w:cstheme="minorHAnsi"/>
          <w:sz w:val="22"/>
          <w:szCs w:val="22"/>
        </w:rPr>
        <w:t>the campaign in</w:t>
      </w:r>
      <w:r w:rsidR="00482078">
        <w:rPr>
          <w:rStyle w:val="eop"/>
          <w:rFonts w:asciiTheme="minorHAnsi" w:hAnsiTheme="minorHAnsi" w:cstheme="minorHAnsi"/>
          <w:sz w:val="22"/>
          <w:szCs w:val="22"/>
        </w:rPr>
        <w:t>-</w:t>
      </w:r>
      <w:r w:rsidR="008005C5">
        <w:rPr>
          <w:rStyle w:val="eop"/>
          <w:rFonts w:asciiTheme="minorHAnsi" w:hAnsiTheme="minorHAnsi" w:cstheme="minorHAnsi"/>
          <w:sz w:val="22"/>
          <w:szCs w:val="22"/>
        </w:rPr>
        <w:t>store</w:t>
      </w:r>
      <w:r w:rsidR="00482078">
        <w:rPr>
          <w:rStyle w:val="eop"/>
          <w:rFonts w:asciiTheme="minorHAnsi" w:hAnsiTheme="minorHAnsi" w:cstheme="minorHAnsi"/>
          <w:sz w:val="22"/>
          <w:szCs w:val="22"/>
        </w:rPr>
        <w:t>,</w:t>
      </w:r>
      <w:r w:rsidR="00E323DE">
        <w:rPr>
          <w:rStyle w:val="eop"/>
          <w:rFonts w:asciiTheme="minorHAnsi" w:hAnsiTheme="minorHAnsi" w:cstheme="minorHAnsi"/>
          <w:sz w:val="22"/>
          <w:szCs w:val="22"/>
        </w:rPr>
        <w:t xml:space="preserve"> </w:t>
      </w:r>
      <w:r w:rsidR="00DD67A3">
        <w:rPr>
          <w:rStyle w:val="eop"/>
          <w:rFonts w:asciiTheme="minorHAnsi" w:hAnsiTheme="minorHAnsi" w:cstheme="minorHAnsi"/>
          <w:sz w:val="22"/>
          <w:szCs w:val="22"/>
        </w:rPr>
        <w:t>6</w:t>
      </w:r>
      <w:r w:rsidR="002C2A8D">
        <w:rPr>
          <w:rStyle w:val="eop"/>
          <w:rFonts w:asciiTheme="minorHAnsi" w:hAnsiTheme="minorHAnsi" w:cstheme="minorHAnsi"/>
          <w:sz w:val="22"/>
          <w:szCs w:val="22"/>
        </w:rPr>
        <w:t>6.7</w:t>
      </w:r>
      <w:r w:rsidR="00DD67A3">
        <w:rPr>
          <w:rStyle w:val="eop"/>
          <w:rFonts w:asciiTheme="minorHAnsi" w:hAnsiTheme="minorHAnsi" w:cstheme="minorHAnsi"/>
          <w:sz w:val="22"/>
          <w:szCs w:val="22"/>
        </w:rPr>
        <w:t>% were able to recall</w:t>
      </w:r>
      <w:r w:rsidR="00352690">
        <w:rPr>
          <w:rStyle w:val="eop"/>
          <w:rFonts w:asciiTheme="minorHAnsi" w:hAnsiTheme="minorHAnsi" w:cstheme="minorHAnsi"/>
          <w:sz w:val="22"/>
          <w:szCs w:val="22"/>
        </w:rPr>
        <w:t xml:space="preserve"> accurately</w:t>
      </w:r>
      <w:r w:rsidR="00DD67A3">
        <w:rPr>
          <w:rStyle w:val="eop"/>
          <w:rFonts w:asciiTheme="minorHAnsi" w:hAnsiTheme="minorHAnsi" w:cstheme="minorHAnsi"/>
          <w:sz w:val="22"/>
          <w:szCs w:val="22"/>
        </w:rPr>
        <w:t xml:space="preserve"> at least one</w:t>
      </w:r>
      <w:r w:rsidR="00352690">
        <w:rPr>
          <w:rStyle w:val="eop"/>
          <w:rFonts w:asciiTheme="minorHAnsi" w:hAnsiTheme="minorHAnsi" w:cstheme="minorHAnsi"/>
          <w:sz w:val="22"/>
          <w:szCs w:val="22"/>
        </w:rPr>
        <w:t xml:space="preserve"> of the messages.</w:t>
      </w:r>
      <w:r w:rsidR="00DD67A3">
        <w:rPr>
          <w:rStyle w:val="eop"/>
          <w:rFonts w:asciiTheme="minorHAnsi" w:hAnsiTheme="minorHAnsi" w:cstheme="minorHAnsi"/>
          <w:sz w:val="22"/>
          <w:szCs w:val="22"/>
        </w:rPr>
        <w:t xml:space="preserve"> </w:t>
      </w:r>
    </w:p>
    <w:p w14:paraId="58A07CD5" w14:textId="77777777" w:rsidR="00414F84" w:rsidRDefault="00414F84" w:rsidP="00BD0E66">
      <w:pPr>
        <w:pStyle w:val="paragraph"/>
        <w:spacing w:before="0" w:beforeAutospacing="0" w:after="0" w:afterAutospacing="0"/>
        <w:jc w:val="both"/>
        <w:textAlignment w:val="baseline"/>
        <w:rPr>
          <w:rStyle w:val="eop"/>
          <w:rFonts w:asciiTheme="minorHAnsi" w:hAnsiTheme="minorHAnsi" w:cstheme="minorHAnsi"/>
          <w:sz w:val="22"/>
          <w:szCs w:val="22"/>
        </w:rPr>
      </w:pPr>
    </w:p>
    <w:p w14:paraId="653EA4A3" w14:textId="77777777" w:rsidR="0003383B" w:rsidRDefault="0003383B" w:rsidP="00BD0E66">
      <w:pPr>
        <w:pStyle w:val="paragraph"/>
        <w:spacing w:before="0" w:beforeAutospacing="0" w:after="0" w:afterAutospacing="0"/>
        <w:jc w:val="both"/>
        <w:textAlignment w:val="baseline"/>
        <w:rPr>
          <w:rStyle w:val="eop"/>
          <w:rFonts w:asciiTheme="minorHAnsi" w:hAnsiTheme="minorHAnsi" w:cstheme="minorHAnsi"/>
          <w:sz w:val="22"/>
          <w:szCs w:val="22"/>
        </w:rPr>
      </w:pPr>
    </w:p>
    <w:p w14:paraId="7E83AB98" w14:textId="312F9BAE" w:rsidR="006A52CA" w:rsidRPr="00414F84" w:rsidRDefault="002D3C2D" w:rsidP="00414F84">
      <w:pPr>
        <w:pStyle w:val="paragraph"/>
        <w:spacing w:before="0" w:beforeAutospacing="0" w:after="0" w:afterAutospacing="0"/>
        <w:jc w:val="both"/>
        <w:textAlignment w:val="baseline"/>
        <w:rPr>
          <w:rStyle w:val="eop"/>
          <w:rFonts w:asciiTheme="minorHAnsi" w:hAnsiTheme="minorHAnsi" w:cstheme="minorHAnsi"/>
          <w:b/>
          <w:bCs/>
          <w:sz w:val="22"/>
          <w:szCs w:val="22"/>
        </w:rPr>
      </w:pPr>
      <w:r w:rsidRPr="005A0273">
        <w:rPr>
          <w:rStyle w:val="normaltextrun"/>
          <w:rFonts w:asciiTheme="minorHAnsi" w:hAnsiTheme="minorHAnsi" w:cstheme="minorHAnsi"/>
          <w:b/>
          <w:bCs/>
          <w:sz w:val="22"/>
          <w:szCs w:val="22"/>
          <w:lang w:val="en-US"/>
        </w:rPr>
        <w:t>2. If so, what elements of it (e.g. posters, shelf labels etc.) did they notice?</w:t>
      </w:r>
      <w:r w:rsidRPr="005A0273">
        <w:rPr>
          <w:rStyle w:val="eop"/>
          <w:rFonts w:asciiTheme="minorHAnsi" w:hAnsiTheme="minorHAnsi" w:cstheme="minorHAnsi"/>
          <w:b/>
          <w:bCs/>
          <w:sz w:val="22"/>
          <w:szCs w:val="22"/>
        </w:rPr>
        <w:t> </w:t>
      </w:r>
    </w:p>
    <w:p w14:paraId="107D4034" w14:textId="275454DF" w:rsidR="006A52CA" w:rsidRDefault="006A52CA" w:rsidP="006A52CA">
      <w:pPr>
        <w:pStyle w:val="paragraph"/>
        <w:spacing w:before="0" w:beforeAutospacing="0" w:after="0" w:afterAutospacing="0"/>
        <w:jc w:val="both"/>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For those who did notice</w:t>
      </w:r>
      <w:r w:rsidR="002120F6">
        <w:rPr>
          <w:rStyle w:val="eop"/>
          <w:rFonts w:asciiTheme="minorHAnsi" w:hAnsiTheme="minorHAnsi" w:cstheme="minorHAnsi"/>
          <w:sz w:val="22"/>
          <w:szCs w:val="22"/>
        </w:rPr>
        <w:t xml:space="preserve">, it was the </w:t>
      </w:r>
      <w:r w:rsidR="00AB493B">
        <w:rPr>
          <w:rStyle w:val="eop"/>
          <w:rFonts w:asciiTheme="minorHAnsi" w:hAnsiTheme="minorHAnsi" w:cstheme="minorHAnsi"/>
          <w:sz w:val="22"/>
          <w:szCs w:val="22"/>
        </w:rPr>
        <w:t>Health Star Rating shelf tags that were most popular</w:t>
      </w:r>
      <w:r w:rsidR="002C4F0B">
        <w:rPr>
          <w:rStyle w:val="eop"/>
          <w:rFonts w:asciiTheme="minorHAnsi" w:hAnsiTheme="minorHAnsi" w:cstheme="minorHAnsi"/>
          <w:sz w:val="22"/>
          <w:szCs w:val="22"/>
        </w:rPr>
        <w:t xml:space="preserve"> (</w:t>
      </w:r>
      <w:r w:rsidR="006B13DF">
        <w:rPr>
          <w:rStyle w:val="eop"/>
          <w:rFonts w:asciiTheme="minorHAnsi" w:hAnsiTheme="minorHAnsi" w:cstheme="minorHAnsi"/>
          <w:sz w:val="22"/>
          <w:szCs w:val="22"/>
        </w:rPr>
        <w:t>25.0</w:t>
      </w:r>
      <w:r w:rsidR="002C4F0B">
        <w:rPr>
          <w:rStyle w:val="eop"/>
          <w:rFonts w:asciiTheme="minorHAnsi" w:hAnsiTheme="minorHAnsi" w:cstheme="minorHAnsi"/>
          <w:sz w:val="22"/>
          <w:szCs w:val="22"/>
        </w:rPr>
        <w:t>%)</w:t>
      </w:r>
      <w:r w:rsidR="000E0713">
        <w:rPr>
          <w:rStyle w:val="eop"/>
          <w:rFonts w:asciiTheme="minorHAnsi" w:hAnsiTheme="minorHAnsi" w:cstheme="minorHAnsi"/>
          <w:sz w:val="22"/>
          <w:szCs w:val="22"/>
        </w:rPr>
        <w:t xml:space="preserve">, followed by </w:t>
      </w:r>
      <w:r w:rsidR="003A508F">
        <w:rPr>
          <w:rStyle w:val="eop"/>
          <w:rFonts w:asciiTheme="minorHAnsi" w:hAnsiTheme="minorHAnsi" w:cstheme="minorHAnsi"/>
          <w:sz w:val="22"/>
          <w:szCs w:val="22"/>
        </w:rPr>
        <w:t>fruit and vegetable banners and posters</w:t>
      </w:r>
      <w:r w:rsidR="00437988">
        <w:rPr>
          <w:rStyle w:val="eop"/>
          <w:rFonts w:asciiTheme="minorHAnsi" w:hAnsiTheme="minorHAnsi" w:cstheme="minorHAnsi"/>
          <w:sz w:val="22"/>
          <w:szCs w:val="22"/>
        </w:rPr>
        <w:t xml:space="preserve"> (</w:t>
      </w:r>
      <w:r w:rsidR="00D363F5">
        <w:rPr>
          <w:rStyle w:val="eop"/>
          <w:rFonts w:asciiTheme="minorHAnsi" w:hAnsiTheme="minorHAnsi" w:cstheme="minorHAnsi"/>
          <w:sz w:val="22"/>
          <w:szCs w:val="22"/>
        </w:rPr>
        <w:t>16.1</w:t>
      </w:r>
      <w:r w:rsidR="00437988">
        <w:rPr>
          <w:rStyle w:val="eop"/>
          <w:rFonts w:asciiTheme="minorHAnsi" w:hAnsiTheme="minorHAnsi" w:cstheme="minorHAnsi"/>
          <w:sz w:val="22"/>
          <w:szCs w:val="22"/>
        </w:rPr>
        <w:t>%)</w:t>
      </w:r>
      <w:r w:rsidR="00AB493B">
        <w:rPr>
          <w:rStyle w:val="eop"/>
          <w:rFonts w:asciiTheme="minorHAnsi" w:hAnsiTheme="minorHAnsi" w:cstheme="minorHAnsi"/>
          <w:sz w:val="22"/>
          <w:szCs w:val="22"/>
        </w:rPr>
        <w:t>. Bright signage</w:t>
      </w:r>
      <w:r w:rsidR="00D1332A">
        <w:rPr>
          <w:rStyle w:val="eop"/>
          <w:rFonts w:asciiTheme="minorHAnsi" w:hAnsiTheme="minorHAnsi" w:cstheme="minorHAnsi"/>
          <w:sz w:val="22"/>
          <w:szCs w:val="22"/>
        </w:rPr>
        <w:t xml:space="preserve"> was also mentioned. </w:t>
      </w:r>
      <w:r w:rsidR="003A508F">
        <w:rPr>
          <w:rStyle w:val="eop"/>
          <w:rFonts w:asciiTheme="minorHAnsi" w:hAnsiTheme="minorHAnsi" w:cstheme="minorHAnsi"/>
          <w:sz w:val="22"/>
          <w:szCs w:val="22"/>
        </w:rPr>
        <w:t xml:space="preserve">Only </w:t>
      </w:r>
      <w:r w:rsidR="00D363F5">
        <w:rPr>
          <w:rStyle w:val="eop"/>
          <w:rFonts w:asciiTheme="minorHAnsi" w:hAnsiTheme="minorHAnsi" w:cstheme="minorHAnsi"/>
          <w:sz w:val="22"/>
          <w:szCs w:val="22"/>
        </w:rPr>
        <w:t>6.5</w:t>
      </w:r>
      <w:r w:rsidR="003A508F">
        <w:rPr>
          <w:rStyle w:val="eop"/>
          <w:rFonts w:asciiTheme="minorHAnsi" w:hAnsiTheme="minorHAnsi" w:cstheme="minorHAnsi"/>
          <w:sz w:val="22"/>
          <w:szCs w:val="22"/>
        </w:rPr>
        <w:t xml:space="preserve">% of consumers could recall </w:t>
      </w:r>
      <w:r w:rsidR="009B020A">
        <w:rPr>
          <w:rStyle w:val="eop"/>
          <w:rFonts w:asciiTheme="minorHAnsi" w:hAnsiTheme="minorHAnsi" w:cstheme="minorHAnsi"/>
          <w:sz w:val="22"/>
          <w:szCs w:val="22"/>
        </w:rPr>
        <w:t xml:space="preserve">seeing a Reach for the Stars flyer, with </w:t>
      </w:r>
      <w:r w:rsidR="006B13DF">
        <w:rPr>
          <w:rStyle w:val="eop"/>
          <w:rFonts w:asciiTheme="minorHAnsi" w:hAnsiTheme="minorHAnsi" w:cstheme="minorHAnsi"/>
          <w:sz w:val="22"/>
          <w:szCs w:val="22"/>
        </w:rPr>
        <w:t>8.</w:t>
      </w:r>
      <w:r w:rsidR="00D363F5">
        <w:rPr>
          <w:rStyle w:val="eop"/>
          <w:rFonts w:asciiTheme="minorHAnsi" w:hAnsiTheme="minorHAnsi" w:cstheme="minorHAnsi"/>
          <w:sz w:val="22"/>
          <w:szCs w:val="22"/>
        </w:rPr>
        <w:t>1</w:t>
      </w:r>
      <w:r w:rsidR="009B020A">
        <w:rPr>
          <w:rStyle w:val="eop"/>
          <w:rFonts w:asciiTheme="minorHAnsi" w:hAnsiTheme="minorHAnsi" w:cstheme="minorHAnsi"/>
          <w:sz w:val="22"/>
          <w:szCs w:val="22"/>
        </w:rPr>
        <w:t xml:space="preserve">% </w:t>
      </w:r>
      <w:r w:rsidR="002C4F0B">
        <w:rPr>
          <w:rStyle w:val="eop"/>
          <w:rFonts w:asciiTheme="minorHAnsi" w:hAnsiTheme="minorHAnsi" w:cstheme="minorHAnsi"/>
          <w:sz w:val="22"/>
          <w:szCs w:val="22"/>
        </w:rPr>
        <w:t>mentioning the healthy messag</w:t>
      </w:r>
      <w:r w:rsidR="00721035">
        <w:rPr>
          <w:rStyle w:val="eop"/>
          <w:rFonts w:asciiTheme="minorHAnsi" w:hAnsiTheme="minorHAnsi" w:cstheme="minorHAnsi"/>
          <w:sz w:val="22"/>
          <w:szCs w:val="22"/>
        </w:rPr>
        <w:t xml:space="preserve">es from Latrobe Stars and a similar number recalling </w:t>
      </w:r>
      <w:r w:rsidR="004F7A94">
        <w:rPr>
          <w:rStyle w:val="eop"/>
          <w:rFonts w:asciiTheme="minorHAnsi" w:hAnsiTheme="minorHAnsi" w:cstheme="minorHAnsi"/>
          <w:sz w:val="22"/>
          <w:szCs w:val="22"/>
        </w:rPr>
        <w:t xml:space="preserve">Reach for the Stars t-shirts. </w:t>
      </w:r>
      <w:r w:rsidR="0008456A">
        <w:rPr>
          <w:rStyle w:val="eop"/>
          <w:rFonts w:asciiTheme="minorHAnsi" w:hAnsiTheme="minorHAnsi" w:cstheme="minorHAnsi"/>
          <w:sz w:val="22"/>
          <w:szCs w:val="22"/>
        </w:rPr>
        <w:t xml:space="preserve">There were </w:t>
      </w:r>
      <w:r w:rsidR="004F7A94">
        <w:rPr>
          <w:rStyle w:val="eop"/>
          <w:rFonts w:asciiTheme="minorHAnsi" w:hAnsiTheme="minorHAnsi" w:cstheme="minorHAnsi"/>
          <w:sz w:val="22"/>
          <w:szCs w:val="22"/>
        </w:rPr>
        <w:t>consumers (</w:t>
      </w:r>
      <w:r w:rsidR="009031E7">
        <w:rPr>
          <w:rStyle w:val="eop"/>
          <w:rFonts w:asciiTheme="minorHAnsi" w:hAnsiTheme="minorHAnsi" w:cstheme="minorHAnsi"/>
          <w:sz w:val="22"/>
          <w:szCs w:val="22"/>
        </w:rPr>
        <w:t>14.5</w:t>
      </w:r>
      <w:r w:rsidR="004F7A94">
        <w:rPr>
          <w:rStyle w:val="eop"/>
          <w:rFonts w:asciiTheme="minorHAnsi" w:hAnsiTheme="minorHAnsi" w:cstheme="minorHAnsi"/>
          <w:sz w:val="22"/>
          <w:szCs w:val="22"/>
        </w:rPr>
        <w:t>%)</w:t>
      </w:r>
      <w:r w:rsidR="0008456A">
        <w:rPr>
          <w:rStyle w:val="eop"/>
          <w:rFonts w:asciiTheme="minorHAnsi" w:hAnsiTheme="minorHAnsi" w:cstheme="minorHAnsi"/>
          <w:sz w:val="22"/>
          <w:szCs w:val="22"/>
        </w:rPr>
        <w:t xml:space="preserve"> who</w:t>
      </w:r>
      <w:r w:rsidR="004F7A94">
        <w:rPr>
          <w:rStyle w:val="eop"/>
          <w:rFonts w:asciiTheme="minorHAnsi" w:hAnsiTheme="minorHAnsi" w:cstheme="minorHAnsi"/>
          <w:sz w:val="22"/>
          <w:szCs w:val="22"/>
        </w:rPr>
        <w:t xml:space="preserve"> </w:t>
      </w:r>
      <w:r w:rsidR="000907BA">
        <w:rPr>
          <w:rStyle w:val="eop"/>
          <w:rFonts w:asciiTheme="minorHAnsi" w:hAnsiTheme="minorHAnsi" w:cstheme="minorHAnsi"/>
          <w:sz w:val="22"/>
          <w:szCs w:val="22"/>
        </w:rPr>
        <w:t>mentioned the healthy recipes.</w:t>
      </w:r>
    </w:p>
    <w:p w14:paraId="6E2DD0C6" w14:textId="77777777" w:rsidR="00414F84" w:rsidRDefault="00414F84" w:rsidP="006A52CA">
      <w:pPr>
        <w:pStyle w:val="paragraph"/>
        <w:spacing w:before="0" w:beforeAutospacing="0" w:after="0" w:afterAutospacing="0"/>
        <w:jc w:val="both"/>
        <w:textAlignment w:val="baseline"/>
        <w:rPr>
          <w:rStyle w:val="eop"/>
          <w:rFonts w:asciiTheme="minorHAnsi" w:hAnsiTheme="minorHAnsi" w:cstheme="minorHAnsi"/>
          <w:sz w:val="22"/>
          <w:szCs w:val="22"/>
        </w:rPr>
      </w:pPr>
    </w:p>
    <w:p w14:paraId="7C78DDFD" w14:textId="77777777" w:rsidR="001102EE" w:rsidRDefault="001102EE" w:rsidP="001102EE">
      <w:pPr>
        <w:pStyle w:val="paragraph"/>
        <w:spacing w:before="0" w:beforeAutospacing="0" w:after="0" w:afterAutospacing="0"/>
        <w:jc w:val="both"/>
        <w:textAlignment w:val="baseline"/>
        <w:rPr>
          <w:rStyle w:val="eop"/>
          <w:rFonts w:asciiTheme="minorHAnsi" w:hAnsiTheme="minorHAnsi" w:cstheme="minorHAnsi"/>
          <w:sz w:val="22"/>
          <w:szCs w:val="22"/>
        </w:rPr>
      </w:pPr>
    </w:p>
    <w:p w14:paraId="41B331D4" w14:textId="1B7199C5" w:rsidR="00C178CD" w:rsidRPr="005A0273" w:rsidRDefault="00A45267" w:rsidP="00414F84">
      <w:pPr>
        <w:pStyle w:val="paragraph"/>
        <w:spacing w:before="0" w:beforeAutospacing="0" w:after="0" w:afterAutospacing="0"/>
        <w:jc w:val="both"/>
        <w:textAlignment w:val="baseline"/>
        <w:rPr>
          <w:rStyle w:val="eop"/>
          <w:rFonts w:asciiTheme="minorHAnsi" w:hAnsiTheme="minorHAnsi" w:cstheme="minorHAnsi"/>
          <w:b/>
          <w:bCs/>
          <w:sz w:val="22"/>
          <w:szCs w:val="22"/>
        </w:rPr>
      </w:pPr>
      <w:r>
        <w:rPr>
          <w:rStyle w:val="normaltextrun"/>
          <w:rFonts w:asciiTheme="minorHAnsi" w:hAnsiTheme="minorHAnsi" w:cstheme="minorHAnsi"/>
          <w:b/>
          <w:bCs/>
          <w:sz w:val="22"/>
          <w:szCs w:val="22"/>
          <w:lang w:val="en-US"/>
        </w:rPr>
        <w:t>3.</w:t>
      </w:r>
      <w:r w:rsidR="0038138E">
        <w:rPr>
          <w:rStyle w:val="normaltextrun"/>
          <w:rFonts w:asciiTheme="minorHAnsi" w:hAnsiTheme="minorHAnsi" w:cstheme="minorHAnsi"/>
          <w:b/>
          <w:bCs/>
          <w:sz w:val="22"/>
          <w:szCs w:val="22"/>
          <w:lang w:val="en-US"/>
        </w:rPr>
        <w:t xml:space="preserve"> </w:t>
      </w:r>
      <w:r w:rsidR="002D3C2D" w:rsidRPr="005A0273">
        <w:rPr>
          <w:rStyle w:val="normaltextrun"/>
          <w:rFonts w:asciiTheme="minorHAnsi" w:hAnsiTheme="minorHAnsi" w:cstheme="minorHAnsi"/>
          <w:b/>
          <w:bCs/>
          <w:sz w:val="22"/>
          <w:szCs w:val="22"/>
          <w:lang w:val="en-US"/>
        </w:rPr>
        <w:t>Did these campaign elements change the way they think or feel towards healthier eating?</w:t>
      </w:r>
      <w:r w:rsidR="002D3C2D" w:rsidRPr="005A0273">
        <w:rPr>
          <w:rStyle w:val="eop"/>
          <w:rFonts w:asciiTheme="minorHAnsi" w:hAnsiTheme="minorHAnsi" w:cstheme="minorHAnsi"/>
          <w:b/>
          <w:bCs/>
          <w:sz w:val="22"/>
          <w:szCs w:val="22"/>
        </w:rPr>
        <w:t> </w:t>
      </w:r>
    </w:p>
    <w:p w14:paraId="47EC0584" w14:textId="081E6AA1" w:rsidR="00C178CD" w:rsidRDefault="00A32018" w:rsidP="00810FD5">
      <w:pPr>
        <w:pStyle w:val="paragraph"/>
        <w:spacing w:before="0" w:beforeAutospacing="0" w:after="0" w:afterAutospacing="0"/>
        <w:jc w:val="both"/>
        <w:textAlignment w:val="baseline"/>
        <w:rPr>
          <w:rStyle w:val="normaltextrun"/>
          <w:rFonts w:asciiTheme="minorHAnsi" w:hAnsiTheme="minorHAnsi" w:cstheme="minorHAnsi"/>
          <w:sz w:val="22"/>
          <w:szCs w:val="22"/>
          <w:lang w:val="en-US"/>
        </w:rPr>
      </w:pPr>
      <w:r w:rsidRPr="003300D0">
        <w:rPr>
          <w:rFonts w:asciiTheme="minorHAnsi" w:hAnsiTheme="minorHAnsi" w:cstheme="minorHAnsi"/>
          <w:noProof/>
          <w:sz w:val="22"/>
          <w:szCs w:val="22"/>
        </w:rPr>
        <w:t>There was a positive the change in the way participants felt about healthier eating</w:t>
      </w:r>
      <w:r w:rsidR="006C1FAF">
        <w:rPr>
          <w:rFonts w:asciiTheme="minorHAnsi" w:hAnsiTheme="minorHAnsi" w:cstheme="minorHAnsi"/>
          <w:noProof/>
          <w:sz w:val="22"/>
          <w:szCs w:val="22"/>
        </w:rPr>
        <w:t xml:space="preserve"> attributed as an impact of the </w:t>
      </w:r>
      <w:r w:rsidR="008D6739">
        <w:rPr>
          <w:rFonts w:asciiTheme="minorHAnsi" w:hAnsiTheme="minorHAnsi" w:cstheme="minorHAnsi"/>
          <w:noProof/>
          <w:sz w:val="22"/>
          <w:szCs w:val="22"/>
        </w:rPr>
        <w:t>Reach for the Stars materials</w:t>
      </w:r>
      <w:r w:rsidR="00E748E6">
        <w:rPr>
          <w:rFonts w:asciiTheme="minorHAnsi" w:hAnsiTheme="minorHAnsi" w:cstheme="minorHAnsi"/>
          <w:noProof/>
          <w:sz w:val="22"/>
          <w:szCs w:val="22"/>
        </w:rPr>
        <w:t>.</w:t>
      </w:r>
      <w:r w:rsidR="00166E9B">
        <w:rPr>
          <w:rFonts w:asciiTheme="minorHAnsi" w:hAnsiTheme="minorHAnsi" w:cstheme="minorHAnsi"/>
          <w:noProof/>
          <w:sz w:val="22"/>
          <w:szCs w:val="22"/>
        </w:rPr>
        <w:t xml:space="preserve"> </w:t>
      </w:r>
      <w:r w:rsidR="00E748E6">
        <w:rPr>
          <w:rFonts w:asciiTheme="minorHAnsi" w:hAnsiTheme="minorHAnsi" w:cstheme="minorHAnsi"/>
          <w:noProof/>
          <w:sz w:val="22"/>
          <w:szCs w:val="22"/>
        </w:rPr>
        <w:t xml:space="preserve"> </w:t>
      </w:r>
      <w:proofErr w:type="gramStart"/>
      <w:r w:rsidR="00C178CD">
        <w:rPr>
          <w:rStyle w:val="normaltextrun"/>
          <w:rFonts w:asciiTheme="minorHAnsi" w:hAnsiTheme="minorHAnsi" w:cstheme="minorHAnsi"/>
          <w:sz w:val="22"/>
          <w:szCs w:val="22"/>
          <w:lang w:val="en-US"/>
        </w:rPr>
        <w:t>The majority of</w:t>
      </w:r>
      <w:proofErr w:type="gramEnd"/>
      <w:r w:rsidR="00C178CD">
        <w:rPr>
          <w:rStyle w:val="normaltextrun"/>
          <w:rFonts w:asciiTheme="minorHAnsi" w:hAnsiTheme="minorHAnsi" w:cstheme="minorHAnsi"/>
          <w:sz w:val="22"/>
          <w:szCs w:val="22"/>
          <w:lang w:val="en-US"/>
        </w:rPr>
        <w:t xml:space="preserve"> the participants</w:t>
      </w:r>
      <w:r w:rsidR="00873B1A">
        <w:rPr>
          <w:rStyle w:val="normaltextrun"/>
          <w:rFonts w:asciiTheme="minorHAnsi" w:hAnsiTheme="minorHAnsi" w:cstheme="minorHAnsi"/>
          <w:sz w:val="22"/>
          <w:szCs w:val="22"/>
          <w:lang w:val="en-US"/>
        </w:rPr>
        <w:t xml:space="preserve"> also</w:t>
      </w:r>
      <w:r w:rsidR="00C178CD">
        <w:rPr>
          <w:rStyle w:val="normaltextrun"/>
          <w:rFonts w:asciiTheme="minorHAnsi" w:hAnsiTheme="minorHAnsi" w:cstheme="minorHAnsi"/>
          <w:sz w:val="22"/>
          <w:szCs w:val="22"/>
          <w:lang w:val="en-US"/>
        </w:rPr>
        <w:t xml:space="preserve"> </w:t>
      </w:r>
      <w:r w:rsidR="0004240E">
        <w:rPr>
          <w:rStyle w:val="normaltextrun"/>
          <w:rFonts w:asciiTheme="minorHAnsi" w:hAnsiTheme="minorHAnsi" w:cstheme="minorHAnsi"/>
          <w:sz w:val="22"/>
          <w:szCs w:val="22"/>
          <w:lang w:val="en-US"/>
        </w:rPr>
        <w:t>indicated that they knew what was healthy</w:t>
      </w:r>
      <w:r w:rsidR="00873B1A">
        <w:rPr>
          <w:rStyle w:val="normaltextrun"/>
          <w:rFonts w:asciiTheme="minorHAnsi" w:hAnsiTheme="minorHAnsi" w:cstheme="minorHAnsi"/>
          <w:sz w:val="22"/>
          <w:szCs w:val="22"/>
          <w:lang w:val="en-US"/>
        </w:rPr>
        <w:t>,</w:t>
      </w:r>
      <w:r w:rsidR="0004240E">
        <w:rPr>
          <w:rStyle w:val="normaltextrun"/>
          <w:rFonts w:asciiTheme="minorHAnsi" w:hAnsiTheme="minorHAnsi" w:cstheme="minorHAnsi"/>
          <w:sz w:val="22"/>
          <w:szCs w:val="22"/>
          <w:lang w:val="en-US"/>
        </w:rPr>
        <w:t xml:space="preserve"> and as such</w:t>
      </w:r>
      <w:r w:rsidR="00873B1A">
        <w:rPr>
          <w:rStyle w:val="normaltextrun"/>
          <w:rFonts w:asciiTheme="minorHAnsi" w:hAnsiTheme="minorHAnsi" w:cstheme="minorHAnsi"/>
          <w:sz w:val="22"/>
          <w:szCs w:val="22"/>
          <w:lang w:val="en-US"/>
        </w:rPr>
        <w:t>,</w:t>
      </w:r>
      <w:r w:rsidR="0004240E">
        <w:rPr>
          <w:rStyle w:val="normaltextrun"/>
          <w:rFonts w:asciiTheme="minorHAnsi" w:hAnsiTheme="minorHAnsi" w:cstheme="minorHAnsi"/>
          <w:sz w:val="22"/>
          <w:szCs w:val="22"/>
          <w:lang w:val="en-US"/>
        </w:rPr>
        <w:t xml:space="preserve"> the Reach for the Stars materials did not further their </w:t>
      </w:r>
      <w:r w:rsidR="00415622">
        <w:rPr>
          <w:rStyle w:val="normaltextrun"/>
          <w:rFonts w:asciiTheme="minorHAnsi" w:hAnsiTheme="minorHAnsi" w:cstheme="minorHAnsi"/>
          <w:sz w:val="22"/>
          <w:szCs w:val="22"/>
          <w:lang w:val="en-US"/>
        </w:rPr>
        <w:t>knowledge about the rating of foods. There was</w:t>
      </w:r>
      <w:r w:rsidR="006C065E">
        <w:rPr>
          <w:rStyle w:val="normaltextrun"/>
          <w:rFonts w:asciiTheme="minorHAnsi" w:hAnsiTheme="minorHAnsi" w:cstheme="minorHAnsi"/>
          <w:sz w:val="22"/>
          <w:szCs w:val="22"/>
          <w:lang w:val="en-US"/>
        </w:rPr>
        <w:t>,</w:t>
      </w:r>
      <w:r w:rsidR="00415622">
        <w:rPr>
          <w:rStyle w:val="normaltextrun"/>
          <w:rFonts w:asciiTheme="minorHAnsi" w:hAnsiTheme="minorHAnsi" w:cstheme="minorHAnsi"/>
          <w:sz w:val="22"/>
          <w:szCs w:val="22"/>
          <w:lang w:val="en-US"/>
        </w:rPr>
        <w:t xml:space="preserve"> however</w:t>
      </w:r>
      <w:r w:rsidR="006C065E">
        <w:rPr>
          <w:rStyle w:val="normaltextrun"/>
          <w:rFonts w:asciiTheme="minorHAnsi" w:hAnsiTheme="minorHAnsi" w:cstheme="minorHAnsi"/>
          <w:sz w:val="22"/>
          <w:szCs w:val="22"/>
          <w:lang w:val="en-US"/>
        </w:rPr>
        <w:t>,</w:t>
      </w:r>
      <w:r w:rsidR="00415622">
        <w:rPr>
          <w:rStyle w:val="normaltextrun"/>
          <w:rFonts w:asciiTheme="minorHAnsi" w:hAnsiTheme="minorHAnsi" w:cstheme="minorHAnsi"/>
          <w:sz w:val="22"/>
          <w:szCs w:val="22"/>
          <w:lang w:val="en-US"/>
        </w:rPr>
        <w:t xml:space="preserve"> </w:t>
      </w:r>
      <w:r w:rsidR="006C065E">
        <w:rPr>
          <w:rStyle w:val="normaltextrun"/>
          <w:rFonts w:asciiTheme="minorHAnsi" w:hAnsiTheme="minorHAnsi" w:cstheme="minorHAnsi"/>
          <w:sz w:val="22"/>
          <w:szCs w:val="22"/>
          <w:lang w:val="en-US"/>
        </w:rPr>
        <w:t>several</w:t>
      </w:r>
      <w:r w:rsidR="000D5F9D">
        <w:rPr>
          <w:rStyle w:val="normaltextrun"/>
          <w:rFonts w:asciiTheme="minorHAnsi" w:hAnsiTheme="minorHAnsi" w:cstheme="minorHAnsi"/>
          <w:sz w:val="22"/>
          <w:szCs w:val="22"/>
          <w:lang w:val="en-US"/>
        </w:rPr>
        <w:t xml:space="preserve"> times that </w:t>
      </w:r>
      <w:r w:rsidR="00415622">
        <w:rPr>
          <w:rStyle w:val="normaltextrun"/>
          <w:rFonts w:asciiTheme="minorHAnsi" w:hAnsiTheme="minorHAnsi" w:cstheme="minorHAnsi"/>
          <w:sz w:val="22"/>
          <w:szCs w:val="22"/>
          <w:lang w:val="en-US"/>
        </w:rPr>
        <w:t xml:space="preserve">the importance of the need to increase awareness and </w:t>
      </w:r>
      <w:r w:rsidR="000D5F9D">
        <w:rPr>
          <w:rStyle w:val="normaltextrun"/>
          <w:rFonts w:asciiTheme="minorHAnsi" w:hAnsiTheme="minorHAnsi" w:cstheme="minorHAnsi"/>
          <w:sz w:val="22"/>
          <w:szCs w:val="22"/>
          <w:lang w:val="en-US"/>
        </w:rPr>
        <w:t xml:space="preserve">rating was deemed to be </w:t>
      </w:r>
      <w:r w:rsidR="00D31664">
        <w:rPr>
          <w:rStyle w:val="normaltextrun"/>
          <w:rFonts w:asciiTheme="minorHAnsi" w:hAnsiTheme="minorHAnsi" w:cstheme="minorHAnsi"/>
          <w:sz w:val="22"/>
          <w:szCs w:val="22"/>
          <w:lang w:val="en-US"/>
        </w:rPr>
        <w:t xml:space="preserve">worthy of further implementation and exploration. </w:t>
      </w:r>
    </w:p>
    <w:p w14:paraId="3E4C05AE" w14:textId="77777777" w:rsidR="00C178CD" w:rsidRDefault="00C178CD" w:rsidP="00810FD5">
      <w:pPr>
        <w:pStyle w:val="paragraph"/>
        <w:spacing w:before="0" w:beforeAutospacing="0" w:after="0" w:afterAutospacing="0"/>
        <w:jc w:val="both"/>
        <w:textAlignment w:val="baseline"/>
        <w:rPr>
          <w:rStyle w:val="normaltextrun"/>
          <w:rFonts w:asciiTheme="minorHAnsi" w:hAnsiTheme="minorHAnsi" w:cstheme="minorHAnsi"/>
          <w:b/>
          <w:bCs/>
          <w:sz w:val="22"/>
          <w:szCs w:val="22"/>
          <w:lang w:val="en-US"/>
        </w:rPr>
      </w:pPr>
    </w:p>
    <w:p w14:paraId="7609F6A1" w14:textId="77777777" w:rsidR="00D36EC6" w:rsidRDefault="00D36EC6" w:rsidP="00810FD5">
      <w:pPr>
        <w:pStyle w:val="paragraph"/>
        <w:spacing w:before="0" w:beforeAutospacing="0" w:after="0" w:afterAutospacing="0"/>
        <w:jc w:val="both"/>
        <w:textAlignment w:val="baseline"/>
        <w:rPr>
          <w:rStyle w:val="normaltextrun"/>
          <w:rFonts w:asciiTheme="minorHAnsi" w:hAnsiTheme="minorHAnsi" w:cstheme="minorHAnsi"/>
          <w:b/>
          <w:bCs/>
          <w:sz w:val="22"/>
          <w:szCs w:val="22"/>
          <w:lang w:val="en-US"/>
        </w:rPr>
      </w:pPr>
    </w:p>
    <w:p w14:paraId="746F294A" w14:textId="1F921FB4" w:rsidR="00810FD5" w:rsidRPr="006D5390" w:rsidRDefault="00810FD5" w:rsidP="00414F84">
      <w:pPr>
        <w:pStyle w:val="paragraph"/>
        <w:spacing w:before="0" w:beforeAutospacing="0" w:after="0" w:afterAutospacing="0"/>
        <w:jc w:val="both"/>
        <w:textAlignment w:val="baseline"/>
        <w:rPr>
          <w:rStyle w:val="eop"/>
          <w:rFonts w:asciiTheme="minorHAnsi" w:hAnsiTheme="minorHAnsi" w:cstheme="minorHAnsi"/>
          <w:b/>
          <w:bCs/>
          <w:sz w:val="22"/>
          <w:szCs w:val="22"/>
        </w:rPr>
      </w:pPr>
      <w:r w:rsidRPr="005A0273">
        <w:rPr>
          <w:rStyle w:val="normaltextrun"/>
          <w:rFonts w:asciiTheme="minorHAnsi" w:hAnsiTheme="minorHAnsi" w:cstheme="minorHAnsi"/>
          <w:b/>
          <w:bCs/>
          <w:sz w:val="22"/>
          <w:szCs w:val="22"/>
          <w:lang w:val="en-US"/>
        </w:rPr>
        <w:t xml:space="preserve">4. Did these campaign elements </w:t>
      </w:r>
      <w:r w:rsidRPr="00553E5F">
        <w:rPr>
          <w:rStyle w:val="normaltextrun"/>
          <w:rFonts w:asciiTheme="minorHAnsi" w:hAnsiTheme="minorHAnsi" w:cstheme="minorHAnsi"/>
          <w:b/>
          <w:bCs/>
          <w:sz w:val="22"/>
          <w:szCs w:val="22"/>
        </w:rPr>
        <w:t>change actual behaviour (as measured by the increased purchase of healthier foods)?</w:t>
      </w:r>
      <w:r w:rsidRPr="006D5390">
        <w:rPr>
          <w:rStyle w:val="eop"/>
          <w:rFonts w:asciiTheme="minorHAnsi" w:hAnsiTheme="minorHAnsi" w:cstheme="minorHAnsi"/>
          <w:b/>
          <w:bCs/>
          <w:sz w:val="22"/>
          <w:szCs w:val="22"/>
        </w:rPr>
        <w:t> </w:t>
      </w:r>
    </w:p>
    <w:p w14:paraId="31FEB699" w14:textId="7AFD9E32" w:rsidR="00414F84" w:rsidRPr="00BB12FA" w:rsidRDefault="00776C36" w:rsidP="00A061A1">
      <w:pPr>
        <w:jc w:val="both"/>
        <w:rPr>
          <w:noProof/>
        </w:rPr>
      </w:pPr>
      <w:r>
        <w:rPr>
          <w:noProof/>
        </w:rPr>
        <w:t>The positive change of feeling towards healthier eating</w:t>
      </w:r>
      <w:r w:rsidR="00D265AE" w:rsidRPr="006D5390">
        <w:rPr>
          <w:noProof/>
        </w:rPr>
        <w:t xml:space="preserve"> did not tran</w:t>
      </w:r>
      <w:r w:rsidR="00240784" w:rsidRPr="006D5390">
        <w:rPr>
          <w:noProof/>
        </w:rPr>
        <w:t xml:space="preserve">slate in to </w:t>
      </w:r>
      <w:r w:rsidR="00880099" w:rsidRPr="006D5390">
        <w:rPr>
          <w:noProof/>
        </w:rPr>
        <w:t>a change of behaviour when making purchases</w:t>
      </w:r>
      <w:r w:rsidR="004A6AB7">
        <w:rPr>
          <w:noProof/>
        </w:rPr>
        <w:t xml:space="preserve"> in two out of the three sites</w:t>
      </w:r>
      <w:r w:rsidR="00810FD5" w:rsidRPr="006D5390">
        <w:rPr>
          <w:noProof/>
        </w:rPr>
        <w:t>.</w:t>
      </w:r>
      <w:r w:rsidR="00D21BC5" w:rsidRPr="006D5390">
        <w:rPr>
          <w:noProof/>
        </w:rPr>
        <w:t xml:space="preserve"> Part</w:t>
      </w:r>
      <w:r w:rsidR="00024ED9">
        <w:rPr>
          <w:noProof/>
        </w:rPr>
        <w:t>i</w:t>
      </w:r>
      <w:r w:rsidR="00D21BC5" w:rsidRPr="006D5390">
        <w:rPr>
          <w:noProof/>
        </w:rPr>
        <w:t>cipants also agreed that th</w:t>
      </w:r>
      <w:r w:rsidR="005A0273" w:rsidRPr="006D5390">
        <w:rPr>
          <w:noProof/>
        </w:rPr>
        <w:t>ese types of campaigns should continue.</w:t>
      </w:r>
      <w:r w:rsidR="000F71F2" w:rsidRPr="006D5390">
        <w:rPr>
          <w:noProof/>
        </w:rPr>
        <w:t xml:space="preserve"> </w:t>
      </w:r>
      <w:r w:rsidR="00CD2916" w:rsidRPr="006D5390">
        <w:rPr>
          <w:noProof/>
        </w:rPr>
        <w:t xml:space="preserve">From the results it can be concluded that </w:t>
      </w:r>
      <w:r w:rsidR="00DB12F2" w:rsidRPr="006D5390">
        <w:rPr>
          <w:noProof/>
        </w:rPr>
        <w:t xml:space="preserve">the campaign improved awareness of healthier food, </w:t>
      </w:r>
      <w:r w:rsidR="00BA2860" w:rsidRPr="006D5390">
        <w:rPr>
          <w:noProof/>
        </w:rPr>
        <w:t xml:space="preserve">and though it did not translate into </w:t>
      </w:r>
      <w:r w:rsidR="00A27800" w:rsidRPr="006D5390">
        <w:rPr>
          <w:noProof/>
        </w:rPr>
        <w:t>a change in behaviour</w:t>
      </w:r>
      <w:r w:rsidR="00024ED9">
        <w:rPr>
          <w:noProof/>
        </w:rPr>
        <w:t>,</w:t>
      </w:r>
      <w:r w:rsidR="00A27800" w:rsidRPr="006D5390">
        <w:rPr>
          <w:noProof/>
        </w:rPr>
        <w:t xml:space="preserve"> </w:t>
      </w:r>
      <w:r w:rsidR="008C6EB2" w:rsidRPr="006D5390">
        <w:rPr>
          <w:noProof/>
        </w:rPr>
        <w:t xml:space="preserve">there </w:t>
      </w:r>
      <w:r w:rsidR="00922CE2" w:rsidRPr="006D5390">
        <w:rPr>
          <w:noProof/>
        </w:rPr>
        <w:t>was</w:t>
      </w:r>
      <w:r w:rsidR="008C6EB2" w:rsidRPr="006D5390">
        <w:rPr>
          <w:noProof/>
        </w:rPr>
        <w:t xml:space="preserve"> a </w:t>
      </w:r>
      <w:r w:rsidR="008D40B7" w:rsidRPr="006D5390">
        <w:rPr>
          <w:noProof/>
        </w:rPr>
        <w:t xml:space="preserve">strong possiblity that a lengthier campign that encompassed a </w:t>
      </w:r>
      <w:r w:rsidR="00905B19" w:rsidRPr="006D5390">
        <w:rPr>
          <w:noProof/>
        </w:rPr>
        <w:t xml:space="preserve">broad </w:t>
      </w:r>
      <w:r w:rsidR="008D40B7" w:rsidRPr="006D5390">
        <w:rPr>
          <w:noProof/>
        </w:rPr>
        <w:t>number of points of sale</w:t>
      </w:r>
      <w:r w:rsidR="00035AA9" w:rsidRPr="006D5390">
        <w:rPr>
          <w:noProof/>
        </w:rPr>
        <w:t xml:space="preserve"> would lead to change</w:t>
      </w:r>
      <w:r w:rsidR="00615D4A">
        <w:rPr>
          <w:noProof/>
        </w:rPr>
        <w:t>.</w:t>
      </w:r>
      <w:r w:rsidR="00035AA9" w:rsidRPr="006D5390">
        <w:rPr>
          <w:noProof/>
        </w:rPr>
        <w:t xml:space="preserve"> </w:t>
      </w:r>
      <w:r w:rsidR="00615D4A">
        <w:rPr>
          <w:noProof/>
        </w:rPr>
        <w:t>F</w:t>
      </w:r>
      <w:r w:rsidR="00035AA9" w:rsidRPr="006D5390">
        <w:rPr>
          <w:noProof/>
        </w:rPr>
        <w:t xml:space="preserve">or example, in larger supermarkets, smaller </w:t>
      </w:r>
      <w:r w:rsidR="00905B19" w:rsidRPr="006D5390">
        <w:rPr>
          <w:noProof/>
        </w:rPr>
        <w:t xml:space="preserve">‘milk bars’, </w:t>
      </w:r>
      <w:r w:rsidR="00615D4A">
        <w:rPr>
          <w:noProof/>
        </w:rPr>
        <w:t xml:space="preserve">and </w:t>
      </w:r>
      <w:r w:rsidR="00905B19" w:rsidRPr="006D5390">
        <w:rPr>
          <w:noProof/>
        </w:rPr>
        <w:t>in school canteens</w:t>
      </w:r>
      <w:r w:rsidR="00D21BC5" w:rsidRPr="006D5390">
        <w:rPr>
          <w:noProof/>
        </w:rPr>
        <w:t>.</w:t>
      </w:r>
      <w:r w:rsidR="002709D4" w:rsidRPr="006D5390">
        <w:rPr>
          <w:noProof/>
        </w:rPr>
        <w:t xml:space="preserve"> With </w:t>
      </w:r>
      <w:r w:rsidR="002709D4" w:rsidRPr="00BB12FA">
        <w:rPr>
          <w:noProof/>
        </w:rPr>
        <w:t>regard</w:t>
      </w:r>
      <w:r w:rsidR="007204B5">
        <w:rPr>
          <w:noProof/>
        </w:rPr>
        <w:t>s</w:t>
      </w:r>
      <w:r w:rsidR="002709D4" w:rsidRPr="00BB12FA">
        <w:rPr>
          <w:noProof/>
        </w:rPr>
        <w:t xml:space="preserve"> to </w:t>
      </w:r>
      <w:r w:rsidR="00420CCE" w:rsidRPr="00BB12FA">
        <w:rPr>
          <w:noProof/>
        </w:rPr>
        <w:t>measuring the increase in purchasing of health</w:t>
      </w:r>
      <w:r w:rsidR="00615D4A" w:rsidRPr="00BB12FA">
        <w:rPr>
          <w:noProof/>
        </w:rPr>
        <w:t>i</w:t>
      </w:r>
      <w:r w:rsidR="00420CCE" w:rsidRPr="00BB12FA">
        <w:rPr>
          <w:noProof/>
        </w:rPr>
        <w:t xml:space="preserve">er foods, data supplied was insufficient to draw </w:t>
      </w:r>
      <w:r w:rsidR="009E0C6D" w:rsidRPr="00BB12FA">
        <w:rPr>
          <w:noProof/>
        </w:rPr>
        <w:t>conclusions.</w:t>
      </w:r>
      <w:r w:rsidR="000F71F2" w:rsidRPr="00BB12FA">
        <w:rPr>
          <w:noProof/>
        </w:rPr>
        <w:t xml:space="preserve"> </w:t>
      </w:r>
      <w:r w:rsidR="003052CD" w:rsidRPr="00BB12FA">
        <w:rPr>
          <w:noProof/>
        </w:rPr>
        <w:t>The data</w:t>
      </w:r>
      <w:r w:rsidR="00033182" w:rsidRPr="00BB12FA">
        <w:rPr>
          <w:noProof/>
        </w:rPr>
        <w:t xml:space="preserve"> </w:t>
      </w:r>
      <w:r w:rsidR="003052CD" w:rsidRPr="00BB12FA">
        <w:rPr>
          <w:noProof/>
        </w:rPr>
        <w:t xml:space="preserve">suggested that </w:t>
      </w:r>
      <w:r w:rsidR="00033182" w:rsidRPr="00BB12FA">
        <w:rPr>
          <w:noProof/>
        </w:rPr>
        <w:t xml:space="preserve">literacy around </w:t>
      </w:r>
      <w:r w:rsidR="00615D4A" w:rsidRPr="00BB12FA">
        <w:rPr>
          <w:noProof/>
        </w:rPr>
        <w:t>H</w:t>
      </w:r>
      <w:r w:rsidR="00033182" w:rsidRPr="00BB12FA">
        <w:rPr>
          <w:noProof/>
        </w:rPr>
        <w:t xml:space="preserve">ealth </w:t>
      </w:r>
      <w:r w:rsidR="00615D4A" w:rsidRPr="00BB12FA">
        <w:rPr>
          <w:noProof/>
        </w:rPr>
        <w:t>S</w:t>
      </w:r>
      <w:r w:rsidR="00033182" w:rsidRPr="00BB12FA">
        <w:rPr>
          <w:noProof/>
        </w:rPr>
        <w:t xml:space="preserve">tar </w:t>
      </w:r>
      <w:r w:rsidR="00615D4A" w:rsidRPr="00BB12FA">
        <w:rPr>
          <w:noProof/>
        </w:rPr>
        <w:t>R</w:t>
      </w:r>
      <w:r w:rsidR="00033182" w:rsidRPr="00BB12FA">
        <w:rPr>
          <w:noProof/>
        </w:rPr>
        <w:t>atings was consisten</w:t>
      </w:r>
      <w:r w:rsidR="00615D4A" w:rsidRPr="00BB12FA">
        <w:rPr>
          <w:noProof/>
        </w:rPr>
        <w:t>t</w:t>
      </w:r>
      <w:r w:rsidR="00033182" w:rsidRPr="00BB12FA">
        <w:rPr>
          <w:noProof/>
        </w:rPr>
        <w:t>ly lower in the Morwell store</w:t>
      </w:r>
      <w:r w:rsidR="00615D4A" w:rsidRPr="00BB12FA">
        <w:rPr>
          <w:noProof/>
        </w:rPr>
        <w:t>,</w:t>
      </w:r>
      <w:r w:rsidR="00033182" w:rsidRPr="00BB12FA">
        <w:rPr>
          <w:noProof/>
        </w:rPr>
        <w:t xml:space="preserve"> and </w:t>
      </w:r>
      <w:r w:rsidR="00BD43F3" w:rsidRPr="00BB12FA">
        <w:rPr>
          <w:noProof/>
        </w:rPr>
        <w:t>this could be a consideration for future campai</w:t>
      </w:r>
      <w:r w:rsidR="0038138E" w:rsidRPr="00BB12FA">
        <w:rPr>
          <w:noProof/>
        </w:rPr>
        <w:t>g</w:t>
      </w:r>
      <w:r w:rsidR="00BD43F3" w:rsidRPr="00BB12FA">
        <w:rPr>
          <w:noProof/>
        </w:rPr>
        <w:t>ns with the possiblity of targetting a specific area</w:t>
      </w:r>
      <w:r w:rsidR="00DA020C" w:rsidRPr="00BB12FA">
        <w:rPr>
          <w:noProof/>
        </w:rPr>
        <w:t xml:space="preserve"> to increase literacy.</w:t>
      </w:r>
    </w:p>
    <w:p w14:paraId="1BEDDEE1" w14:textId="77777777" w:rsidR="00414F84" w:rsidRPr="00BB12FA" w:rsidRDefault="00414F84" w:rsidP="00A061A1">
      <w:pPr>
        <w:jc w:val="both"/>
        <w:rPr>
          <w:noProof/>
        </w:rPr>
      </w:pPr>
    </w:p>
    <w:p w14:paraId="429B9A36" w14:textId="230FAC01" w:rsidR="00EB47BC" w:rsidRPr="00BB12FA" w:rsidRDefault="00834AEB" w:rsidP="00414F84">
      <w:pPr>
        <w:pStyle w:val="paragraph"/>
        <w:spacing w:before="0" w:beforeAutospacing="0" w:after="0" w:afterAutospacing="0"/>
        <w:jc w:val="both"/>
        <w:textAlignment w:val="baseline"/>
        <w:rPr>
          <w:rStyle w:val="eop"/>
          <w:rFonts w:asciiTheme="minorHAnsi" w:hAnsiTheme="minorHAnsi" w:cstheme="minorHAnsi"/>
          <w:b/>
          <w:bCs/>
          <w:sz w:val="22"/>
          <w:szCs w:val="22"/>
        </w:rPr>
      </w:pPr>
      <w:r w:rsidRPr="00553E5F">
        <w:rPr>
          <w:rStyle w:val="normaltextrun"/>
          <w:rFonts w:asciiTheme="minorHAnsi" w:hAnsiTheme="minorHAnsi" w:cstheme="minorHAnsi"/>
          <w:b/>
          <w:bCs/>
          <w:sz w:val="22"/>
          <w:szCs w:val="22"/>
        </w:rPr>
        <w:t>5</w:t>
      </w:r>
      <w:r w:rsidR="000F71F2" w:rsidRPr="00553E5F">
        <w:rPr>
          <w:rStyle w:val="normaltextrun"/>
          <w:rFonts w:asciiTheme="minorHAnsi" w:hAnsiTheme="minorHAnsi" w:cstheme="minorHAnsi"/>
          <w:b/>
          <w:bCs/>
          <w:sz w:val="22"/>
          <w:szCs w:val="22"/>
        </w:rPr>
        <w:t>.</w:t>
      </w:r>
      <w:r w:rsidR="0038138E" w:rsidRPr="00553E5F">
        <w:rPr>
          <w:rStyle w:val="normaltextrun"/>
          <w:rFonts w:asciiTheme="minorHAnsi" w:hAnsiTheme="minorHAnsi" w:cstheme="minorHAnsi"/>
          <w:b/>
          <w:bCs/>
          <w:sz w:val="22"/>
          <w:szCs w:val="22"/>
        </w:rPr>
        <w:t xml:space="preserve"> </w:t>
      </w:r>
      <w:r w:rsidR="002D3C2D" w:rsidRPr="00553E5F">
        <w:rPr>
          <w:rStyle w:val="normaltextrun"/>
          <w:rFonts w:asciiTheme="minorHAnsi" w:hAnsiTheme="minorHAnsi" w:cstheme="minorHAnsi"/>
          <w:b/>
          <w:bCs/>
          <w:sz w:val="22"/>
          <w:szCs w:val="22"/>
        </w:rPr>
        <w:t>What insights can staff and managers provide into the success and impact of the Campaign?</w:t>
      </w:r>
      <w:r w:rsidR="002D3C2D" w:rsidRPr="00BB12FA">
        <w:rPr>
          <w:rStyle w:val="eop"/>
          <w:rFonts w:asciiTheme="minorHAnsi" w:hAnsiTheme="minorHAnsi" w:cstheme="minorHAnsi"/>
          <w:b/>
          <w:bCs/>
          <w:sz w:val="22"/>
          <w:szCs w:val="22"/>
        </w:rPr>
        <w:t> </w:t>
      </w:r>
    </w:p>
    <w:p w14:paraId="2DEA78C3" w14:textId="0A433AE9" w:rsidR="00173089" w:rsidRPr="00BB12FA" w:rsidRDefault="000F71F2" w:rsidP="000F71F2">
      <w:pPr>
        <w:pStyle w:val="paragraph"/>
        <w:spacing w:before="0" w:beforeAutospacing="0" w:after="0" w:afterAutospacing="0"/>
        <w:jc w:val="both"/>
        <w:textAlignment w:val="baseline"/>
        <w:rPr>
          <w:rStyle w:val="eop"/>
          <w:rFonts w:asciiTheme="minorHAnsi" w:hAnsiTheme="minorHAnsi" w:cstheme="minorHAnsi"/>
          <w:sz w:val="22"/>
          <w:szCs w:val="22"/>
        </w:rPr>
      </w:pPr>
      <w:r w:rsidRPr="00BB12FA">
        <w:rPr>
          <w:rStyle w:val="eop"/>
          <w:rFonts w:asciiTheme="minorHAnsi" w:hAnsiTheme="minorHAnsi" w:cstheme="minorHAnsi"/>
          <w:sz w:val="22"/>
          <w:szCs w:val="22"/>
        </w:rPr>
        <w:t>The store staff and managers declined the invitation to participate in an interview</w:t>
      </w:r>
      <w:r w:rsidR="00264769" w:rsidRPr="00BB12FA">
        <w:rPr>
          <w:rStyle w:val="eop"/>
          <w:rFonts w:asciiTheme="minorHAnsi" w:hAnsiTheme="minorHAnsi" w:cstheme="minorHAnsi"/>
          <w:sz w:val="22"/>
          <w:szCs w:val="22"/>
        </w:rPr>
        <w:t>.</w:t>
      </w:r>
      <w:r w:rsidRPr="00BB12FA">
        <w:rPr>
          <w:rStyle w:val="eop"/>
          <w:rFonts w:asciiTheme="minorHAnsi" w:hAnsiTheme="minorHAnsi" w:cstheme="minorHAnsi"/>
          <w:sz w:val="22"/>
          <w:szCs w:val="22"/>
        </w:rPr>
        <w:t xml:space="preserve"> </w:t>
      </w:r>
      <w:r w:rsidR="00264769" w:rsidRPr="00BB12FA">
        <w:rPr>
          <w:rStyle w:val="eop"/>
          <w:rFonts w:asciiTheme="minorHAnsi" w:hAnsiTheme="minorHAnsi" w:cstheme="minorHAnsi"/>
          <w:sz w:val="22"/>
          <w:szCs w:val="22"/>
        </w:rPr>
        <w:t>T</w:t>
      </w:r>
      <w:r w:rsidRPr="00BB12FA">
        <w:rPr>
          <w:rStyle w:val="eop"/>
          <w:rFonts w:asciiTheme="minorHAnsi" w:hAnsiTheme="minorHAnsi" w:cstheme="minorHAnsi"/>
          <w:sz w:val="22"/>
          <w:szCs w:val="22"/>
        </w:rPr>
        <w:t>herefore</w:t>
      </w:r>
      <w:r w:rsidR="00264769" w:rsidRPr="00BB12FA">
        <w:rPr>
          <w:rStyle w:val="eop"/>
          <w:rFonts w:asciiTheme="minorHAnsi" w:hAnsiTheme="minorHAnsi" w:cstheme="minorHAnsi"/>
          <w:sz w:val="22"/>
          <w:szCs w:val="22"/>
        </w:rPr>
        <w:t>,</w:t>
      </w:r>
      <w:r w:rsidRPr="00BB12FA">
        <w:rPr>
          <w:rStyle w:val="eop"/>
          <w:rFonts w:asciiTheme="minorHAnsi" w:hAnsiTheme="minorHAnsi" w:cstheme="minorHAnsi"/>
          <w:sz w:val="22"/>
          <w:szCs w:val="22"/>
        </w:rPr>
        <w:t xml:space="preserve"> no </w:t>
      </w:r>
      <w:r w:rsidR="00EB47BC" w:rsidRPr="00BB12FA">
        <w:rPr>
          <w:rStyle w:val="eop"/>
          <w:rFonts w:asciiTheme="minorHAnsi" w:hAnsiTheme="minorHAnsi" w:cstheme="minorHAnsi"/>
          <w:sz w:val="22"/>
          <w:szCs w:val="22"/>
        </w:rPr>
        <w:t xml:space="preserve">insights were collected.  </w:t>
      </w:r>
    </w:p>
    <w:p w14:paraId="5C2F86DB" w14:textId="77777777" w:rsidR="00414F84" w:rsidRPr="00BB12FA" w:rsidRDefault="00414F84" w:rsidP="000F71F2">
      <w:pPr>
        <w:pStyle w:val="paragraph"/>
        <w:spacing w:before="0" w:beforeAutospacing="0" w:after="0" w:afterAutospacing="0"/>
        <w:jc w:val="both"/>
        <w:textAlignment w:val="baseline"/>
        <w:rPr>
          <w:rStyle w:val="eop"/>
          <w:rFonts w:asciiTheme="minorHAnsi" w:hAnsiTheme="minorHAnsi" w:cstheme="minorHAnsi"/>
          <w:sz w:val="22"/>
          <w:szCs w:val="22"/>
        </w:rPr>
      </w:pPr>
    </w:p>
    <w:p w14:paraId="18E4ED11" w14:textId="77777777" w:rsidR="005C4005" w:rsidRPr="00BB12FA" w:rsidRDefault="005C4005" w:rsidP="000F71F2">
      <w:pPr>
        <w:pStyle w:val="paragraph"/>
        <w:spacing w:before="0" w:beforeAutospacing="0" w:after="0" w:afterAutospacing="0"/>
        <w:jc w:val="both"/>
        <w:textAlignment w:val="baseline"/>
        <w:rPr>
          <w:rStyle w:val="eop"/>
          <w:rFonts w:asciiTheme="minorHAnsi" w:hAnsiTheme="minorHAnsi" w:cstheme="minorHAnsi"/>
          <w:b/>
          <w:bCs/>
          <w:sz w:val="22"/>
          <w:szCs w:val="22"/>
        </w:rPr>
      </w:pPr>
    </w:p>
    <w:p w14:paraId="3F0EEDA6" w14:textId="00EFC858" w:rsidR="00EB47BC" w:rsidRPr="00BB12FA" w:rsidRDefault="00EB47BC" w:rsidP="00414F84">
      <w:pPr>
        <w:pStyle w:val="paragraph"/>
        <w:spacing w:before="0" w:beforeAutospacing="0" w:after="0" w:afterAutospacing="0"/>
        <w:jc w:val="both"/>
        <w:textAlignment w:val="baseline"/>
        <w:rPr>
          <w:rStyle w:val="normaltextrun"/>
          <w:rFonts w:asciiTheme="minorHAnsi" w:hAnsiTheme="minorHAnsi" w:cstheme="minorHAnsi"/>
          <w:b/>
          <w:bCs/>
          <w:sz w:val="22"/>
          <w:szCs w:val="22"/>
        </w:rPr>
      </w:pPr>
      <w:r w:rsidRPr="00553E5F">
        <w:rPr>
          <w:rStyle w:val="normaltextrun"/>
          <w:rFonts w:asciiTheme="minorHAnsi" w:hAnsiTheme="minorHAnsi" w:cstheme="minorHAnsi"/>
          <w:b/>
          <w:bCs/>
          <w:sz w:val="22"/>
          <w:szCs w:val="22"/>
        </w:rPr>
        <w:t>6.</w:t>
      </w:r>
      <w:r w:rsidR="0038138E" w:rsidRPr="00553E5F">
        <w:rPr>
          <w:rStyle w:val="normaltextrun"/>
          <w:rFonts w:asciiTheme="minorHAnsi" w:hAnsiTheme="minorHAnsi" w:cstheme="minorHAnsi"/>
          <w:b/>
          <w:bCs/>
          <w:sz w:val="22"/>
          <w:szCs w:val="22"/>
        </w:rPr>
        <w:t xml:space="preserve"> </w:t>
      </w:r>
      <w:r w:rsidR="00964604" w:rsidRPr="00553E5F">
        <w:rPr>
          <w:rStyle w:val="normaltextrun"/>
          <w:rFonts w:asciiTheme="minorHAnsi" w:hAnsiTheme="minorHAnsi" w:cstheme="minorHAnsi"/>
          <w:b/>
          <w:bCs/>
          <w:sz w:val="22"/>
          <w:szCs w:val="22"/>
        </w:rPr>
        <w:t>What perceived benefits were there to the supermarket in participating in the Campaign?</w:t>
      </w:r>
      <w:r w:rsidR="00964604" w:rsidRPr="00BB12FA">
        <w:rPr>
          <w:rStyle w:val="eop"/>
          <w:rFonts w:asciiTheme="minorHAnsi" w:hAnsiTheme="minorHAnsi" w:cstheme="minorHAnsi"/>
          <w:b/>
          <w:bCs/>
          <w:sz w:val="22"/>
          <w:szCs w:val="22"/>
        </w:rPr>
        <w:t> </w:t>
      </w:r>
    </w:p>
    <w:p w14:paraId="6C590102" w14:textId="378906F9" w:rsidR="00EB47BC" w:rsidRPr="00553E5F" w:rsidRDefault="00EB47BC" w:rsidP="00EB47BC">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553E5F">
        <w:rPr>
          <w:rStyle w:val="normaltextrun"/>
          <w:rFonts w:asciiTheme="minorHAnsi" w:hAnsiTheme="minorHAnsi" w:cstheme="minorHAnsi"/>
          <w:sz w:val="22"/>
          <w:szCs w:val="22"/>
        </w:rPr>
        <w:t xml:space="preserve">It </w:t>
      </w:r>
      <w:r w:rsidR="009906FD" w:rsidRPr="00553E5F">
        <w:rPr>
          <w:rStyle w:val="normaltextrun"/>
          <w:rFonts w:asciiTheme="minorHAnsi" w:hAnsiTheme="minorHAnsi" w:cstheme="minorHAnsi"/>
          <w:sz w:val="22"/>
          <w:szCs w:val="22"/>
        </w:rPr>
        <w:t>was</w:t>
      </w:r>
      <w:r w:rsidRPr="00553E5F">
        <w:rPr>
          <w:rStyle w:val="normaltextrun"/>
          <w:rFonts w:asciiTheme="minorHAnsi" w:hAnsiTheme="minorHAnsi" w:cstheme="minorHAnsi"/>
          <w:sz w:val="22"/>
          <w:szCs w:val="22"/>
        </w:rPr>
        <w:t xml:space="preserve"> not possible </w:t>
      </w:r>
      <w:r w:rsidR="009906FD" w:rsidRPr="00553E5F">
        <w:rPr>
          <w:rStyle w:val="normaltextrun"/>
          <w:rFonts w:asciiTheme="minorHAnsi" w:hAnsiTheme="minorHAnsi" w:cstheme="minorHAnsi"/>
          <w:sz w:val="22"/>
          <w:szCs w:val="22"/>
        </w:rPr>
        <w:t xml:space="preserve">to </w:t>
      </w:r>
      <w:r w:rsidR="005C2E44" w:rsidRPr="00553E5F">
        <w:rPr>
          <w:rStyle w:val="normaltextrun"/>
          <w:rFonts w:asciiTheme="minorHAnsi" w:hAnsiTheme="minorHAnsi" w:cstheme="minorHAnsi"/>
          <w:sz w:val="22"/>
          <w:szCs w:val="22"/>
        </w:rPr>
        <w:t xml:space="preserve">see any direct benefits </w:t>
      </w:r>
      <w:r w:rsidR="009906FD" w:rsidRPr="00553E5F">
        <w:rPr>
          <w:rStyle w:val="normaltextrun"/>
          <w:rFonts w:asciiTheme="minorHAnsi" w:hAnsiTheme="minorHAnsi" w:cstheme="minorHAnsi"/>
          <w:sz w:val="22"/>
          <w:szCs w:val="22"/>
        </w:rPr>
        <w:t>to the supermarket</w:t>
      </w:r>
      <w:r w:rsidR="005C2E44" w:rsidRPr="00553E5F">
        <w:rPr>
          <w:rStyle w:val="normaltextrun"/>
          <w:rFonts w:asciiTheme="minorHAnsi" w:hAnsiTheme="minorHAnsi" w:cstheme="minorHAnsi"/>
          <w:sz w:val="22"/>
          <w:szCs w:val="22"/>
        </w:rPr>
        <w:t xml:space="preserve">s as measured in store item sales </w:t>
      </w:r>
      <w:r w:rsidR="00254668" w:rsidRPr="00553E5F">
        <w:rPr>
          <w:rStyle w:val="normaltextrun"/>
          <w:rFonts w:asciiTheme="minorHAnsi" w:hAnsiTheme="minorHAnsi" w:cstheme="minorHAnsi"/>
          <w:sz w:val="22"/>
          <w:szCs w:val="22"/>
        </w:rPr>
        <w:t xml:space="preserve">as the length of the intervention and the complexity of the store data made it difficult to </w:t>
      </w:r>
      <w:r w:rsidR="00035788" w:rsidRPr="00553E5F">
        <w:rPr>
          <w:rStyle w:val="normaltextrun"/>
          <w:rFonts w:asciiTheme="minorHAnsi" w:hAnsiTheme="minorHAnsi" w:cstheme="minorHAnsi"/>
          <w:sz w:val="22"/>
          <w:szCs w:val="22"/>
        </w:rPr>
        <w:t xml:space="preserve">make direct correlations with impact of Reach for the Stars materials. </w:t>
      </w:r>
      <w:r w:rsidR="009906FD" w:rsidRPr="00553E5F">
        <w:rPr>
          <w:rStyle w:val="normaltextrun"/>
          <w:rFonts w:asciiTheme="minorHAnsi" w:hAnsiTheme="minorHAnsi" w:cstheme="minorHAnsi"/>
          <w:sz w:val="22"/>
          <w:szCs w:val="22"/>
        </w:rPr>
        <w:t xml:space="preserve"> </w:t>
      </w:r>
      <w:r w:rsidR="00035788" w:rsidRPr="00553E5F">
        <w:rPr>
          <w:rStyle w:val="normaltextrun"/>
          <w:rFonts w:asciiTheme="minorHAnsi" w:hAnsiTheme="minorHAnsi" w:cstheme="minorHAnsi"/>
          <w:sz w:val="22"/>
          <w:szCs w:val="22"/>
        </w:rPr>
        <w:t>Indirectly</w:t>
      </w:r>
      <w:r w:rsidR="00BB12FA" w:rsidRPr="00553E5F">
        <w:rPr>
          <w:rStyle w:val="normaltextrun"/>
          <w:rFonts w:asciiTheme="minorHAnsi" w:hAnsiTheme="minorHAnsi" w:cstheme="minorHAnsi"/>
          <w:sz w:val="22"/>
          <w:szCs w:val="22"/>
        </w:rPr>
        <w:t>,</w:t>
      </w:r>
      <w:r w:rsidR="00035788" w:rsidRPr="00553E5F">
        <w:rPr>
          <w:rStyle w:val="normaltextrun"/>
          <w:rFonts w:asciiTheme="minorHAnsi" w:hAnsiTheme="minorHAnsi" w:cstheme="minorHAnsi"/>
          <w:sz w:val="22"/>
          <w:szCs w:val="22"/>
        </w:rPr>
        <w:t xml:space="preserve"> </w:t>
      </w:r>
      <w:r w:rsidR="005527E5" w:rsidRPr="00553E5F">
        <w:rPr>
          <w:rStyle w:val="normaltextrun"/>
          <w:rFonts w:asciiTheme="minorHAnsi" w:hAnsiTheme="minorHAnsi" w:cstheme="minorHAnsi"/>
          <w:sz w:val="22"/>
          <w:szCs w:val="22"/>
        </w:rPr>
        <w:t xml:space="preserve">stores benefited from participating in a </w:t>
      </w:r>
      <w:r w:rsidR="008E3A28" w:rsidRPr="00553E5F">
        <w:rPr>
          <w:rStyle w:val="normaltextrun"/>
          <w:rFonts w:asciiTheme="minorHAnsi" w:hAnsiTheme="minorHAnsi" w:cstheme="minorHAnsi"/>
          <w:sz w:val="22"/>
          <w:szCs w:val="22"/>
        </w:rPr>
        <w:t xml:space="preserve">community social equity project that promoted healthy </w:t>
      </w:r>
      <w:r w:rsidR="00E913DA" w:rsidRPr="00553E5F">
        <w:rPr>
          <w:rStyle w:val="normaltextrun"/>
          <w:rFonts w:asciiTheme="minorHAnsi" w:hAnsiTheme="minorHAnsi" w:cstheme="minorHAnsi"/>
          <w:sz w:val="22"/>
          <w:szCs w:val="22"/>
        </w:rPr>
        <w:t xml:space="preserve">shopping habits and behaviours. </w:t>
      </w:r>
    </w:p>
    <w:p w14:paraId="18A0BEE6" w14:textId="77777777" w:rsidR="002B24A1" w:rsidRPr="00553E5F" w:rsidRDefault="002B24A1" w:rsidP="00EB47BC">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306C4C24" w14:textId="6EAAD3CE" w:rsidR="002B24A1" w:rsidRPr="00553E5F" w:rsidRDefault="00226D21" w:rsidP="00EB47BC">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553E5F">
        <w:rPr>
          <w:rStyle w:val="normaltextrun"/>
          <w:rFonts w:asciiTheme="minorHAnsi" w:hAnsiTheme="minorHAnsi" w:cstheme="minorHAnsi"/>
          <w:sz w:val="22"/>
          <w:szCs w:val="22"/>
        </w:rPr>
        <w:t xml:space="preserve">Information provided by LCHS </w:t>
      </w:r>
      <w:r w:rsidR="006013BE" w:rsidRPr="00553E5F">
        <w:rPr>
          <w:rStyle w:val="normaltextrun"/>
          <w:rFonts w:asciiTheme="minorHAnsi" w:hAnsiTheme="minorHAnsi" w:cstheme="minorHAnsi"/>
          <w:sz w:val="22"/>
          <w:szCs w:val="22"/>
        </w:rPr>
        <w:t xml:space="preserve">notes that the project has included an estimated promotional reach of more than one million people, including participating supermarkets.  </w:t>
      </w:r>
      <w:r w:rsidR="00B555E7" w:rsidRPr="00553E5F">
        <w:rPr>
          <w:rStyle w:val="normaltextrun"/>
          <w:rFonts w:asciiTheme="minorHAnsi" w:hAnsiTheme="minorHAnsi" w:cstheme="minorHAnsi"/>
          <w:sz w:val="22"/>
          <w:szCs w:val="22"/>
        </w:rPr>
        <w:t xml:space="preserve">This information has not been verified by </w:t>
      </w:r>
      <w:r w:rsidR="006A0BB0" w:rsidRPr="00553E5F">
        <w:rPr>
          <w:rStyle w:val="normaltextrun"/>
          <w:rFonts w:asciiTheme="minorHAnsi" w:hAnsiTheme="minorHAnsi" w:cstheme="minorHAnsi"/>
          <w:sz w:val="22"/>
          <w:szCs w:val="22"/>
        </w:rPr>
        <w:t>CERC</w:t>
      </w:r>
      <w:r w:rsidR="00B555E7" w:rsidRPr="00553E5F">
        <w:rPr>
          <w:rStyle w:val="normaltextrun"/>
          <w:rFonts w:asciiTheme="minorHAnsi" w:hAnsiTheme="minorHAnsi" w:cstheme="minorHAnsi"/>
          <w:sz w:val="22"/>
          <w:szCs w:val="22"/>
        </w:rPr>
        <w:t>.</w:t>
      </w:r>
    </w:p>
    <w:p w14:paraId="359255DD" w14:textId="77777777" w:rsidR="00414F84" w:rsidRPr="00553E5F" w:rsidRDefault="00414F84" w:rsidP="00EB47BC">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6B87C843" w14:textId="77777777" w:rsidR="00EB47BC" w:rsidRPr="00553E5F" w:rsidRDefault="00EB47BC" w:rsidP="00EB47BC">
      <w:pPr>
        <w:pStyle w:val="paragraph"/>
        <w:spacing w:before="0" w:beforeAutospacing="0" w:after="0" w:afterAutospacing="0"/>
        <w:jc w:val="both"/>
        <w:textAlignment w:val="baseline"/>
        <w:rPr>
          <w:rStyle w:val="normaltextrun"/>
          <w:rFonts w:asciiTheme="minorHAnsi" w:hAnsiTheme="minorHAnsi" w:cstheme="minorHAnsi"/>
          <w:b/>
          <w:bCs/>
          <w:sz w:val="22"/>
          <w:szCs w:val="22"/>
        </w:rPr>
      </w:pPr>
    </w:p>
    <w:p w14:paraId="59862F42" w14:textId="789C8709" w:rsidR="00EB47BC" w:rsidRPr="00553E5F" w:rsidRDefault="00E913DA" w:rsidP="00414F84">
      <w:pPr>
        <w:pStyle w:val="paragraph"/>
        <w:spacing w:before="0" w:beforeAutospacing="0" w:after="0" w:afterAutospacing="0"/>
        <w:jc w:val="both"/>
        <w:textAlignment w:val="baseline"/>
        <w:rPr>
          <w:rStyle w:val="normaltextrun"/>
          <w:rFonts w:asciiTheme="minorHAnsi" w:hAnsiTheme="minorHAnsi" w:cstheme="minorHAnsi"/>
          <w:b/>
          <w:bCs/>
          <w:sz w:val="22"/>
          <w:szCs w:val="22"/>
        </w:rPr>
      </w:pPr>
      <w:r w:rsidRPr="00553E5F">
        <w:rPr>
          <w:rStyle w:val="normaltextrun"/>
          <w:rFonts w:asciiTheme="minorHAnsi" w:hAnsiTheme="minorHAnsi" w:cstheme="minorHAnsi"/>
          <w:b/>
          <w:bCs/>
          <w:sz w:val="22"/>
          <w:szCs w:val="22"/>
        </w:rPr>
        <w:t>7.</w:t>
      </w:r>
      <w:r w:rsidR="0038138E" w:rsidRPr="00553E5F">
        <w:rPr>
          <w:rStyle w:val="normaltextrun"/>
          <w:rFonts w:asciiTheme="minorHAnsi" w:hAnsiTheme="minorHAnsi" w:cstheme="minorHAnsi"/>
          <w:b/>
          <w:bCs/>
          <w:sz w:val="22"/>
          <w:szCs w:val="22"/>
        </w:rPr>
        <w:t xml:space="preserve"> </w:t>
      </w:r>
      <w:r w:rsidR="00964604" w:rsidRPr="00553E5F">
        <w:rPr>
          <w:rStyle w:val="normaltextrun"/>
          <w:rFonts w:asciiTheme="minorHAnsi" w:hAnsiTheme="minorHAnsi" w:cstheme="minorHAnsi"/>
          <w:b/>
          <w:bCs/>
          <w:sz w:val="22"/>
          <w:szCs w:val="22"/>
        </w:rPr>
        <w:t>Would the supermarket participate in such a Campaign if it were to run again in the future? If so, what aspects of the Campaign worked well, and what aspects could be improved?</w:t>
      </w:r>
      <w:r w:rsidR="00964604" w:rsidRPr="00BB12FA">
        <w:rPr>
          <w:rStyle w:val="eop"/>
          <w:rFonts w:asciiTheme="minorHAnsi" w:hAnsiTheme="minorHAnsi" w:cstheme="minorHAnsi"/>
          <w:b/>
          <w:bCs/>
          <w:sz w:val="22"/>
          <w:szCs w:val="22"/>
        </w:rPr>
        <w:t> </w:t>
      </w:r>
      <w:r w:rsidR="00964604" w:rsidRPr="00553E5F">
        <w:rPr>
          <w:rStyle w:val="normaltextrun"/>
          <w:rFonts w:asciiTheme="minorHAnsi" w:hAnsiTheme="minorHAnsi" w:cstheme="minorHAnsi"/>
          <w:b/>
          <w:bCs/>
          <w:sz w:val="22"/>
          <w:szCs w:val="22"/>
        </w:rPr>
        <w:t xml:space="preserve"> </w:t>
      </w:r>
    </w:p>
    <w:p w14:paraId="53CB9CB2" w14:textId="7DD9224D" w:rsidR="005A2F8F" w:rsidRDefault="00E913DA" w:rsidP="005A2F8F">
      <w:pPr>
        <w:pStyle w:val="paragraph"/>
        <w:spacing w:before="0" w:beforeAutospacing="0" w:after="0" w:afterAutospacing="0"/>
        <w:jc w:val="both"/>
        <w:textAlignment w:val="baseline"/>
        <w:rPr>
          <w:rStyle w:val="eop"/>
          <w:rFonts w:asciiTheme="minorHAnsi" w:hAnsiTheme="minorHAnsi" w:cstheme="minorHAnsi"/>
          <w:sz w:val="22"/>
          <w:szCs w:val="22"/>
        </w:rPr>
      </w:pPr>
      <w:r w:rsidRPr="00553E5F">
        <w:rPr>
          <w:rStyle w:val="normaltextrun"/>
          <w:rFonts w:asciiTheme="minorHAnsi" w:hAnsiTheme="minorHAnsi" w:cstheme="minorHAnsi"/>
          <w:sz w:val="22"/>
          <w:szCs w:val="22"/>
        </w:rPr>
        <w:t xml:space="preserve">It </w:t>
      </w:r>
      <w:r w:rsidR="00922CE2" w:rsidRPr="00553E5F">
        <w:rPr>
          <w:rStyle w:val="normaltextrun"/>
          <w:rFonts w:asciiTheme="minorHAnsi" w:hAnsiTheme="minorHAnsi" w:cstheme="minorHAnsi"/>
          <w:sz w:val="22"/>
          <w:szCs w:val="22"/>
        </w:rPr>
        <w:t>was</w:t>
      </w:r>
      <w:r w:rsidRPr="00553E5F">
        <w:rPr>
          <w:rStyle w:val="normaltextrun"/>
          <w:rFonts w:asciiTheme="minorHAnsi" w:hAnsiTheme="minorHAnsi" w:cstheme="minorHAnsi"/>
          <w:sz w:val="22"/>
          <w:szCs w:val="22"/>
        </w:rPr>
        <w:t xml:space="preserve"> not possible to answer wh</w:t>
      </w:r>
      <w:r w:rsidR="00247B08" w:rsidRPr="00553E5F">
        <w:rPr>
          <w:rStyle w:val="normaltextrun"/>
          <w:rFonts w:asciiTheme="minorHAnsi" w:hAnsiTheme="minorHAnsi" w:cstheme="minorHAnsi"/>
          <w:sz w:val="22"/>
          <w:szCs w:val="22"/>
        </w:rPr>
        <w:t xml:space="preserve">ether supermarkets would participate in such a campaign in the future without directly speaking with store managers and staff. </w:t>
      </w:r>
      <w:r w:rsidR="00ED4B44" w:rsidRPr="00553E5F">
        <w:rPr>
          <w:rStyle w:val="normaltextrun"/>
          <w:rFonts w:asciiTheme="minorHAnsi" w:hAnsiTheme="minorHAnsi" w:cstheme="minorHAnsi"/>
          <w:sz w:val="22"/>
          <w:szCs w:val="22"/>
        </w:rPr>
        <w:t xml:space="preserve">The incentives offered were not substantial enough to </w:t>
      </w:r>
      <w:r w:rsidR="00896492" w:rsidRPr="00553E5F">
        <w:rPr>
          <w:rStyle w:val="normaltextrun"/>
          <w:rFonts w:asciiTheme="minorHAnsi" w:hAnsiTheme="minorHAnsi" w:cstheme="minorHAnsi"/>
          <w:sz w:val="22"/>
          <w:szCs w:val="22"/>
        </w:rPr>
        <w:t>warrant full involvement</w:t>
      </w:r>
      <w:r w:rsidR="002D3FF5">
        <w:rPr>
          <w:rStyle w:val="normaltextrun"/>
          <w:rFonts w:asciiTheme="minorHAnsi" w:hAnsiTheme="minorHAnsi" w:cstheme="minorHAnsi"/>
          <w:sz w:val="22"/>
          <w:szCs w:val="22"/>
        </w:rPr>
        <w:t xml:space="preserve"> of store managers</w:t>
      </w:r>
      <w:r w:rsidR="00896492" w:rsidRPr="00553E5F">
        <w:rPr>
          <w:rStyle w:val="normaltextrun"/>
          <w:rFonts w:asciiTheme="minorHAnsi" w:hAnsiTheme="minorHAnsi" w:cstheme="minorHAnsi"/>
          <w:sz w:val="22"/>
          <w:szCs w:val="22"/>
        </w:rPr>
        <w:t xml:space="preserve"> in the program</w:t>
      </w:r>
      <w:r w:rsidR="00E93E9F">
        <w:rPr>
          <w:rStyle w:val="normaltextrun"/>
          <w:rFonts w:asciiTheme="minorHAnsi" w:hAnsiTheme="minorHAnsi" w:cstheme="minorHAnsi"/>
          <w:sz w:val="22"/>
          <w:szCs w:val="22"/>
        </w:rPr>
        <w:t xml:space="preserve">, as there was </w:t>
      </w:r>
      <w:r w:rsidR="00A7291D">
        <w:rPr>
          <w:rStyle w:val="normaltextrun"/>
          <w:rFonts w:asciiTheme="minorHAnsi" w:hAnsiTheme="minorHAnsi" w:cstheme="minorHAnsi"/>
          <w:sz w:val="22"/>
          <w:szCs w:val="22"/>
        </w:rPr>
        <w:t xml:space="preserve">difficulty contacting them, a general reluctance to be interviews, and </w:t>
      </w:r>
      <w:r w:rsidR="003742DF">
        <w:rPr>
          <w:rStyle w:val="normaltextrun"/>
          <w:rFonts w:asciiTheme="minorHAnsi" w:hAnsiTheme="minorHAnsi" w:cstheme="minorHAnsi"/>
          <w:sz w:val="22"/>
          <w:szCs w:val="22"/>
        </w:rPr>
        <w:t xml:space="preserve">constraints in accessing </w:t>
      </w:r>
      <w:r w:rsidR="00D22CB9">
        <w:rPr>
          <w:rStyle w:val="normaltextrun"/>
          <w:rFonts w:asciiTheme="minorHAnsi" w:hAnsiTheme="minorHAnsi" w:cstheme="minorHAnsi"/>
          <w:sz w:val="22"/>
          <w:szCs w:val="22"/>
        </w:rPr>
        <w:t xml:space="preserve">complex </w:t>
      </w:r>
      <w:r w:rsidR="003742DF">
        <w:rPr>
          <w:rStyle w:val="normaltextrun"/>
          <w:rFonts w:asciiTheme="minorHAnsi" w:hAnsiTheme="minorHAnsi" w:cstheme="minorHAnsi"/>
          <w:sz w:val="22"/>
          <w:szCs w:val="22"/>
        </w:rPr>
        <w:t>store data.</w:t>
      </w:r>
      <w:r w:rsidR="00CF151A" w:rsidRPr="00553E5F">
        <w:rPr>
          <w:rStyle w:val="normaltextrun"/>
          <w:rFonts w:asciiTheme="minorHAnsi" w:hAnsiTheme="minorHAnsi" w:cstheme="minorHAnsi"/>
          <w:sz w:val="22"/>
          <w:szCs w:val="22"/>
        </w:rPr>
        <w:t xml:space="preserve"> It </w:t>
      </w:r>
      <w:r w:rsidR="00922CE2" w:rsidRPr="00553E5F">
        <w:rPr>
          <w:rStyle w:val="normaltextrun"/>
          <w:rFonts w:asciiTheme="minorHAnsi" w:hAnsiTheme="minorHAnsi" w:cstheme="minorHAnsi"/>
          <w:sz w:val="22"/>
          <w:szCs w:val="22"/>
        </w:rPr>
        <w:t>was</w:t>
      </w:r>
      <w:r w:rsidR="00CF151A" w:rsidRPr="00553E5F">
        <w:rPr>
          <w:rStyle w:val="normaltextrun"/>
          <w:rFonts w:asciiTheme="minorHAnsi" w:hAnsiTheme="minorHAnsi" w:cstheme="minorHAnsi"/>
          <w:sz w:val="22"/>
          <w:szCs w:val="22"/>
        </w:rPr>
        <w:t xml:space="preserve"> possible that alternat</w:t>
      </w:r>
      <w:r w:rsidR="007C67CA">
        <w:rPr>
          <w:rStyle w:val="normaltextrun"/>
          <w:rFonts w:asciiTheme="minorHAnsi" w:hAnsiTheme="minorHAnsi" w:cstheme="minorHAnsi"/>
          <w:sz w:val="22"/>
          <w:szCs w:val="22"/>
        </w:rPr>
        <w:t>ive</w:t>
      </w:r>
      <w:r w:rsidR="00CF151A" w:rsidRPr="00553E5F">
        <w:rPr>
          <w:rStyle w:val="normaltextrun"/>
          <w:rFonts w:asciiTheme="minorHAnsi" w:hAnsiTheme="minorHAnsi" w:cstheme="minorHAnsi"/>
          <w:sz w:val="22"/>
          <w:szCs w:val="22"/>
        </w:rPr>
        <w:t xml:space="preserve"> incentives may have encouraged </w:t>
      </w:r>
      <w:r w:rsidR="00306C38" w:rsidRPr="00553E5F">
        <w:rPr>
          <w:rStyle w:val="normaltextrun"/>
          <w:rFonts w:asciiTheme="minorHAnsi" w:hAnsiTheme="minorHAnsi" w:cstheme="minorHAnsi"/>
          <w:sz w:val="22"/>
          <w:szCs w:val="22"/>
        </w:rPr>
        <w:t>other supermarkets, including larger stores, to participate.</w:t>
      </w:r>
      <w:r w:rsidR="00841A2D" w:rsidRPr="00553E5F">
        <w:rPr>
          <w:rStyle w:val="normaltextrun"/>
          <w:rFonts w:asciiTheme="minorHAnsi" w:hAnsiTheme="minorHAnsi" w:cstheme="minorHAnsi"/>
          <w:sz w:val="22"/>
          <w:szCs w:val="22"/>
        </w:rPr>
        <w:t xml:space="preserve"> </w:t>
      </w:r>
      <w:r w:rsidR="005A2F8F" w:rsidRPr="00BB12FA">
        <w:rPr>
          <w:rStyle w:val="eop"/>
          <w:rFonts w:asciiTheme="minorHAnsi" w:hAnsiTheme="minorHAnsi" w:cstheme="minorHAnsi"/>
          <w:sz w:val="22"/>
          <w:szCs w:val="22"/>
        </w:rPr>
        <w:t xml:space="preserve">For the managers and </w:t>
      </w:r>
      <w:proofErr w:type="gramStart"/>
      <w:r w:rsidR="005A2F8F" w:rsidRPr="00BB12FA">
        <w:rPr>
          <w:rStyle w:val="eop"/>
          <w:rFonts w:asciiTheme="minorHAnsi" w:hAnsiTheme="minorHAnsi" w:cstheme="minorHAnsi"/>
          <w:sz w:val="22"/>
          <w:szCs w:val="22"/>
        </w:rPr>
        <w:t>staff</w:t>
      </w:r>
      <w:proofErr w:type="gramEnd"/>
      <w:r w:rsidR="005A2F8F" w:rsidRPr="00BB12FA">
        <w:rPr>
          <w:rStyle w:val="eop"/>
          <w:rFonts w:asciiTheme="minorHAnsi" w:hAnsiTheme="minorHAnsi" w:cstheme="minorHAnsi"/>
          <w:sz w:val="22"/>
          <w:szCs w:val="22"/>
        </w:rPr>
        <w:t xml:space="preserve"> the issue of being able to find time to spend being interviewed was highlighted. </w:t>
      </w:r>
    </w:p>
    <w:p w14:paraId="09254878" w14:textId="77777777" w:rsidR="00D36EC6" w:rsidRPr="00BB12FA" w:rsidRDefault="00D36EC6" w:rsidP="005A2F8F">
      <w:pPr>
        <w:pStyle w:val="paragraph"/>
        <w:spacing w:before="0" w:beforeAutospacing="0" w:after="0" w:afterAutospacing="0"/>
        <w:jc w:val="both"/>
        <w:textAlignment w:val="baseline"/>
        <w:rPr>
          <w:rStyle w:val="eop"/>
          <w:rFonts w:asciiTheme="minorHAnsi" w:hAnsiTheme="minorHAnsi" w:cstheme="minorHAnsi"/>
          <w:sz w:val="22"/>
          <w:szCs w:val="22"/>
        </w:rPr>
      </w:pPr>
    </w:p>
    <w:p w14:paraId="0A6FFB0D" w14:textId="77777777" w:rsidR="00414F84" w:rsidRPr="00553E5F" w:rsidRDefault="00414F84" w:rsidP="00EB47BC">
      <w:pPr>
        <w:pStyle w:val="paragraph"/>
        <w:spacing w:before="0" w:beforeAutospacing="0" w:after="0" w:afterAutospacing="0"/>
        <w:jc w:val="both"/>
        <w:textAlignment w:val="baseline"/>
        <w:rPr>
          <w:rStyle w:val="normaltextrun"/>
          <w:rFonts w:asciiTheme="minorHAnsi" w:hAnsiTheme="minorHAnsi" w:cstheme="minorHAnsi"/>
          <w:b/>
          <w:bCs/>
          <w:sz w:val="22"/>
          <w:szCs w:val="22"/>
        </w:rPr>
      </w:pPr>
    </w:p>
    <w:p w14:paraId="2625ED61" w14:textId="1949663D" w:rsidR="008F6B5D" w:rsidRPr="00BB12FA" w:rsidRDefault="00841A2D" w:rsidP="008F6B5D">
      <w:pPr>
        <w:pStyle w:val="paragraph"/>
        <w:spacing w:before="0" w:beforeAutospacing="0" w:after="0" w:afterAutospacing="0"/>
        <w:jc w:val="both"/>
        <w:textAlignment w:val="baseline"/>
        <w:rPr>
          <w:rStyle w:val="eop"/>
          <w:rFonts w:asciiTheme="minorHAnsi" w:hAnsiTheme="minorHAnsi" w:cstheme="minorHAnsi"/>
          <w:b/>
          <w:bCs/>
          <w:sz w:val="22"/>
          <w:szCs w:val="22"/>
        </w:rPr>
      </w:pPr>
      <w:r w:rsidRPr="00553E5F">
        <w:rPr>
          <w:rStyle w:val="normaltextrun"/>
          <w:rFonts w:asciiTheme="minorHAnsi" w:hAnsiTheme="minorHAnsi" w:cstheme="minorHAnsi"/>
          <w:b/>
          <w:bCs/>
          <w:sz w:val="22"/>
          <w:szCs w:val="22"/>
        </w:rPr>
        <w:t>8.</w:t>
      </w:r>
      <w:r w:rsidR="00964604" w:rsidRPr="00553E5F">
        <w:rPr>
          <w:rStyle w:val="normaltextrun"/>
          <w:rFonts w:asciiTheme="minorHAnsi" w:hAnsiTheme="minorHAnsi" w:cstheme="minorHAnsi"/>
          <w:b/>
          <w:bCs/>
          <w:sz w:val="22"/>
          <w:szCs w:val="22"/>
        </w:rPr>
        <w:t xml:space="preserve">What other strategies might supermarkets use to encourage healthier diets amongst their customer </w:t>
      </w:r>
      <w:proofErr w:type="gramStart"/>
      <w:r w:rsidR="00964604" w:rsidRPr="00553E5F">
        <w:rPr>
          <w:rStyle w:val="normaltextrun"/>
          <w:rFonts w:asciiTheme="minorHAnsi" w:hAnsiTheme="minorHAnsi" w:cstheme="minorHAnsi"/>
          <w:b/>
          <w:bCs/>
          <w:sz w:val="22"/>
          <w:szCs w:val="22"/>
        </w:rPr>
        <w:t>base</w:t>
      </w:r>
      <w:proofErr w:type="gramEnd"/>
      <w:r w:rsidR="00964604" w:rsidRPr="00553E5F">
        <w:rPr>
          <w:rStyle w:val="normaltextrun"/>
          <w:rFonts w:asciiTheme="minorHAnsi" w:hAnsiTheme="minorHAnsi" w:cstheme="minorHAnsi"/>
          <w:b/>
          <w:bCs/>
          <w:sz w:val="22"/>
          <w:szCs w:val="22"/>
        </w:rPr>
        <w:t>?</w:t>
      </w:r>
      <w:r w:rsidR="00964604" w:rsidRPr="00BB12FA">
        <w:rPr>
          <w:rStyle w:val="eop"/>
          <w:rFonts w:asciiTheme="minorHAnsi" w:hAnsiTheme="minorHAnsi" w:cstheme="minorHAnsi"/>
          <w:b/>
          <w:bCs/>
          <w:sz w:val="22"/>
          <w:szCs w:val="22"/>
        </w:rPr>
        <w:t> </w:t>
      </w:r>
    </w:p>
    <w:p w14:paraId="438078E2" w14:textId="692433AD" w:rsidR="00667E9D" w:rsidRDefault="009B1FAF" w:rsidP="008F6B5D">
      <w:pPr>
        <w:pStyle w:val="paragraph"/>
        <w:spacing w:before="0" w:beforeAutospacing="0" w:after="0" w:afterAutospacing="0"/>
        <w:jc w:val="both"/>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 xml:space="preserve">The strategies that supermarkets can use to encourage healthier diets amongst their customer base that respondents agreed most to are </w:t>
      </w:r>
      <w:r w:rsidR="00CB4CF7">
        <w:rPr>
          <w:rStyle w:val="eop"/>
          <w:rFonts w:asciiTheme="minorHAnsi" w:hAnsiTheme="minorHAnsi" w:cstheme="minorHAnsi"/>
          <w:sz w:val="22"/>
          <w:szCs w:val="22"/>
        </w:rPr>
        <w:t xml:space="preserve">by offering price discounts on healthy foods and allocating more shelf space for healthy foods. Respondents also agreed with </w:t>
      </w:r>
      <w:r w:rsidR="00A40C64">
        <w:rPr>
          <w:rStyle w:val="eop"/>
          <w:rFonts w:asciiTheme="minorHAnsi" w:hAnsiTheme="minorHAnsi" w:cstheme="minorHAnsi"/>
          <w:sz w:val="22"/>
          <w:szCs w:val="22"/>
        </w:rPr>
        <w:t xml:space="preserve">displaying healthier products at the end of aisles and having at least one checkout that does not display unhealthy foods. </w:t>
      </w:r>
      <w:r w:rsidR="00457E7B" w:rsidRPr="00BB12FA">
        <w:rPr>
          <w:rStyle w:val="eop"/>
          <w:rFonts w:asciiTheme="minorHAnsi" w:hAnsiTheme="minorHAnsi" w:cstheme="minorHAnsi"/>
          <w:sz w:val="22"/>
          <w:szCs w:val="22"/>
        </w:rPr>
        <w:t xml:space="preserve">While </w:t>
      </w:r>
      <w:r w:rsidR="00CF1998" w:rsidRPr="00BB12FA">
        <w:rPr>
          <w:rStyle w:val="eop"/>
          <w:rFonts w:asciiTheme="minorHAnsi" w:hAnsiTheme="minorHAnsi" w:cstheme="minorHAnsi"/>
          <w:sz w:val="22"/>
          <w:szCs w:val="22"/>
        </w:rPr>
        <w:t xml:space="preserve">healthy recipes were included as part of messaging consumer recall of these </w:t>
      </w:r>
      <w:r w:rsidR="009A7A28" w:rsidRPr="00BB12FA">
        <w:rPr>
          <w:rStyle w:val="eop"/>
          <w:rFonts w:asciiTheme="minorHAnsi" w:hAnsiTheme="minorHAnsi" w:cstheme="minorHAnsi"/>
          <w:sz w:val="22"/>
          <w:szCs w:val="22"/>
        </w:rPr>
        <w:t xml:space="preserve">was quite low (24%).  </w:t>
      </w:r>
      <w:r w:rsidR="005A2F8F" w:rsidRPr="00BB12FA">
        <w:rPr>
          <w:rStyle w:val="eop"/>
          <w:rFonts w:asciiTheme="minorHAnsi" w:hAnsiTheme="minorHAnsi" w:cstheme="minorHAnsi"/>
          <w:sz w:val="22"/>
          <w:szCs w:val="22"/>
        </w:rPr>
        <w:t>Th</w:t>
      </w:r>
      <w:r w:rsidR="00C17AED" w:rsidRPr="00BB12FA">
        <w:rPr>
          <w:rStyle w:val="eop"/>
          <w:rFonts w:asciiTheme="minorHAnsi" w:hAnsiTheme="minorHAnsi" w:cstheme="minorHAnsi"/>
          <w:sz w:val="22"/>
          <w:szCs w:val="22"/>
        </w:rPr>
        <w:t xml:space="preserve">e inclusion of meal recipes </w:t>
      </w:r>
      <w:r w:rsidR="008869F2" w:rsidRPr="00BB12FA">
        <w:rPr>
          <w:rStyle w:val="eop"/>
          <w:rFonts w:asciiTheme="minorHAnsi" w:hAnsiTheme="minorHAnsi" w:cstheme="minorHAnsi"/>
          <w:sz w:val="22"/>
          <w:szCs w:val="22"/>
        </w:rPr>
        <w:t xml:space="preserve">in addition to meal packages were identified as possible strategies to increase the </w:t>
      </w:r>
      <w:r w:rsidR="00D662D2" w:rsidRPr="00BB12FA">
        <w:rPr>
          <w:rStyle w:val="eop"/>
          <w:rFonts w:asciiTheme="minorHAnsi" w:hAnsiTheme="minorHAnsi" w:cstheme="minorHAnsi"/>
          <w:sz w:val="22"/>
          <w:szCs w:val="22"/>
        </w:rPr>
        <w:t xml:space="preserve">purchasing of healthy food options. </w:t>
      </w:r>
    </w:p>
    <w:p w14:paraId="4D65D2EE" w14:textId="77777777" w:rsidR="00667E9D" w:rsidRDefault="00667E9D" w:rsidP="008F6B5D">
      <w:pPr>
        <w:pStyle w:val="paragraph"/>
        <w:spacing w:before="0" w:beforeAutospacing="0" w:after="0" w:afterAutospacing="0"/>
        <w:jc w:val="both"/>
        <w:textAlignment w:val="baseline"/>
        <w:rPr>
          <w:rStyle w:val="eop"/>
          <w:rFonts w:asciiTheme="minorHAnsi" w:hAnsiTheme="minorHAnsi" w:cstheme="minorHAnsi"/>
          <w:sz w:val="22"/>
          <w:szCs w:val="22"/>
        </w:rPr>
      </w:pPr>
    </w:p>
    <w:p w14:paraId="6149F4DB" w14:textId="150A342E" w:rsidR="00841A2D" w:rsidRPr="00BB12FA" w:rsidRDefault="00D662D2" w:rsidP="008F6B5D">
      <w:pPr>
        <w:pStyle w:val="paragraph"/>
        <w:spacing w:before="0" w:beforeAutospacing="0" w:after="0" w:afterAutospacing="0"/>
        <w:jc w:val="both"/>
        <w:textAlignment w:val="baseline"/>
        <w:rPr>
          <w:rStyle w:val="eop"/>
          <w:rFonts w:asciiTheme="minorHAnsi" w:hAnsiTheme="minorHAnsi" w:cstheme="minorHAnsi"/>
          <w:sz w:val="22"/>
          <w:szCs w:val="22"/>
        </w:rPr>
      </w:pPr>
      <w:r w:rsidRPr="00BB12FA">
        <w:rPr>
          <w:rStyle w:val="eop"/>
          <w:rFonts w:asciiTheme="minorHAnsi" w:hAnsiTheme="minorHAnsi" w:cstheme="minorHAnsi"/>
          <w:sz w:val="22"/>
          <w:szCs w:val="22"/>
        </w:rPr>
        <w:t xml:space="preserve">Further discussion and planning </w:t>
      </w:r>
      <w:r w:rsidR="005214FC">
        <w:rPr>
          <w:rStyle w:val="eop"/>
          <w:rFonts w:asciiTheme="minorHAnsi" w:hAnsiTheme="minorHAnsi" w:cstheme="minorHAnsi"/>
          <w:sz w:val="22"/>
          <w:szCs w:val="22"/>
        </w:rPr>
        <w:t>are</w:t>
      </w:r>
      <w:r w:rsidRPr="00BB12FA">
        <w:rPr>
          <w:rStyle w:val="eop"/>
          <w:rFonts w:asciiTheme="minorHAnsi" w:hAnsiTheme="minorHAnsi" w:cstheme="minorHAnsi"/>
          <w:sz w:val="22"/>
          <w:szCs w:val="22"/>
        </w:rPr>
        <w:t xml:space="preserve"> needed to explore ways to </w:t>
      </w:r>
      <w:r w:rsidR="00BA289A" w:rsidRPr="00BB12FA">
        <w:rPr>
          <w:rStyle w:val="eop"/>
          <w:rFonts w:asciiTheme="minorHAnsi" w:hAnsiTheme="minorHAnsi" w:cstheme="minorHAnsi"/>
          <w:sz w:val="22"/>
          <w:szCs w:val="22"/>
        </w:rPr>
        <w:t>further encourage hea</w:t>
      </w:r>
      <w:r w:rsidR="005C4005" w:rsidRPr="00BB12FA">
        <w:rPr>
          <w:rStyle w:val="eop"/>
          <w:rFonts w:asciiTheme="minorHAnsi" w:hAnsiTheme="minorHAnsi" w:cstheme="minorHAnsi"/>
          <w:sz w:val="22"/>
          <w:szCs w:val="22"/>
        </w:rPr>
        <w:t>l</w:t>
      </w:r>
      <w:r w:rsidR="00BA289A" w:rsidRPr="00BB12FA">
        <w:rPr>
          <w:rStyle w:val="eop"/>
          <w:rFonts w:asciiTheme="minorHAnsi" w:hAnsiTheme="minorHAnsi" w:cstheme="minorHAnsi"/>
          <w:sz w:val="22"/>
          <w:szCs w:val="22"/>
        </w:rPr>
        <w:t xml:space="preserve">thier diets </w:t>
      </w:r>
      <w:r w:rsidR="005C4005" w:rsidRPr="00BB12FA">
        <w:rPr>
          <w:rStyle w:val="eop"/>
          <w:rFonts w:asciiTheme="minorHAnsi" w:hAnsiTheme="minorHAnsi" w:cstheme="minorHAnsi"/>
          <w:sz w:val="22"/>
          <w:szCs w:val="22"/>
        </w:rPr>
        <w:t xml:space="preserve">for regional communities. </w:t>
      </w:r>
    </w:p>
    <w:p w14:paraId="0F138A54" w14:textId="77777777" w:rsidR="0084003B" w:rsidRDefault="0084003B" w:rsidP="008F6B5D">
      <w:pPr>
        <w:pStyle w:val="paragraph"/>
        <w:spacing w:before="0" w:beforeAutospacing="0" w:after="0" w:afterAutospacing="0"/>
        <w:jc w:val="both"/>
        <w:textAlignment w:val="baseline"/>
        <w:rPr>
          <w:rStyle w:val="eop"/>
          <w:rFonts w:asciiTheme="minorHAnsi" w:hAnsiTheme="minorHAnsi" w:cstheme="minorHAnsi"/>
          <w:sz w:val="22"/>
          <w:szCs w:val="22"/>
        </w:rPr>
      </w:pPr>
    </w:p>
    <w:p w14:paraId="71F2844F" w14:textId="77777777" w:rsidR="00D36EC6" w:rsidRPr="00BB12FA" w:rsidRDefault="00D36EC6" w:rsidP="008F6B5D">
      <w:pPr>
        <w:pStyle w:val="paragraph"/>
        <w:spacing w:before="0" w:beforeAutospacing="0" w:after="0" w:afterAutospacing="0"/>
        <w:jc w:val="both"/>
        <w:textAlignment w:val="baseline"/>
        <w:rPr>
          <w:rStyle w:val="eop"/>
          <w:rFonts w:asciiTheme="minorHAnsi" w:hAnsiTheme="minorHAnsi" w:cstheme="minorHAnsi"/>
          <w:sz w:val="22"/>
          <w:szCs w:val="22"/>
        </w:rPr>
      </w:pPr>
    </w:p>
    <w:p w14:paraId="102E42D9" w14:textId="31C31700" w:rsidR="00711659" w:rsidRPr="00BB12FA" w:rsidRDefault="00711659" w:rsidP="008F6B5D">
      <w:pPr>
        <w:pStyle w:val="paragraph"/>
        <w:spacing w:before="0" w:beforeAutospacing="0" w:after="0" w:afterAutospacing="0"/>
        <w:jc w:val="both"/>
        <w:textAlignment w:val="baseline"/>
        <w:rPr>
          <w:rStyle w:val="eop"/>
          <w:rFonts w:asciiTheme="minorHAnsi" w:hAnsiTheme="minorHAnsi" w:cstheme="minorHAnsi"/>
          <w:b/>
          <w:bCs/>
          <w:sz w:val="22"/>
          <w:szCs w:val="22"/>
        </w:rPr>
      </w:pPr>
      <w:r w:rsidRPr="00BB12FA">
        <w:rPr>
          <w:rStyle w:val="eop"/>
          <w:rFonts w:asciiTheme="minorHAnsi" w:hAnsiTheme="minorHAnsi" w:cstheme="minorHAnsi"/>
          <w:b/>
          <w:bCs/>
          <w:sz w:val="22"/>
          <w:szCs w:val="22"/>
        </w:rPr>
        <w:t xml:space="preserve">Co-design and relationships </w:t>
      </w:r>
    </w:p>
    <w:p w14:paraId="092327E9" w14:textId="23416EBD" w:rsidR="0084003B" w:rsidRPr="00BB12FA" w:rsidRDefault="0084003B" w:rsidP="008F6B5D">
      <w:pPr>
        <w:pStyle w:val="paragraph"/>
        <w:spacing w:before="0" w:beforeAutospacing="0" w:after="0" w:afterAutospacing="0"/>
        <w:jc w:val="both"/>
        <w:textAlignment w:val="baseline"/>
        <w:rPr>
          <w:rStyle w:val="eop"/>
          <w:rFonts w:asciiTheme="minorHAnsi" w:hAnsiTheme="minorHAnsi" w:cstheme="minorHAnsi"/>
          <w:sz w:val="22"/>
          <w:szCs w:val="22"/>
        </w:rPr>
      </w:pPr>
      <w:r w:rsidRPr="00BB12FA">
        <w:rPr>
          <w:rStyle w:val="eop"/>
          <w:rFonts w:asciiTheme="minorHAnsi" w:hAnsiTheme="minorHAnsi" w:cstheme="minorHAnsi"/>
          <w:sz w:val="22"/>
          <w:szCs w:val="22"/>
        </w:rPr>
        <w:t>The relationship with store owners was highlighted as being crucial to a campaign of this type. The collaborative approach</w:t>
      </w:r>
      <w:r w:rsidR="002423C9" w:rsidRPr="00BB12FA">
        <w:rPr>
          <w:rStyle w:val="eop"/>
          <w:rFonts w:asciiTheme="minorHAnsi" w:hAnsiTheme="minorHAnsi" w:cstheme="minorHAnsi"/>
          <w:sz w:val="22"/>
          <w:szCs w:val="22"/>
        </w:rPr>
        <w:t xml:space="preserve"> that included members of the community</w:t>
      </w:r>
      <w:r w:rsidRPr="00BB12FA">
        <w:rPr>
          <w:rStyle w:val="eop"/>
          <w:rFonts w:asciiTheme="minorHAnsi" w:hAnsiTheme="minorHAnsi" w:cstheme="minorHAnsi"/>
          <w:sz w:val="22"/>
          <w:szCs w:val="22"/>
        </w:rPr>
        <w:t xml:space="preserve"> worked well in the design of the campaign</w:t>
      </w:r>
      <w:r w:rsidR="002423C9" w:rsidRPr="00BB12FA">
        <w:rPr>
          <w:rStyle w:val="eop"/>
          <w:rFonts w:asciiTheme="minorHAnsi" w:hAnsiTheme="minorHAnsi" w:cstheme="minorHAnsi"/>
          <w:sz w:val="22"/>
          <w:szCs w:val="22"/>
        </w:rPr>
        <w:t>, however</w:t>
      </w:r>
      <w:r w:rsidR="00D07AC9">
        <w:rPr>
          <w:rStyle w:val="eop"/>
          <w:rFonts w:asciiTheme="minorHAnsi" w:hAnsiTheme="minorHAnsi" w:cstheme="minorHAnsi"/>
          <w:sz w:val="22"/>
          <w:szCs w:val="22"/>
        </w:rPr>
        <w:t>,</w:t>
      </w:r>
      <w:r w:rsidR="002423C9" w:rsidRPr="00BB12FA">
        <w:rPr>
          <w:rStyle w:val="eop"/>
          <w:rFonts w:asciiTheme="minorHAnsi" w:hAnsiTheme="minorHAnsi" w:cstheme="minorHAnsi"/>
          <w:sz w:val="22"/>
          <w:szCs w:val="22"/>
        </w:rPr>
        <w:t xml:space="preserve"> the </w:t>
      </w:r>
      <w:r w:rsidR="00B25A04" w:rsidRPr="00BB12FA">
        <w:rPr>
          <w:rStyle w:val="eop"/>
          <w:rFonts w:asciiTheme="minorHAnsi" w:hAnsiTheme="minorHAnsi" w:cstheme="minorHAnsi"/>
          <w:sz w:val="22"/>
          <w:szCs w:val="22"/>
        </w:rPr>
        <w:t>in</w:t>
      </w:r>
      <w:r w:rsidR="00B25A04">
        <w:rPr>
          <w:rStyle w:val="eop"/>
          <w:rFonts w:asciiTheme="minorHAnsi" w:hAnsiTheme="minorHAnsi" w:cstheme="minorHAnsi"/>
          <w:sz w:val="22"/>
          <w:szCs w:val="22"/>
        </w:rPr>
        <w:t>volvement</w:t>
      </w:r>
      <w:r w:rsidR="00B25A04" w:rsidRPr="00BB12FA">
        <w:rPr>
          <w:rStyle w:val="eop"/>
          <w:rFonts w:asciiTheme="minorHAnsi" w:hAnsiTheme="minorHAnsi" w:cstheme="minorHAnsi"/>
          <w:sz w:val="22"/>
          <w:szCs w:val="22"/>
        </w:rPr>
        <w:t xml:space="preserve"> </w:t>
      </w:r>
      <w:r w:rsidR="002423C9" w:rsidRPr="00BB12FA">
        <w:rPr>
          <w:rStyle w:val="eop"/>
          <w:rFonts w:asciiTheme="minorHAnsi" w:hAnsiTheme="minorHAnsi" w:cstheme="minorHAnsi"/>
          <w:sz w:val="22"/>
          <w:szCs w:val="22"/>
        </w:rPr>
        <w:t xml:space="preserve">of store owners and or senior staff would </w:t>
      </w:r>
      <w:r w:rsidR="00C72268" w:rsidRPr="00BB12FA">
        <w:rPr>
          <w:rStyle w:val="eop"/>
          <w:rFonts w:asciiTheme="minorHAnsi" w:hAnsiTheme="minorHAnsi" w:cstheme="minorHAnsi"/>
          <w:sz w:val="22"/>
          <w:szCs w:val="22"/>
        </w:rPr>
        <w:t>have been of benefit.</w:t>
      </w:r>
    </w:p>
    <w:p w14:paraId="1744CFAA" w14:textId="77777777" w:rsidR="00711659" w:rsidRDefault="00711659" w:rsidP="008F6B5D">
      <w:pPr>
        <w:pStyle w:val="paragraph"/>
        <w:spacing w:before="0" w:beforeAutospacing="0" w:after="0" w:afterAutospacing="0"/>
        <w:jc w:val="both"/>
        <w:textAlignment w:val="baseline"/>
        <w:rPr>
          <w:rStyle w:val="eop"/>
          <w:rFonts w:asciiTheme="minorHAnsi" w:hAnsiTheme="minorHAnsi" w:cstheme="minorHAnsi"/>
          <w:sz w:val="22"/>
          <w:szCs w:val="22"/>
        </w:rPr>
      </w:pPr>
    </w:p>
    <w:p w14:paraId="1FD168F2" w14:textId="77777777" w:rsidR="00D36EC6" w:rsidRPr="00BB12FA" w:rsidRDefault="00D36EC6" w:rsidP="008F6B5D">
      <w:pPr>
        <w:pStyle w:val="paragraph"/>
        <w:spacing w:before="0" w:beforeAutospacing="0" w:after="0" w:afterAutospacing="0"/>
        <w:jc w:val="both"/>
        <w:textAlignment w:val="baseline"/>
        <w:rPr>
          <w:rStyle w:val="eop"/>
          <w:rFonts w:asciiTheme="minorHAnsi" w:hAnsiTheme="minorHAnsi" w:cstheme="minorHAnsi"/>
          <w:sz w:val="22"/>
          <w:szCs w:val="22"/>
        </w:rPr>
      </w:pPr>
    </w:p>
    <w:p w14:paraId="263F26AD" w14:textId="1CE4CAF2" w:rsidR="00711659" w:rsidRPr="00BB12FA" w:rsidRDefault="00711659" w:rsidP="008F6B5D">
      <w:pPr>
        <w:pStyle w:val="paragraph"/>
        <w:spacing w:before="0" w:beforeAutospacing="0" w:after="0" w:afterAutospacing="0"/>
        <w:jc w:val="both"/>
        <w:textAlignment w:val="baseline"/>
        <w:rPr>
          <w:rStyle w:val="eop"/>
          <w:rFonts w:asciiTheme="minorHAnsi" w:hAnsiTheme="minorHAnsi" w:cstheme="minorHAnsi"/>
          <w:b/>
          <w:bCs/>
          <w:sz w:val="22"/>
          <w:szCs w:val="22"/>
        </w:rPr>
      </w:pPr>
      <w:r w:rsidRPr="00BB12FA">
        <w:rPr>
          <w:rStyle w:val="eop"/>
          <w:rFonts w:asciiTheme="minorHAnsi" w:hAnsiTheme="minorHAnsi" w:cstheme="minorHAnsi"/>
          <w:b/>
          <w:bCs/>
          <w:sz w:val="22"/>
          <w:szCs w:val="22"/>
        </w:rPr>
        <w:t>Effectiveness of the Store Scout App</w:t>
      </w:r>
    </w:p>
    <w:p w14:paraId="76AA9E2C" w14:textId="1CB4DDB0" w:rsidR="00DF2481" w:rsidRPr="00BB12FA" w:rsidRDefault="00DF2481" w:rsidP="008F6B5D">
      <w:pPr>
        <w:pStyle w:val="paragraph"/>
        <w:spacing w:before="0" w:beforeAutospacing="0" w:after="0" w:afterAutospacing="0"/>
        <w:jc w:val="both"/>
        <w:textAlignment w:val="baseline"/>
        <w:rPr>
          <w:rStyle w:val="eop"/>
          <w:rFonts w:asciiTheme="minorHAnsi" w:hAnsiTheme="minorHAnsi" w:cstheme="minorHAnsi"/>
          <w:sz w:val="22"/>
          <w:szCs w:val="22"/>
        </w:rPr>
      </w:pPr>
      <w:r w:rsidRPr="00BB12FA">
        <w:rPr>
          <w:rStyle w:val="eop"/>
          <w:rFonts w:asciiTheme="minorHAnsi" w:hAnsiTheme="minorHAnsi" w:cstheme="minorHAnsi"/>
          <w:sz w:val="22"/>
          <w:szCs w:val="22"/>
        </w:rPr>
        <w:t>The Store Scout App</w:t>
      </w:r>
      <w:r w:rsidR="001913C3" w:rsidRPr="00BB12FA">
        <w:rPr>
          <w:rStyle w:val="eop"/>
          <w:rFonts w:asciiTheme="minorHAnsi" w:hAnsiTheme="minorHAnsi" w:cstheme="minorHAnsi"/>
          <w:sz w:val="22"/>
          <w:szCs w:val="22"/>
        </w:rPr>
        <w:t xml:space="preserve"> provided useful data on the</w:t>
      </w:r>
      <w:r w:rsidR="00786BFC" w:rsidRPr="00BB12FA">
        <w:rPr>
          <w:rStyle w:val="eop"/>
          <w:rFonts w:asciiTheme="minorHAnsi" w:hAnsiTheme="minorHAnsi" w:cstheme="minorHAnsi"/>
          <w:sz w:val="22"/>
          <w:szCs w:val="22"/>
        </w:rPr>
        <w:t xml:space="preserve"> 4</w:t>
      </w:r>
      <w:r w:rsidR="00A51431">
        <w:rPr>
          <w:rStyle w:val="eop"/>
          <w:rFonts w:asciiTheme="minorHAnsi" w:hAnsiTheme="minorHAnsi" w:cstheme="minorHAnsi"/>
          <w:sz w:val="22"/>
          <w:szCs w:val="22"/>
        </w:rPr>
        <w:t xml:space="preserve"> </w:t>
      </w:r>
      <w:r w:rsidR="00786BFC" w:rsidRPr="00BB12FA">
        <w:rPr>
          <w:rStyle w:val="eop"/>
          <w:rFonts w:asciiTheme="minorHAnsi" w:hAnsiTheme="minorHAnsi" w:cstheme="minorHAnsi"/>
          <w:sz w:val="22"/>
          <w:szCs w:val="22"/>
        </w:rPr>
        <w:t xml:space="preserve">Ps of marketing, product availability, </w:t>
      </w:r>
      <w:r w:rsidR="001913C3" w:rsidRPr="00BB12FA">
        <w:rPr>
          <w:rStyle w:val="eop"/>
          <w:rFonts w:asciiTheme="minorHAnsi" w:hAnsiTheme="minorHAnsi" w:cstheme="minorHAnsi"/>
          <w:sz w:val="22"/>
          <w:szCs w:val="22"/>
        </w:rPr>
        <w:t>placement</w:t>
      </w:r>
      <w:r w:rsidR="008F4047" w:rsidRPr="00BB12FA">
        <w:rPr>
          <w:rStyle w:val="eop"/>
          <w:rFonts w:asciiTheme="minorHAnsi" w:hAnsiTheme="minorHAnsi" w:cstheme="minorHAnsi"/>
          <w:sz w:val="22"/>
          <w:szCs w:val="22"/>
        </w:rPr>
        <w:t>, promotion and price promotion</w:t>
      </w:r>
      <w:r w:rsidR="00EE64D5" w:rsidRPr="00BB12FA">
        <w:rPr>
          <w:rStyle w:val="eop"/>
          <w:rFonts w:asciiTheme="minorHAnsi" w:hAnsiTheme="minorHAnsi" w:cstheme="minorHAnsi"/>
          <w:sz w:val="22"/>
          <w:szCs w:val="22"/>
        </w:rPr>
        <w:t xml:space="preserve"> </w:t>
      </w:r>
      <w:r w:rsidR="00E95E4C" w:rsidRPr="00BB12FA">
        <w:rPr>
          <w:rStyle w:val="eop"/>
          <w:rFonts w:asciiTheme="minorHAnsi" w:hAnsiTheme="minorHAnsi" w:cstheme="minorHAnsi"/>
          <w:sz w:val="22"/>
          <w:szCs w:val="22"/>
        </w:rPr>
        <w:t xml:space="preserve">and has great potential to be used in future campaigns. The collection of data using the app needs close coordination between different stores and times of data collection, as well as continuity of </w:t>
      </w:r>
      <w:r w:rsidR="006C05A2" w:rsidRPr="00BB12FA">
        <w:rPr>
          <w:rStyle w:val="eop"/>
          <w:rFonts w:asciiTheme="minorHAnsi" w:hAnsiTheme="minorHAnsi" w:cstheme="minorHAnsi"/>
          <w:sz w:val="22"/>
          <w:szCs w:val="22"/>
        </w:rPr>
        <w:t>people collecting the data.</w:t>
      </w:r>
    </w:p>
    <w:p w14:paraId="29648FA1" w14:textId="77777777" w:rsidR="00834AEB" w:rsidRPr="00BB12FA" w:rsidRDefault="00834AEB" w:rsidP="008F6B5D">
      <w:pPr>
        <w:pStyle w:val="paragraph"/>
        <w:spacing w:before="0" w:beforeAutospacing="0" w:after="0" w:afterAutospacing="0"/>
        <w:jc w:val="both"/>
        <w:textAlignment w:val="baseline"/>
        <w:rPr>
          <w:rStyle w:val="eop"/>
          <w:rFonts w:asciiTheme="minorHAnsi" w:hAnsiTheme="minorHAnsi" w:cstheme="minorHAnsi"/>
          <w:sz w:val="22"/>
          <w:szCs w:val="22"/>
        </w:rPr>
      </w:pPr>
    </w:p>
    <w:p w14:paraId="631D9B2F" w14:textId="77777777" w:rsidR="00964604" w:rsidRDefault="00964604" w:rsidP="008F6B5D">
      <w:pPr>
        <w:pStyle w:val="paragraph"/>
        <w:spacing w:before="0" w:beforeAutospacing="0" w:after="0" w:afterAutospacing="0"/>
        <w:jc w:val="both"/>
        <w:textAlignment w:val="baseline"/>
        <w:rPr>
          <w:rFonts w:asciiTheme="minorHAnsi" w:hAnsiTheme="minorHAnsi" w:cstheme="minorHAnsi"/>
          <w:sz w:val="22"/>
          <w:szCs w:val="22"/>
        </w:rPr>
      </w:pPr>
    </w:p>
    <w:p w14:paraId="2D667915" w14:textId="77777777" w:rsidR="00B72054" w:rsidRPr="00BB12FA" w:rsidRDefault="00B72054" w:rsidP="008F6B5D">
      <w:pPr>
        <w:pStyle w:val="paragraph"/>
        <w:spacing w:before="0" w:beforeAutospacing="0" w:after="0" w:afterAutospacing="0"/>
        <w:jc w:val="both"/>
        <w:textAlignment w:val="baseline"/>
        <w:rPr>
          <w:rFonts w:asciiTheme="minorHAnsi" w:hAnsiTheme="minorHAnsi" w:cstheme="minorHAnsi"/>
          <w:sz w:val="22"/>
          <w:szCs w:val="22"/>
        </w:rPr>
      </w:pPr>
    </w:p>
    <w:p w14:paraId="54A5931E" w14:textId="77777777" w:rsidR="00414F84" w:rsidRPr="00BB12FA" w:rsidRDefault="00414F84" w:rsidP="008F6B5D">
      <w:pPr>
        <w:pStyle w:val="paragraph"/>
        <w:spacing w:before="0" w:beforeAutospacing="0" w:after="0" w:afterAutospacing="0"/>
        <w:jc w:val="both"/>
        <w:textAlignment w:val="baseline"/>
        <w:rPr>
          <w:rFonts w:asciiTheme="minorHAnsi" w:hAnsiTheme="minorHAnsi" w:cstheme="minorHAnsi"/>
          <w:sz w:val="22"/>
          <w:szCs w:val="22"/>
        </w:rPr>
      </w:pPr>
    </w:p>
    <w:p w14:paraId="40252982" w14:textId="4965DD43" w:rsidR="00055B56" w:rsidRPr="00BB12FA" w:rsidRDefault="00952F25" w:rsidP="009E0C6D">
      <w:pPr>
        <w:pStyle w:val="Heading2"/>
      </w:pPr>
      <w:bookmarkStart w:id="37" w:name="_Toc193373794"/>
      <w:r w:rsidRPr="00BB12FA">
        <w:t xml:space="preserve">5.2 </w:t>
      </w:r>
      <w:r w:rsidR="009E0C6D" w:rsidRPr="00BB12FA">
        <w:t>RECOMMENDATIONS</w:t>
      </w:r>
      <w:bookmarkEnd w:id="37"/>
    </w:p>
    <w:p w14:paraId="1118071C" w14:textId="65B246FE" w:rsidR="00952F25" w:rsidRPr="00BB12FA" w:rsidRDefault="00952F25" w:rsidP="00952F25">
      <w:r w:rsidRPr="00BB12FA">
        <w:t>From the analysis of the collected</w:t>
      </w:r>
      <w:r w:rsidR="002C4DE7">
        <w:t xml:space="preserve"> data</w:t>
      </w:r>
      <w:r w:rsidRPr="00BB12FA">
        <w:t xml:space="preserve"> the following recommendations are made:</w:t>
      </w:r>
    </w:p>
    <w:p w14:paraId="244EB79A" w14:textId="54A89E7C" w:rsidR="006C3056" w:rsidRPr="00BB12FA" w:rsidRDefault="006C3056" w:rsidP="00553E5F">
      <w:pPr>
        <w:pStyle w:val="ListParagraph"/>
        <w:numPr>
          <w:ilvl w:val="0"/>
          <w:numId w:val="47"/>
        </w:numPr>
      </w:pPr>
      <w:r w:rsidRPr="00BB12FA">
        <w:t>The campaign is worthy of continuing as it influences customer thinking about healthier foods.</w:t>
      </w:r>
    </w:p>
    <w:p w14:paraId="7AE6573F" w14:textId="77777777" w:rsidR="006C3056" w:rsidRPr="00BB12FA" w:rsidRDefault="006C3056" w:rsidP="00553E5F">
      <w:pPr>
        <w:pStyle w:val="ListParagraph"/>
        <w:numPr>
          <w:ilvl w:val="1"/>
          <w:numId w:val="47"/>
        </w:numPr>
      </w:pPr>
      <w:r w:rsidRPr="00BB12FA">
        <w:t>A longer and broader campaign is needed to establish a sustainable change in customer behaviour.</w:t>
      </w:r>
    </w:p>
    <w:p w14:paraId="71AE16F3" w14:textId="77777777" w:rsidR="006C3056" w:rsidRPr="00BB12FA" w:rsidRDefault="006C3056" w:rsidP="00553E5F">
      <w:pPr>
        <w:pStyle w:val="ListParagraph"/>
        <w:numPr>
          <w:ilvl w:val="1"/>
          <w:numId w:val="47"/>
        </w:numPr>
      </w:pPr>
      <w:r w:rsidRPr="00BB12FA">
        <w:t xml:space="preserve">Visibility of Reach for the Stars materials remains present. </w:t>
      </w:r>
    </w:p>
    <w:p w14:paraId="3EB36D47" w14:textId="5E8D8B70" w:rsidR="006C3056" w:rsidRPr="00BB12FA" w:rsidRDefault="006C3056" w:rsidP="00553E5F">
      <w:pPr>
        <w:pStyle w:val="ListParagraph"/>
        <w:numPr>
          <w:ilvl w:val="0"/>
          <w:numId w:val="47"/>
        </w:numPr>
      </w:pPr>
      <w:r w:rsidRPr="00BB12FA">
        <w:t>Change the Health Star Rating threshold to 4 stars and above which will decrease confusion for consumers and include more ‘core’ food products including pastas, breads, and eggs.</w:t>
      </w:r>
    </w:p>
    <w:p w14:paraId="04740028" w14:textId="77777777" w:rsidR="006C3056" w:rsidRPr="00BB12FA" w:rsidRDefault="006C3056" w:rsidP="00553E5F">
      <w:pPr>
        <w:pStyle w:val="ListParagraph"/>
        <w:numPr>
          <w:ilvl w:val="0"/>
          <w:numId w:val="47"/>
        </w:numPr>
      </w:pPr>
      <w:r w:rsidRPr="00BB12FA">
        <w:t>The co-design process should include store managers and all staff to ensure they support the concept of the campaign.</w:t>
      </w:r>
    </w:p>
    <w:p w14:paraId="7136BD52" w14:textId="77777777" w:rsidR="006C3056" w:rsidRPr="00BB12FA" w:rsidRDefault="006C3056" w:rsidP="00553E5F">
      <w:pPr>
        <w:pStyle w:val="ListParagraph"/>
        <w:numPr>
          <w:ilvl w:val="1"/>
          <w:numId w:val="47"/>
        </w:numPr>
      </w:pPr>
      <w:r w:rsidRPr="00BB12FA">
        <w:t>Encourage customers to help design resources, recipes, and promotional items to ensure the campaign is relatable to the target population.</w:t>
      </w:r>
    </w:p>
    <w:p w14:paraId="5C09D4DE" w14:textId="77777777" w:rsidR="006C3056" w:rsidRPr="00BB12FA" w:rsidRDefault="006C3056" w:rsidP="00553E5F">
      <w:pPr>
        <w:pStyle w:val="ListParagraph"/>
        <w:numPr>
          <w:ilvl w:val="1"/>
          <w:numId w:val="47"/>
        </w:numPr>
      </w:pPr>
      <w:r w:rsidRPr="00BB12FA">
        <w:t>Provide opportunities for enhancement of the intervention phase which may include incentives.</w:t>
      </w:r>
    </w:p>
    <w:p w14:paraId="00384003" w14:textId="22D6DDDA" w:rsidR="006C3056" w:rsidRPr="00BB12FA" w:rsidRDefault="006C3056" w:rsidP="00553E5F">
      <w:pPr>
        <w:pStyle w:val="ListParagraph"/>
        <w:numPr>
          <w:ilvl w:val="0"/>
          <w:numId w:val="47"/>
        </w:numPr>
      </w:pPr>
      <w:r w:rsidRPr="00BB12FA">
        <w:t>Explore other healthy retail strategies such as ensuring healthy options are within consumer’s price range and promoting branding highlighting Australian grown produce.</w:t>
      </w:r>
    </w:p>
    <w:p w14:paraId="08FC7422" w14:textId="77777777" w:rsidR="006C3056" w:rsidRPr="00BB12FA" w:rsidRDefault="006C3056" w:rsidP="00553E5F">
      <w:pPr>
        <w:pStyle w:val="ListParagraph"/>
        <w:numPr>
          <w:ilvl w:val="0"/>
          <w:numId w:val="47"/>
        </w:numPr>
      </w:pPr>
      <w:r w:rsidRPr="00BB12FA">
        <w:t>Incentivise supermarkets to participate in future healthy options campaigns.</w:t>
      </w:r>
    </w:p>
    <w:p w14:paraId="57FFE2F1" w14:textId="672DE156" w:rsidR="006C3056" w:rsidRPr="00BB12FA" w:rsidRDefault="006C3056" w:rsidP="00553E5F">
      <w:pPr>
        <w:pStyle w:val="ListParagraph"/>
        <w:numPr>
          <w:ilvl w:val="0"/>
          <w:numId w:val="47"/>
        </w:numPr>
      </w:pPr>
      <w:r w:rsidRPr="00BB12FA">
        <w:t xml:space="preserve">Measuring impact of the Reach for the Stars intervention requires a longitudinal methodology which incorporates the ability to extract store data of individual items. </w:t>
      </w:r>
    </w:p>
    <w:p w14:paraId="4D726296" w14:textId="708B405A" w:rsidR="005A024B" w:rsidRPr="00BB12FA" w:rsidRDefault="006C3056" w:rsidP="00553E5F">
      <w:pPr>
        <w:pStyle w:val="ListParagraph"/>
        <w:numPr>
          <w:ilvl w:val="1"/>
          <w:numId w:val="47"/>
        </w:numPr>
      </w:pPr>
      <w:r w:rsidRPr="00BB12FA">
        <w:t xml:space="preserve">A targeted approach to extraction of store data with the focus on fresh fruit and vegetables and easily identifiable items in the store data codes. </w:t>
      </w:r>
    </w:p>
    <w:p w14:paraId="518EFC33" w14:textId="77777777" w:rsidR="006C3056" w:rsidRPr="00BB12FA" w:rsidRDefault="006C3056" w:rsidP="005A024B"/>
    <w:p w14:paraId="383CF9F2" w14:textId="4C4B3231" w:rsidR="005A024B" w:rsidRPr="00BB12FA" w:rsidRDefault="005A024B" w:rsidP="005A024B">
      <w:pPr>
        <w:pStyle w:val="Heading1"/>
        <w:spacing w:after="0"/>
        <w:rPr>
          <w:color w:val="1F3864" w:themeColor="accent5" w:themeShade="80"/>
        </w:rPr>
      </w:pPr>
      <w:bookmarkStart w:id="38" w:name="_Toc193373795"/>
      <w:r w:rsidRPr="00BB12FA">
        <w:t>6. LIMITATIONS</w:t>
      </w:r>
      <w:bookmarkEnd w:id="38"/>
    </w:p>
    <w:p w14:paraId="164D9082" w14:textId="77777777" w:rsidR="005A024B" w:rsidRPr="00BB12FA" w:rsidRDefault="005A024B" w:rsidP="005A024B"/>
    <w:p w14:paraId="33F2336D" w14:textId="77777777" w:rsidR="00AA2610" w:rsidRPr="00BB12FA" w:rsidRDefault="00AA2610" w:rsidP="00AA2610">
      <w:pPr>
        <w:spacing w:line="240" w:lineRule="auto"/>
        <w:jc w:val="both"/>
        <w:rPr>
          <w:color w:val="000000" w:themeColor="text1"/>
        </w:rPr>
      </w:pPr>
      <w:r w:rsidRPr="00BB12FA">
        <w:rPr>
          <w:color w:val="000000" w:themeColor="text1"/>
        </w:rPr>
        <w:t>There were limitations related to this evaluation that must be considered.  These include:</w:t>
      </w:r>
    </w:p>
    <w:p w14:paraId="2BC6630D" w14:textId="5A614ED2" w:rsidR="00AA2610" w:rsidRPr="00BB12FA" w:rsidRDefault="00A14419" w:rsidP="00FA52BF">
      <w:pPr>
        <w:pStyle w:val="ListParagraph"/>
        <w:numPr>
          <w:ilvl w:val="0"/>
          <w:numId w:val="30"/>
        </w:numPr>
        <w:spacing w:line="240" w:lineRule="auto"/>
        <w:jc w:val="both"/>
        <w:rPr>
          <w:color w:val="000000" w:themeColor="text1"/>
        </w:rPr>
      </w:pPr>
      <w:r w:rsidRPr="00BB12FA">
        <w:rPr>
          <w:color w:val="000000" w:themeColor="text1"/>
        </w:rPr>
        <w:t xml:space="preserve">The </w:t>
      </w:r>
      <w:r w:rsidR="00F15743">
        <w:rPr>
          <w:color w:val="000000" w:themeColor="text1"/>
        </w:rPr>
        <w:t xml:space="preserve">unavailability of </w:t>
      </w:r>
      <w:r w:rsidRPr="00BB12FA">
        <w:rPr>
          <w:color w:val="000000" w:themeColor="text1"/>
        </w:rPr>
        <w:t>store managers and staff</w:t>
      </w:r>
      <w:r w:rsidR="00F15743">
        <w:rPr>
          <w:color w:val="000000" w:themeColor="text1"/>
        </w:rPr>
        <w:t xml:space="preserve"> for interviews</w:t>
      </w:r>
      <w:r w:rsidR="0083272D" w:rsidRPr="00BB12FA">
        <w:rPr>
          <w:color w:val="000000" w:themeColor="text1"/>
        </w:rPr>
        <w:t>.</w:t>
      </w:r>
    </w:p>
    <w:p w14:paraId="379E254B" w14:textId="6B27FC91" w:rsidR="00235BDA" w:rsidRPr="00BB12FA" w:rsidRDefault="003F7F7E" w:rsidP="00FA52BF">
      <w:pPr>
        <w:pStyle w:val="ListParagraph"/>
        <w:numPr>
          <w:ilvl w:val="0"/>
          <w:numId w:val="30"/>
        </w:numPr>
        <w:spacing w:line="240" w:lineRule="auto"/>
        <w:jc w:val="both"/>
        <w:rPr>
          <w:color w:val="000000" w:themeColor="text1"/>
        </w:rPr>
      </w:pPr>
      <w:r w:rsidRPr="00BB12FA">
        <w:rPr>
          <w:color w:val="000000" w:themeColor="text1"/>
        </w:rPr>
        <w:t xml:space="preserve">The extended delays for the </w:t>
      </w:r>
      <w:r w:rsidR="000224CC" w:rsidRPr="00BB12FA">
        <w:rPr>
          <w:color w:val="000000" w:themeColor="text1"/>
        </w:rPr>
        <w:t xml:space="preserve">extraction of store data and the </w:t>
      </w:r>
      <w:r w:rsidRPr="00BB12FA">
        <w:rPr>
          <w:color w:val="000000" w:themeColor="text1"/>
        </w:rPr>
        <w:t>complex</w:t>
      </w:r>
      <w:r w:rsidR="000224CC" w:rsidRPr="00BB12FA">
        <w:rPr>
          <w:color w:val="000000" w:themeColor="text1"/>
        </w:rPr>
        <w:t xml:space="preserve"> nature </w:t>
      </w:r>
      <w:r w:rsidRPr="00BB12FA">
        <w:rPr>
          <w:color w:val="000000" w:themeColor="text1"/>
        </w:rPr>
        <w:t xml:space="preserve">of the store data </w:t>
      </w:r>
      <w:r w:rsidR="000224CC" w:rsidRPr="00BB12FA">
        <w:rPr>
          <w:color w:val="000000" w:themeColor="text1"/>
        </w:rPr>
        <w:t>inhibited the ability to analys</w:t>
      </w:r>
      <w:r w:rsidR="008E3FD3" w:rsidRPr="00BB12FA">
        <w:rPr>
          <w:color w:val="000000" w:themeColor="text1"/>
        </w:rPr>
        <w:t>e the data</w:t>
      </w:r>
      <w:r w:rsidR="001A0838" w:rsidRPr="00BB12FA">
        <w:rPr>
          <w:color w:val="000000" w:themeColor="text1"/>
        </w:rPr>
        <w:t xml:space="preserve">. </w:t>
      </w:r>
    </w:p>
    <w:p w14:paraId="5A82E8C0" w14:textId="3982C981" w:rsidR="001A0838" w:rsidRPr="00BB12FA" w:rsidRDefault="001A0838" w:rsidP="00FA52BF">
      <w:pPr>
        <w:pStyle w:val="ListParagraph"/>
        <w:numPr>
          <w:ilvl w:val="0"/>
          <w:numId w:val="30"/>
        </w:numPr>
        <w:spacing w:line="240" w:lineRule="auto"/>
        <w:jc w:val="both"/>
        <w:rPr>
          <w:color w:val="000000" w:themeColor="text1"/>
        </w:rPr>
      </w:pPr>
      <w:r w:rsidRPr="00BB12FA">
        <w:rPr>
          <w:color w:val="000000" w:themeColor="text1"/>
        </w:rPr>
        <w:t xml:space="preserve">The pre survey participants were </w:t>
      </w:r>
      <w:r w:rsidR="00AD5423" w:rsidRPr="00BB12FA">
        <w:rPr>
          <w:color w:val="000000" w:themeColor="text1"/>
        </w:rPr>
        <w:t xml:space="preserve">different from the post survey participants making it only possible to compare cohorts and not individuals. </w:t>
      </w:r>
      <w:r w:rsidR="00E8651B">
        <w:rPr>
          <w:color w:val="000000" w:themeColor="text1"/>
        </w:rPr>
        <w:t>Longitudinal</w:t>
      </w:r>
      <w:r w:rsidR="00AD5423" w:rsidRPr="00BB12FA">
        <w:rPr>
          <w:color w:val="000000" w:themeColor="text1"/>
        </w:rPr>
        <w:t xml:space="preserve"> data collection would elicit </w:t>
      </w:r>
      <w:r w:rsidR="00571EA9" w:rsidRPr="00BB12FA">
        <w:rPr>
          <w:color w:val="000000" w:themeColor="text1"/>
        </w:rPr>
        <w:t xml:space="preserve">more reliable data to measure changes in behaviour. </w:t>
      </w:r>
    </w:p>
    <w:p w14:paraId="04FD92B3" w14:textId="497BC6F6" w:rsidR="0058441D" w:rsidRPr="00BB12FA" w:rsidRDefault="00B21B05" w:rsidP="00173089">
      <w:pPr>
        <w:spacing w:line="240" w:lineRule="auto"/>
        <w:jc w:val="both"/>
        <w:rPr>
          <w:color w:val="000000" w:themeColor="text1"/>
        </w:rPr>
      </w:pPr>
      <w:r w:rsidRPr="00BB12FA">
        <w:rPr>
          <w:color w:val="000000" w:themeColor="text1"/>
        </w:rPr>
        <w:t xml:space="preserve">External factors including </w:t>
      </w:r>
      <w:r w:rsidR="00EC4C0D" w:rsidRPr="00BB12FA">
        <w:rPr>
          <w:color w:val="000000" w:themeColor="text1"/>
        </w:rPr>
        <w:t>the impact of inflation</w:t>
      </w:r>
      <w:r w:rsidR="00C163F0" w:rsidRPr="00BB12FA">
        <w:rPr>
          <w:color w:val="000000" w:themeColor="text1"/>
        </w:rPr>
        <w:t>,</w:t>
      </w:r>
      <w:r w:rsidR="005A6C99" w:rsidRPr="00BB12FA">
        <w:rPr>
          <w:color w:val="000000" w:themeColor="text1"/>
        </w:rPr>
        <w:t xml:space="preserve"> cost of living pressures and </w:t>
      </w:r>
      <w:r w:rsidR="00C163F0" w:rsidRPr="00BB12FA">
        <w:rPr>
          <w:color w:val="000000" w:themeColor="text1"/>
        </w:rPr>
        <w:t xml:space="preserve">rising cost of fresh fruit and vegetables </w:t>
      </w:r>
      <w:proofErr w:type="gramStart"/>
      <w:r w:rsidR="00C163F0" w:rsidRPr="00BB12FA">
        <w:rPr>
          <w:color w:val="000000" w:themeColor="text1"/>
        </w:rPr>
        <w:t>as a result of</w:t>
      </w:r>
      <w:proofErr w:type="gramEnd"/>
      <w:r w:rsidR="00C163F0" w:rsidRPr="00BB12FA">
        <w:rPr>
          <w:color w:val="000000" w:themeColor="text1"/>
        </w:rPr>
        <w:t xml:space="preserve"> </w:t>
      </w:r>
      <w:r w:rsidR="00C163C4" w:rsidRPr="00BB12FA">
        <w:rPr>
          <w:color w:val="000000" w:themeColor="text1"/>
        </w:rPr>
        <w:t xml:space="preserve">environmental factors (floods, bushfires) may </w:t>
      </w:r>
      <w:r w:rsidR="003D07E0" w:rsidRPr="00BB12FA">
        <w:rPr>
          <w:color w:val="000000" w:themeColor="text1"/>
        </w:rPr>
        <w:t xml:space="preserve">have influenced consumer capacity to </w:t>
      </w:r>
      <w:r w:rsidR="00060901" w:rsidRPr="00BB12FA">
        <w:rPr>
          <w:color w:val="000000" w:themeColor="text1"/>
        </w:rPr>
        <w:t>fully embrace the campaign.</w:t>
      </w:r>
      <w:r w:rsidR="006C3056" w:rsidRPr="00BB12FA">
        <w:rPr>
          <w:color w:val="000000" w:themeColor="text1"/>
        </w:rPr>
        <w:t xml:space="preserve"> D</w:t>
      </w:r>
      <w:r w:rsidR="00AA2610" w:rsidRPr="00BB12FA">
        <w:rPr>
          <w:color w:val="000000" w:themeColor="text1"/>
        </w:rPr>
        <w:t>espite these limitations, the evaluation is considered to present a credible assessment of the project.</w:t>
      </w:r>
    </w:p>
    <w:p w14:paraId="6582698C" w14:textId="77777777" w:rsidR="0083016F" w:rsidRPr="00BB12FA" w:rsidRDefault="0083016F" w:rsidP="001F1EDC"/>
    <w:p w14:paraId="5AEECC64" w14:textId="0AB29818" w:rsidR="007146B4" w:rsidRPr="00BB12FA" w:rsidRDefault="00834AEB" w:rsidP="007146B4">
      <w:pPr>
        <w:pStyle w:val="Heading1"/>
        <w:rPr>
          <w:color w:val="000000" w:themeColor="text1"/>
          <w:sz w:val="20"/>
          <w:szCs w:val="20"/>
        </w:rPr>
      </w:pPr>
      <w:bookmarkStart w:id="39" w:name="_Toc193373796"/>
      <w:r w:rsidRPr="00BB12FA">
        <w:t>7</w:t>
      </w:r>
      <w:r w:rsidR="00BE1AC9" w:rsidRPr="00BB12FA">
        <w:t xml:space="preserve">. </w:t>
      </w:r>
      <w:r w:rsidR="007146B4" w:rsidRPr="00BB12FA">
        <w:t>ETHICAL APPROVAL AND PRACTICE</w:t>
      </w:r>
      <w:bookmarkEnd w:id="39"/>
    </w:p>
    <w:p w14:paraId="1623F41E" w14:textId="07225CB5" w:rsidR="007146B4" w:rsidRPr="00BB12FA" w:rsidRDefault="007146B4" w:rsidP="007146B4">
      <w:pPr>
        <w:shd w:val="clear" w:color="auto" w:fill="FFFFFF"/>
        <w:spacing w:line="240" w:lineRule="auto"/>
        <w:rPr>
          <w:rFonts w:eastAsia="Times New Roman" w:cstheme="minorHAnsi"/>
          <w:i/>
          <w:color w:val="002060"/>
          <w:lang w:eastAsia="en-AU"/>
        </w:rPr>
      </w:pPr>
      <w:r w:rsidRPr="00BB12FA">
        <w:rPr>
          <w:rFonts w:eastAsia="Times New Roman" w:cstheme="minorHAnsi"/>
          <w:i/>
          <w:color w:val="222222"/>
          <w:lang w:eastAsia="en-AU"/>
        </w:rPr>
        <w:softHyphen/>
      </w:r>
      <w:r w:rsidRPr="00BB12FA">
        <w:rPr>
          <w:rFonts w:eastAsia="Times New Roman" w:cstheme="minorHAnsi"/>
          <w:i/>
          <w:color w:val="222222"/>
          <w:lang w:eastAsia="en-AU"/>
        </w:rPr>
        <w:softHyphen/>
      </w:r>
      <w:r w:rsidRPr="00BB12FA">
        <w:rPr>
          <w:rFonts w:eastAsia="Times New Roman" w:cstheme="minorHAnsi"/>
          <w:i/>
          <w:color w:val="222222"/>
          <w:lang w:eastAsia="en-AU"/>
        </w:rPr>
        <w:softHyphen/>
      </w:r>
      <w:r w:rsidRPr="00BB12FA">
        <w:rPr>
          <w:rFonts w:eastAsia="Times New Roman" w:cstheme="minorHAnsi"/>
          <w:i/>
          <w:color w:val="222222"/>
          <w:lang w:eastAsia="en-AU"/>
        </w:rPr>
        <w:softHyphen/>
      </w:r>
      <w:r w:rsidRPr="00BB12FA">
        <w:rPr>
          <w:rFonts w:eastAsia="Times New Roman" w:cstheme="minorHAnsi"/>
          <w:i/>
          <w:color w:val="222222"/>
          <w:lang w:eastAsia="en-AU"/>
        </w:rPr>
        <w:softHyphen/>
      </w:r>
      <w:r w:rsidRPr="00BB12FA">
        <w:rPr>
          <w:rFonts w:eastAsia="Times New Roman" w:cstheme="minorHAnsi"/>
          <w:i/>
          <w:color w:val="222222"/>
          <w:lang w:eastAsia="en-AU"/>
        </w:rPr>
        <w:softHyphen/>
      </w:r>
    </w:p>
    <w:p w14:paraId="7A1330CA" w14:textId="77777777" w:rsidR="007146B4" w:rsidRPr="00BB12FA" w:rsidRDefault="007146B4" w:rsidP="007146B4">
      <w:pPr>
        <w:spacing w:line="240" w:lineRule="auto"/>
        <w:jc w:val="both"/>
        <w:rPr>
          <w:rFonts w:eastAsia="Times New Roman" w:cstheme="minorHAnsi"/>
          <w:lang w:eastAsia="en-AU"/>
        </w:rPr>
      </w:pPr>
      <w:r w:rsidRPr="00BB12FA">
        <w:t>Federation University aims to promote and support responsible research practices by providing resources and guidance to our researchers</w:t>
      </w:r>
      <w:r w:rsidRPr="00BB12FA">
        <w:rPr>
          <w:rFonts w:cstheme="minorHAnsi"/>
        </w:rPr>
        <w:t>. </w:t>
      </w:r>
      <w:r w:rsidRPr="00BB12FA">
        <w:rPr>
          <w:rFonts w:eastAsia="Times New Roman" w:cstheme="minorHAnsi"/>
          <w:lang w:eastAsia="en-AU"/>
        </w:rPr>
        <w:t>We aim to maintain a strong research culture which incorporates:</w:t>
      </w:r>
    </w:p>
    <w:p w14:paraId="4D43B3C9" w14:textId="5F6E2821" w:rsidR="007146B4" w:rsidRPr="00BB12FA" w:rsidRDefault="007146B4" w:rsidP="00464914">
      <w:pPr>
        <w:numPr>
          <w:ilvl w:val="0"/>
          <w:numId w:val="2"/>
        </w:numPr>
        <w:spacing w:before="100" w:beforeAutospacing="1" w:line="240" w:lineRule="auto"/>
        <w:jc w:val="both"/>
        <w:rPr>
          <w:rFonts w:eastAsia="Times New Roman" w:cstheme="minorHAnsi"/>
          <w:lang w:eastAsia="en-AU"/>
        </w:rPr>
      </w:pPr>
      <w:r w:rsidRPr="00BB12FA">
        <w:rPr>
          <w:rFonts w:eastAsia="Times New Roman" w:cstheme="minorHAnsi"/>
          <w:lang w:eastAsia="en-AU"/>
        </w:rPr>
        <w:t xml:space="preserve">Honesty and </w:t>
      </w:r>
      <w:proofErr w:type="gramStart"/>
      <w:r w:rsidRPr="00BB12FA">
        <w:rPr>
          <w:rFonts w:eastAsia="Times New Roman" w:cstheme="minorHAnsi"/>
          <w:lang w:eastAsia="en-AU"/>
        </w:rPr>
        <w:t>integrity;</w:t>
      </w:r>
      <w:proofErr w:type="gramEnd"/>
    </w:p>
    <w:p w14:paraId="39551058" w14:textId="77777777" w:rsidR="007146B4" w:rsidRPr="00BB12FA" w:rsidRDefault="007146B4" w:rsidP="00464914">
      <w:pPr>
        <w:numPr>
          <w:ilvl w:val="0"/>
          <w:numId w:val="2"/>
        </w:numPr>
        <w:spacing w:before="100" w:beforeAutospacing="1" w:line="240" w:lineRule="auto"/>
        <w:jc w:val="both"/>
        <w:rPr>
          <w:rFonts w:eastAsia="Times New Roman" w:cstheme="minorHAnsi"/>
          <w:lang w:eastAsia="en-AU"/>
        </w:rPr>
      </w:pPr>
      <w:r w:rsidRPr="00BB12FA">
        <w:rPr>
          <w:rFonts w:eastAsia="Times New Roman" w:cstheme="minorHAnsi"/>
          <w:lang w:eastAsia="en-AU"/>
        </w:rPr>
        <w:t xml:space="preserve">Respect for human research participants, animals and the </w:t>
      </w:r>
      <w:proofErr w:type="gramStart"/>
      <w:r w:rsidRPr="00BB12FA">
        <w:rPr>
          <w:rFonts w:eastAsia="Times New Roman" w:cstheme="minorHAnsi"/>
          <w:lang w:eastAsia="en-AU"/>
        </w:rPr>
        <w:t>environment;</w:t>
      </w:r>
      <w:proofErr w:type="gramEnd"/>
    </w:p>
    <w:p w14:paraId="0F60D025" w14:textId="77777777" w:rsidR="007146B4" w:rsidRPr="00BB12FA" w:rsidRDefault="007146B4" w:rsidP="00464914">
      <w:pPr>
        <w:numPr>
          <w:ilvl w:val="0"/>
          <w:numId w:val="2"/>
        </w:numPr>
        <w:spacing w:before="100" w:beforeAutospacing="1" w:line="240" w:lineRule="auto"/>
        <w:jc w:val="both"/>
        <w:rPr>
          <w:rFonts w:eastAsia="Times New Roman" w:cstheme="minorHAnsi"/>
          <w:lang w:eastAsia="en-AU"/>
        </w:rPr>
      </w:pPr>
      <w:r w:rsidRPr="00BB12FA">
        <w:rPr>
          <w:rFonts w:eastAsia="Times New Roman" w:cstheme="minorHAnsi"/>
          <w:lang w:eastAsia="en-AU"/>
        </w:rPr>
        <w:t xml:space="preserve">Respect for the resources used to conduct </w:t>
      </w:r>
      <w:proofErr w:type="gramStart"/>
      <w:r w:rsidRPr="00BB12FA">
        <w:rPr>
          <w:rFonts w:eastAsia="Times New Roman" w:cstheme="minorHAnsi"/>
          <w:lang w:eastAsia="en-AU"/>
        </w:rPr>
        <w:t>research;</w:t>
      </w:r>
      <w:proofErr w:type="gramEnd"/>
    </w:p>
    <w:p w14:paraId="101DDC8F" w14:textId="77777777" w:rsidR="007146B4" w:rsidRPr="00BB12FA" w:rsidRDefault="007146B4" w:rsidP="00464914">
      <w:pPr>
        <w:numPr>
          <w:ilvl w:val="0"/>
          <w:numId w:val="2"/>
        </w:numPr>
        <w:spacing w:before="100" w:beforeAutospacing="1" w:line="240" w:lineRule="auto"/>
        <w:jc w:val="both"/>
        <w:rPr>
          <w:rFonts w:eastAsia="Times New Roman" w:cstheme="minorHAnsi"/>
          <w:lang w:eastAsia="en-AU"/>
        </w:rPr>
      </w:pPr>
      <w:r w:rsidRPr="00BB12FA">
        <w:rPr>
          <w:rFonts w:eastAsia="Times New Roman" w:cstheme="minorHAnsi"/>
          <w:lang w:eastAsia="en-AU"/>
        </w:rPr>
        <w:t>Appropriate acknowledgement of contributors to research; and</w:t>
      </w:r>
    </w:p>
    <w:p w14:paraId="64A30781" w14:textId="77777777" w:rsidR="007146B4" w:rsidRPr="00BB12FA" w:rsidRDefault="007146B4" w:rsidP="00464914">
      <w:pPr>
        <w:numPr>
          <w:ilvl w:val="0"/>
          <w:numId w:val="2"/>
        </w:numPr>
        <w:spacing w:before="100" w:beforeAutospacing="1" w:line="240" w:lineRule="auto"/>
        <w:jc w:val="both"/>
        <w:rPr>
          <w:rFonts w:eastAsia="Times New Roman" w:cstheme="minorHAnsi"/>
          <w:lang w:eastAsia="en-AU"/>
        </w:rPr>
      </w:pPr>
      <w:r w:rsidRPr="00BB12FA">
        <w:rPr>
          <w:rFonts w:eastAsia="Times New Roman" w:cstheme="minorHAnsi"/>
          <w:lang w:eastAsia="en-AU"/>
        </w:rPr>
        <w:t>Responsible communication of research findings.</w:t>
      </w:r>
    </w:p>
    <w:p w14:paraId="5D63CA7C" w14:textId="6F2C2EDF" w:rsidR="007146B4" w:rsidRPr="00BB12FA" w:rsidRDefault="007146B4" w:rsidP="007146B4">
      <w:pPr>
        <w:spacing w:line="240" w:lineRule="auto"/>
        <w:jc w:val="both"/>
      </w:pPr>
      <w:r w:rsidRPr="00BB12FA">
        <w:t xml:space="preserve">Human Research and Ethics applications, </w:t>
      </w:r>
      <w:r w:rsidR="00FF4FEA" w:rsidRPr="00BB12FA">
        <w:rPr>
          <w:i/>
          <w:iCs/>
        </w:rPr>
        <w:t xml:space="preserve">Evaluating the “Eat Well @ IGA” campaign, </w:t>
      </w:r>
      <w:r w:rsidRPr="00BB12FA">
        <w:t>was approved by Federation University Human Research Ethics Committee prior to data collection and analysis</w:t>
      </w:r>
      <w:r w:rsidR="002E31A5" w:rsidRPr="00BB12FA">
        <w:t xml:space="preserve"> (A22-031)</w:t>
      </w:r>
      <w:r w:rsidRPr="00BB12FA">
        <w:t xml:space="preserve">. </w:t>
      </w:r>
    </w:p>
    <w:p w14:paraId="7FCBF2F2" w14:textId="55B7A1E6" w:rsidR="00FA52BF" w:rsidRPr="00BB12FA" w:rsidRDefault="00FA52BF" w:rsidP="007146B4">
      <w:pPr>
        <w:spacing w:line="240" w:lineRule="auto"/>
        <w:jc w:val="both"/>
        <w:rPr>
          <w:color w:val="000000" w:themeColor="text1"/>
        </w:rPr>
      </w:pPr>
    </w:p>
    <w:p w14:paraId="7456A988" w14:textId="4025D9D3" w:rsidR="007146B4" w:rsidRPr="00BB12FA" w:rsidRDefault="00834AEB" w:rsidP="007146B4">
      <w:pPr>
        <w:pStyle w:val="Heading1"/>
        <w:spacing w:after="160"/>
      </w:pPr>
      <w:bookmarkStart w:id="40" w:name="_Toc193373797"/>
      <w:r w:rsidRPr="00BB12FA">
        <w:t>8</w:t>
      </w:r>
      <w:r w:rsidR="000D7DC4" w:rsidRPr="00BB12FA">
        <w:t xml:space="preserve">. </w:t>
      </w:r>
      <w:r w:rsidR="007146B4" w:rsidRPr="00BB12FA">
        <w:t>ABBREVIATIONS</w:t>
      </w:r>
      <w:bookmarkEnd w:id="40"/>
    </w:p>
    <w:p w14:paraId="3BB2C94E" w14:textId="0F9B6DD4" w:rsidR="007146B4" w:rsidRPr="00BB12FA" w:rsidRDefault="007146B4" w:rsidP="007146B4">
      <w:pPr>
        <w:spacing w:line="240" w:lineRule="auto"/>
      </w:pPr>
    </w:p>
    <w:p w14:paraId="54E19BC3" w14:textId="60114BD4" w:rsidR="007146B4" w:rsidRPr="00BB12FA" w:rsidRDefault="006A0BB0" w:rsidP="007146B4">
      <w:pPr>
        <w:spacing w:line="240" w:lineRule="auto"/>
      </w:pPr>
      <w:r w:rsidRPr="00BB12FA">
        <w:t>CERC</w:t>
      </w:r>
      <w:r w:rsidR="007146B4" w:rsidRPr="00BB12FA">
        <w:t xml:space="preserve"> </w:t>
      </w:r>
      <w:r w:rsidR="007146B4" w:rsidRPr="00BB12FA">
        <w:tab/>
      </w:r>
      <w:r w:rsidR="007146B4" w:rsidRPr="00BB12FA">
        <w:tab/>
        <w:t xml:space="preserve">Collaborative Evaluation &amp; Research </w:t>
      </w:r>
      <w:r w:rsidRPr="00BB12FA">
        <w:t>Centre</w:t>
      </w:r>
    </w:p>
    <w:p w14:paraId="6B940BFA" w14:textId="73D04F0B" w:rsidR="0062665F" w:rsidRPr="00BB12FA" w:rsidRDefault="0062665F" w:rsidP="007146B4">
      <w:pPr>
        <w:spacing w:line="240" w:lineRule="auto"/>
      </w:pPr>
      <w:r w:rsidRPr="00BB12FA">
        <w:t>LCHS</w:t>
      </w:r>
      <w:r w:rsidRPr="00BB12FA">
        <w:tab/>
      </w:r>
      <w:r w:rsidRPr="00BB12FA">
        <w:tab/>
        <w:t>Latrobe Community Health Service</w:t>
      </w:r>
    </w:p>
    <w:p w14:paraId="19755215" w14:textId="2EBB10D4" w:rsidR="0062665F" w:rsidRPr="00BB12FA" w:rsidRDefault="0062665F" w:rsidP="007146B4">
      <w:pPr>
        <w:spacing w:line="240" w:lineRule="auto"/>
      </w:pPr>
      <w:r w:rsidRPr="00BB12FA">
        <w:t>LHA</w:t>
      </w:r>
      <w:r w:rsidRPr="00BB12FA">
        <w:tab/>
      </w:r>
      <w:r w:rsidRPr="00BB12FA">
        <w:tab/>
        <w:t>Latrobe Health Assembly</w:t>
      </w:r>
    </w:p>
    <w:p w14:paraId="1B9381C7" w14:textId="558E4A54" w:rsidR="00957E9A" w:rsidRPr="00BB12FA" w:rsidRDefault="00957E9A" w:rsidP="007146B4">
      <w:pPr>
        <w:spacing w:line="240" w:lineRule="auto"/>
      </w:pPr>
      <w:r w:rsidRPr="00BB12FA">
        <w:t>SEIFA</w:t>
      </w:r>
      <w:r w:rsidRPr="00BB12FA">
        <w:tab/>
      </w:r>
      <w:r w:rsidRPr="00BB12FA">
        <w:tab/>
        <w:t>Socioeconomic Indexes for Areas</w:t>
      </w:r>
    </w:p>
    <w:p w14:paraId="6CF1403C" w14:textId="4E69415E" w:rsidR="0088180B" w:rsidRPr="00BB12FA" w:rsidRDefault="0088180B">
      <w:r w:rsidRPr="00BB12FA">
        <w:br w:type="page"/>
      </w:r>
    </w:p>
    <w:p w14:paraId="6E216D4A" w14:textId="79914CE4" w:rsidR="007146B4" w:rsidRPr="00BB12FA" w:rsidRDefault="00834AEB" w:rsidP="00B229DF">
      <w:pPr>
        <w:pStyle w:val="Heading1"/>
        <w:spacing w:after="160"/>
      </w:pPr>
      <w:bookmarkStart w:id="41" w:name="_Toc193373798"/>
      <w:r w:rsidRPr="00BB12FA">
        <w:t>9</w:t>
      </w:r>
      <w:r w:rsidR="00C511D9" w:rsidRPr="00BB12FA">
        <w:t>. LIST OF FIGURES AND TABLES</w:t>
      </w:r>
      <w:bookmarkEnd w:id="41"/>
      <w:r w:rsidR="007146B4" w:rsidRPr="00BB12FA">
        <w:tab/>
      </w:r>
    </w:p>
    <w:p w14:paraId="4BE12625" w14:textId="6DB0DA62" w:rsidR="00F60C85" w:rsidRPr="00BB12FA" w:rsidRDefault="00F60C85" w:rsidP="005E2A81">
      <w:pPr>
        <w:spacing w:after="0" w:line="240" w:lineRule="auto"/>
        <w:rPr>
          <w:color w:val="002060"/>
        </w:rPr>
      </w:pPr>
      <w:r w:rsidRPr="00BB12FA">
        <w:rPr>
          <w:color w:val="002060"/>
        </w:rPr>
        <w:t>FIGURES</w:t>
      </w:r>
    </w:p>
    <w:p w14:paraId="6152C2EB" w14:textId="6B5F6C44" w:rsidR="00540979" w:rsidRPr="00BB12FA" w:rsidRDefault="00540979" w:rsidP="00806153">
      <w:pPr>
        <w:spacing w:line="240" w:lineRule="auto"/>
        <w:rPr>
          <w:rFonts w:cstheme="minorHAnsi"/>
        </w:rPr>
      </w:pPr>
      <w:r w:rsidRPr="00BB12FA">
        <w:rPr>
          <w:rFonts w:cstheme="minorHAnsi"/>
        </w:rPr>
        <w:t>Figure 1: Data collected</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1</w:t>
      </w:r>
      <w:r w:rsidR="00BE6D3A" w:rsidRPr="00BB12FA">
        <w:rPr>
          <w:rFonts w:cstheme="minorHAnsi"/>
        </w:rPr>
        <w:t>5</w:t>
      </w:r>
    </w:p>
    <w:p w14:paraId="3F0CAB81" w14:textId="33A9A88D" w:rsidR="00540979" w:rsidRPr="00BB12FA" w:rsidRDefault="00540979" w:rsidP="00806153">
      <w:pPr>
        <w:spacing w:line="240" w:lineRule="auto"/>
        <w:rPr>
          <w:rFonts w:cstheme="minorHAnsi"/>
        </w:rPr>
      </w:pPr>
      <w:r w:rsidRPr="00BB12FA">
        <w:rPr>
          <w:rFonts w:cstheme="minorHAnsi"/>
        </w:rPr>
        <w:t>Figure 2: Number of participants from each store</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1</w:t>
      </w:r>
      <w:r w:rsidR="00BE6D3A" w:rsidRPr="00BB12FA">
        <w:rPr>
          <w:rFonts w:cstheme="minorHAnsi"/>
        </w:rPr>
        <w:t>6</w:t>
      </w:r>
    </w:p>
    <w:p w14:paraId="641C508C" w14:textId="28768A8D" w:rsidR="00540979" w:rsidRPr="00BB12FA" w:rsidRDefault="00540979" w:rsidP="00806153">
      <w:pPr>
        <w:spacing w:line="240" w:lineRule="auto"/>
        <w:rPr>
          <w:rFonts w:cstheme="minorHAnsi"/>
        </w:rPr>
      </w:pPr>
      <w:r w:rsidRPr="00BB12FA">
        <w:rPr>
          <w:rFonts w:cstheme="minorHAnsi"/>
        </w:rPr>
        <w:t>Figure 3: The age range of participants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1</w:t>
      </w:r>
      <w:r w:rsidR="00BE6D3A" w:rsidRPr="00BB12FA">
        <w:rPr>
          <w:rFonts w:cstheme="minorHAnsi"/>
        </w:rPr>
        <w:t>6</w:t>
      </w:r>
    </w:p>
    <w:p w14:paraId="2D4AFF26" w14:textId="7273D41E" w:rsidR="00540979" w:rsidRPr="00BB12FA" w:rsidRDefault="00540979" w:rsidP="00806153">
      <w:pPr>
        <w:spacing w:line="240" w:lineRule="auto"/>
        <w:rPr>
          <w:rFonts w:cstheme="minorHAnsi"/>
        </w:rPr>
      </w:pPr>
      <w:r w:rsidRPr="00BB12FA">
        <w:rPr>
          <w:rFonts w:cstheme="minorHAnsi"/>
        </w:rPr>
        <w:t>Figure 4: Importance of various features when purchasing grocery items</w:t>
      </w:r>
      <w:r w:rsidRPr="00BB12FA">
        <w:rPr>
          <w:rFonts w:cstheme="minorHAnsi"/>
        </w:rPr>
        <w:tab/>
      </w:r>
      <w:r w:rsidRPr="00BB12FA">
        <w:rPr>
          <w:rFonts w:cstheme="minorHAnsi"/>
        </w:rPr>
        <w:tab/>
      </w:r>
      <w:r w:rsidRPr="00BB12FA">
        <w:rPr>
          <w:rFonts w:cstheme="minorHAnsi"/>
        </w:rPr>
        <w:tab/>
        <w:t>…</w:t>
      </w:r>
      <w:r w:rsidRPr="00BB12FA">
        <w:rPr>
          <w:rFonts w:cstheme="minorHAnsi"/>
        </w:rPr>
        <w:tab/>
        <w:t>1</w:t>
      </w:r>
      <w:r w:rsidR="00BE6D3A" w:rsidRPr="00BB12FA">
        <w:rPr>
          <w:rFonts w:cstheme="minorHAnsi"/>
        </w:rPr>
        <w:t>7</w:t>
      </w:r>
    </w:p>
    <w:p w14:paraId="312B2B0C" w14:textId="4EB2AC95" w:rsidR="00540979" w:rsidRPr="00BB12FA" w:rsidRDefault="00540979" w:rsidP="00806153">
      <w:pPr>
        <w:spacing w:line="240" w:lineRule="auto"/>
        <w:rPr>
          <w:rFonts w:cstheme="minorHAnsi"/>
        </w:rPr>
      </w:pPr>
      <w:r w:rsidRPr="00BB12FA">
        <w:rPr>
          <w:rFonts w:cstheme="minorHAnsi"/>
        </w:rPr>
        <w:t>Figure 5: Shopping patterns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1</w:t>
      </w:r>
      <w:r w:rsidR="002716F1">
        <w:rPr>
          <w:rFonts w:cstheme="minorHAnsi"/>
        </w:rPr>
        <w:t>7</w:t>
      </w:r>
    </w:p>
    <w:p w14:paraId="601F47D2" w14:textId="170EE467" w:rsidR="00540979" w:rsidRPr="00BB12FA" w:rsidRDefault="00540979" w:rsidP="00806153">
      <w:pPr>
        <w:spacing w:line="240" w:lineRule="auto"/>
        <w:rPr>
          <w:rFonts w:cstheme="minorHAnsi"/>
        </w:rPr>
      </w:pPr>
      <w:r w:rsidRPr="00BB12FA">
        <w:rPr>
          <w:rFonts w:cstheme="minorHAnsi"/>
        </w:rPr>
        <w:t>Figure 6: Frequency of checking Health Star Ratings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i/>
          <w:iCs/>
        </w:rPr>
        <w:t>…</w:t>
      </w:r>
      <w:r w:rsidRPr="00BB12FA">
        <w:rPr>
          <w:rFonts w:cstheme="minorHAnsi"/>
        </w:rPr>
        <w:tab/>
        <w:t>1</w:t>
      </w:r>
      <w:r w:rsidR="00BD5A55" w:rsidRPr="00BB12FA">
        <w:rPr>
          <w:rFonts w:cstheme="minorHAnsi"/>
        </w:rPr>
        <w:t>9</w:t>
      </w:r>
    </w:p>
    <w:p w14:paraId="2B1322AD" w14:textId="08B35548" w:rsidR="00540979" w:rsidRPr="00BB12FA" w:rsidRDefault="00540979" w:rsidP="00806153">
      <w:pPr>
        <w:spacing w:line="240" w:lineRule="auto"/>
        <w:rPr>
          <w:rFonts w:cstheme="minorHAnsi"/>
        </w:rPr>
      </w:pPr>
      <w:r w:rsidRPr="00BB12FA">
        <w:rPr>
          <w:rFonts w:cstheme="minorHAnsi"/>
        </w:rPr>
        <w:t>Figure 7: Frequency of purchasing due to Health Star Ratings</w:t>
      </w:r>
      <w:r w:rsidRPr="00BB12FA">
        <w:rPr>
          <w:rFonts w:cstheme="minorHAnsi"/>
        </w:rPr>
        <w:tab/>
      </w:r>
      <w:r w:rsidRPr="00BB12FA">
        <w:rPr>
          <w:rFonts w:cstheme="minorHAnsi"/>
        </w:rPr>
        <w:tab/>
      </w:r>
      <w:r w:rsidRPr="00BB12FA">
        <w:rPr>
          <w:rFonts w:cstheme="minorHAnsi"/>
        </w:rPr>
        <w:tab/>
      </w:r>
      <w:r w:rsidRPr="00BB12FA">
        <w:rPr>
          <w:rFonts w:cstheme="minorHAnsi"/>
          <w:i/>
          <w:iCs/>
        </w:rPr>
        <w:tab/>
        <w:t>…</w:t>
      </w:r>
      <w:r w:rsidRPr="00BB12FA">
        <w:rPr>
          <w:rFonts w:cstheme="minorHAnsi"/>
        </w:rPr>
        <w:tab/>
        <w:t>1</w:t>
      </w:r>
      <w:r w:rsidR="00BD5A55" w:rsidRPr="00BB12FA">
        <w:rPr>
          <w:rFonts w:cstheme="minorHAnsi"/>
        </w:rPr>
        <w:t>9</w:t>
      </w:r>
    </w:p>
    <w:p w14:paraId="18260318" w14:textId="5821EDB9" w:rsidR="00540979" w:rsidRPr="00BB12FA" w:rsidRDefault="00540979" w:rsidP="00806153">
      <w:pPr>
        <w:spacing w:line="240" w:lineRule="auto"/>
        <w:rPr>
          <w:rFonts w:cstheme="minorHAnsi"/>
        </w:rPr>
      </w:pPr>
      <w:r w:rsidRPr="00BB12FA">
        <w:rPr>
          <w:rFonts w:cstheme="minorHAnsi"/>
        </w:rPr>
        <w:t>Figure 8: Survey question relating to Health Star Ratings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1</w:t>
      </w:r>
      <w:r w:rsidR="00BD5A55" w:rsidRPr="00BB12FA">
        <w:rPr>
          <w:rFonts w:cstheme="minorHAnsi"/>
        </w:rPr>
        <w:t>9</w:t>
      </w:r>
    </w:p>
    <w:p w14:paraId="055164B2" w14:textId="1C3D547A" w:rsidR="00540979" w:rsidRPr="00BB12FA" w:rsidRDefault="00540979" w:rsidP="00806153">
      <w:pPr>
        <w:spacing w:line="240" w:lineRule="auto"/>
        <w:rPr>
          <w:rFonts w:cstheme="minorHAnsi"/>
        </w:rPr>
      </w:pPr>
      <w:r w:rsidRPr="00BB12FA">
        <w:rPr>
          <w:rFonts w:cstheme="minorHAnsi"/>
        </w:rPr>
        <w:t>Figure 9: Rating of healthy items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i/>
          <w:iCs/>
        </w:rPr>
        <w:t xml:space="preserve">   </w:t>
      </w:r>
      <w:r w:rsidRPr="00BB12FA">
        <w:rPr>
          <w:rFonts w:cstheme="minorHAnsi"/>
          <w:i/>
          <w:iCs/>
        </w:rPr>
        <w:tab/>
        <w:t>…</w:t>
      </w:r>
      <w:r w:rsidRPr="00BB12FA">
        <w:rPr>
          <w:rFonts w:cstheme="minorHAnsi"/>
          <w:i/>
          <w:iCs/>
        </w:rPr>
        <w:tab/>
      </w:r>
      <w:r w:rsidR="00B51976" w:rsidRPr="00BB12FA">
        <w:rPr>
          <w:rFonts w:cstheme="minorHAnsi"/>
        </w:rPr>
        <w:t>20</w:t>
      </w:r>
    </w:p>
    <w:p w14:paraId="1E90C440" w14:textId="6A1CF11C" w:rsidR="00540979" w:rsidRPr="00BB12FA" w:rsidRDefault="00540979" w:rsidP="00806153">
      <w:pPr>
        <w:spacing w:line="240" w:lineRule="auto"/>
        <w:rPr>
          <w:rFonts w:cstheme="minorHAnsi"/>
        </w:rPr>
      </w:pPr>
      <w:r w:rsidRPr="00BB12FA">
        <w:rPr>
          <w:rFonts w:cstheme="minorHAnsi"/>
        </w:rPr>
        <w:t>Figure 10: Daily consumption of fruit</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r>
      <w:r w:rsidR="00B51976" w:rsidRPr="00BB12FA">
        <w:rPr>
          <w:rFonts w:cstheme="minorHAnsi"/>
        </w:rPr>
        <w:t>20</w:t>
      </w:r>
    </w:p>
    <w:p w14:paraId="32C59EF2" w14:textId="72B784B0" w:rsidR="00540979" w:rsidRPr="00BB12FA" w:rsidRDefault="00540979" w:rsidP="00806153">
      <w:pPr>
        <w:spacing w:line="240" w:lineRule="auto"/>
        <w:rPr>
          <w:rFonts w:cstheme="minorHAnsi"/>
        </w:rPr>
      </w:pPr>
      <w:r w:rsidRPr="00BB12FA">
        <w:rPr>
          <w:rFonts w:cstheme="minorHAnsi"/>
        </w:rPr>
        <w:t>Figure 11: Daily consumption of vegetables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r>
      <w:r w:rsidR="005633E9" w:rsidRPr="00BB12FA">
        <w:rPr>
          <w:rFonts w:cstheme="minorHAnsi"/>
        </w:rPr>
        <w:t>21</w:t>
      </w:r>
    </w:p>
    <w:p w14:paraId="626F7FA1" w14:textId="0D7470E1" w:rsidR="00540979" w:rsidRPr="00BB12FA" w:rsidRDefault="00540979" w:rsidP="00806153">
      <w:pPr>
        <w:spacing w:line="240" w:lineRule="auto"/>
        <w:rPr>
          <w:rFonts w:cstheme="minorHAnsi"/>
        </w:rPr>
      </w:pPr>
      <w:r w:rsidRPr="00BB12FA">
        <w:rPr>
          <w:rFonts w:cstheme="minorHAnsi"/>
        </w:rPr>
        <w:t>Figure 12: Data collection sites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r>
      <w:r w:rsidR="005633E9" w:rsidRPr="00BB12FA">
        <w:rPr>
          <w:rFonts w:cstheme="minorHAnsi"/>
        </w:rPr>
        <w:t>22</w:t>
      </w:r>
    </w:p>
    <w:p w14:paraId="6A803BE5" w14:textId="7F227D6D" w:rsidR="00540979" w:rsidRPr="00BB12FA" w:rsidRDefault="00540979" w:rsidP="00806153">
      <w:pPr>
        <w:spacing w:line="240" w:lineRule="auto"/>
        <w:rPr>
          <w:rFonts w:cstheme="minorHAnsi"/>
        </w:rPr>
      </w:pPr>
      <w:r w:rsidRPr="00BB12FA">
        <w:rPr>
          <w:rFonts w:cstheme="minorHAnsi"/>
        </w:rPr>
        <w:t>Figure 13: The age range of participants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r>
      <w:r w:rsidR="005633E9" w:rsidRPr="00BB12FA">
        <w:rPr>
          <w:rFonts w:cstheme="minorHAnsi"/>
        </w:rPr>
        <w:t>22</w:t>
      </w:r>
    </w:p>
    <w:p w14:paraId="5486BC6C" w14:textId="248AD536" w:rsidR="00540979" w:rsidRPr="00BB12FA" w:rsidRDefault="00540979" w:rsidP="00806153">
      <w:pPr>
        <w:spacing w:line="240" w:lineRule="auto"/>
        <w:rPr>
          <w:rFonts w:cstheme="minorHAnsi"/>
        </w:rPr>
      </w:pPr>
      <w:r w:rsidRPr="00BB12FA">
        <w:rPr>
          <w:rFonts w:cstheme="minorHAnsi"/>
        </w:rPr>
        <w:t>Figure 14: Shopping frequency</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r>
      <w:r w:rsidR="005633E9" w:rsidRPr="00BB12FA">
        <w:rPr>
          <w:rFonts w:cstheme="minorHAnsi"/>
        </w:rPr>
        <w:t>23</w:t>
      </w:r>
    </w:p>
    <w:p w14:paraId="4FF75B38" w14:textId="3BBD6509" w:rsidR="00540979" w:rsidRPr="00BB12FA" w:rsidRDefault="00540979" w:rsidP="00806153">
      <w:pPr>
        <w:spacing w:line="240" w:lineRule="auto"/>
        <w:rPr>
          <w:rFonts w:cstheme="minorHAnsi"/>
        </w:rPr>
      </w:pPr>
      <w:r w:rsidRPr="00BB12FA">
        <w:rPr>
          <w:rFonts w:cstheme="minorHAnsi"/>
        </w:rPr>
        <w:t>Figure 15: Familiarity of participants with Health Star Rating, pre and post intervention</w:t>
      </w:r>
      <w:r w:rsidRPr="00BB12FA">
        <w:rPr>
          <w:rFonts w:cstheme="minorHAnsi"/>
        </w:rPr>
        <w:tab/>
        <w:t>…</w:t>
      </w:r>
      <w:r w:rsidRPr="00BB12FA">
        <w:rPr>
          <w:rFonts w:cstheme="minorHAnsi"/>
        </w:rPr>
        <w:tab/>
        <w:t>2</w:t>
      </w:r>
      <w:r w:rsidR="00FA0C6F" w:rsidRPr="00BB12FA">
        <w:rPr>
          <w:rFonts w:cstheme="minorHAnsi"/>
        </w:rPr>
        <w:t>4</w:t>
      </w:r>
    </w:p>
    <w:p w14:paraId="5F7340F8" w14:textId="17101DCC" w:rsidR="00540979" w:rsidRPr="00BB12FA" w:rsidRDefault="00540979" w:rsidP="00806153">
      <w:pPr>
        <w:spacing w:line="240" w:lineRule="auto"/>
        <w:rPr>
          <w:rFonts w:cstheme="minorHAnsi"/>
        </w:rPr>
      </w:pPr>
      <w:r w:rsidRPr="00BB12FA">
        <w:rPr>
          <w:rFonts w:cstheme="minorHAnsi"/>
        </w:rPr>
        <w:t xml:space="preserve">Figure 16: Familiarity of Participants with Health Star Ratings across the </w:t>
      </w:r>
      <w:r w:rsidR="00784371">
        <w:rPr>
          <w:rFonts w:cstheme="minorHAnsi"/>
        </w:rPr>
        <w:t>three</w:t>
      </w:r>
      <w:r w:rsidRPr="00BB12FA">
        <w:rPr>
          <w:rFonts w:cstheme="minorHAnsi"/>
        </w:rPr>
        <w:t xml:space="preserve"> sites</w:t>
      </w:r>
      <w:r w:rsidRPr="00BB12FA">
        <w:rPr>
          <w:rFonts w:cstheme="minorHAnsi"/>
        </w:rPr>
        <w:tab/>
        <w:t>…</w:t>
      </w:r>
      <w:r w:rsidRPr="00BB12FA">
        <w:rPr>
          <w:rFonts w:cstheme="minorHAnsi"/>
        </w:rPr>
        <w:tab/>
        <w:t>2</w:t>
      </w:r>
      <w:r w:rsidR="00FA0C6F" w:rsidRPr="00BB12FA">
        <w:rPr>
          <w:rFonts w:cstheme="minorHAnsi"/>
        </w:rPr>
        <w:t>4</w:t>
      </w:r>
    </w:p>
    <w:p w14:paraId="63904AD3" w14:textId="67331F39" w:rsidR="00540979" w:rsidRPr="00BB12FA" w:rsidRDefault="00540979" w:rsidP="00806153">
      <w:pPr>
        <w:spacing w:line="240" w:lineRule="auto"/>
        <w:rPr>
          <w:rFonts w:cstheme="minorHAnsi"/>
        </w:rPr>
      </w:pPr>
      <w:r w:rsidRPr="00BB12FA">
        <w:rPr>
          <w:rFonts w:cstheme="minorHAnsi"/>
        </w:rPr>
        <w:t>Figure 17: Frequency of checking Health Star Ratings, pre and post intervention</w:t>
      </w:r>
      <w:r w:rsidRPr="00BB12FA">
        <w:rPr>
          <w:rFonts w:cstheme="minorHAnsi"/>
        </w:rPr>
        <w:tab/>
      </w:r>
      <w:r w:rsidRPr="00BB12FA">
        <w:rPr>
          <w:rFonts w:cstheme="minorHAnsi"/>
        </w:rPr>
        <w:tab/>
        <w:t>…</w:t>
      </w:r>
      <w:r w:rsidRPr="00BB12FA">
        <w:rPr>
          <w:rFonts w:cstheme="minorHAnsi"/>
        </w:rPr>
        <w:tab/>
        <w:t>2</w:t>
      </w:r>
      <w:r w:rsidR="00FA0C6F" w:rsidRPr="00BB12FA">
        <w:rPr>
          <w:rFonts w:cstheme="minorHAnsi"/>
        </w:rPr>
        <w:t>5</w:t>
      </w:r>
    </w:p>
    <w:p w14:paraId="31936D99" w14:textId="624DF990" w:rsidR="00540979" w:rsidRPr="00BB12FA" w:rsidRDefault="00540979" w:rsidP="00806153">
      <w:pPr>
        <w:spacing w:line="240" w:lineRule="auto"/>
        <w:rPr>
          <w:rFonts w:cstheme="minorHAnsi"/>
        </w:rPr>
      </w:pPr>
      <w:r w:rsidRPr="00BB12FA">
        <w:rPr>
          <w:rFonts w:cstheme="minorHAnsi"/>
        </w:rPr>
        <w:t xml:space="preserve">Figure 18: Frequency of checking Health Star Ratings across the </w:t>
      </w:r>
      <w:r w:rsidR="00432B6E">
        <w:rPr>
          <w:rFonts w:cstheme="minorHAnsi"/>
        </w:rPr>
        <w:t>three</w:t>
      </w:r>
      <w:r w:rsidRPr="00BB12FA">
        <w:rPr>
          <w:rFonts w:cstheme="minorHAnsi"/>
        </w:rPr>
        <w:t xml:space="preserve"> sites</w:t>
      </w:r>
      <w:r w:rsidRPr="00BB12FA">
        <w:rPr>
          <w:rFonts w:cstheme="minorHAnsi"/>
        </w:rPr>
        <w:tab/>
      </w:r>
      <w:r w:rsidRPr="00BB12FA">
        <w:rPr>
          <w:rFonts w:cstheme="minorHAnsi"/>
        </w:rPr>
        <w:tab/>
        <w:t>…</w:t>
      </w:r>
      <w:r w:rsidRPr="00BB12FA">
        <w:rPr>
          <w:rFonts w:cstheme="minorHAnsi"/>
        </w:rPr>
        <w:tab/>
        <w:t>2</w:t>
      </w:r>
      <w:r w:rsidR="00FA0C6F" w:rsidRPr="00BB12FA">
        <w:rPr>
          <w:rFonts w:cstheme="minorHAnsi"/>
        </w:rPr>
        <w:t>5</w:t>
      </w:r>
    </w:p>
    <w:p w14:paraId="7FE06477" w14:textId="2C4EEFF9" w:rsidR="00540979" w:rsidRPr="00BB12FA" w:rsidRDefault="00540979" w:rsidP="00806153">
      <w:pPr>
        <w:spacing w:line="240" w:lineRule="auto"/>
        <w:rPr>
          <w:rFonts w:cstheme="minorHAnsi"/>
        </w:rPr>
      </w:pPr>
      <w:r w:rsidRPr="00BB12FA">
        <w:rPr>
          <w:rFonts w:cstheme="minorHAnsi"/>
        </w:rPr>
        <w:t>Figure 19: The influence of Health Star Ratings on purchases, pre and post intervention</w:t>
      </w:r>
      <w:r w:rsidRPr="00BB12FA">
        <w:rPr>
          <w:rFonts w:cstheme="minorHAnsi"/>
        </w:rPr>
        <w:tab/>
        <w:t>…</w:t>
      </w:r>
      <w:r w:rsidRPr="00BB12FA">
        <w:rPr>
          <w:rFonts w:cstheme="minorHAnsi"/>
        </w:rPr>
        <w:tab/>
        <w:t>2</w:t>
      </w:r>
      <w:r w:rsidR="00FA0C6F" w:rsidRPr="00BB12FA">
        <w:rPr>
          <w:rFonts w:cstheme="minorHAnsi"/>
        </w:rPr>
        <w:t>6</w:t>
      </w:r>
    </w:p>
    <w:p w14:paraId="5E7B19EC" w14:textId="5FC551E8" w:rsidR="00540979" w:rsidRPr="00BB12FA" w:rsidRDefault="00540979" w:rsidP="00806153">
      <w:pPr>
        <w:spacing w:line="240" w:lineRule="auto"/>
        <w:rPr>
          <w:rFonts w:cstheme="minorHAnsi"/>
        </w:rPr>
      </w:pPr>
      <w:r w:rsidRPr="00BB12FA">
        <w:rPr>
          <w:rFonts w:cstheme="minorHAnsi"/>
        </w:rPr>
        <w:t xml:space="preserve">Figure 20: Influence of Health Star Rating on shopping across </w:t>
      </w:r>
      <w:r w:rsidR="00432B6E">
        <w:rPr>
          <w:rFonts w:cstheme="minorHAnsi"/>
        </w:rPr>
        <w:t>three</w:t>
      </w:r>
      <w:r w:rsidRPr="00BB12FA">
        <w:rPr>
          <w:rFonts w:cstheme="minorHAnsi"/>
        </w:rPr>
        <w:t xml:space="preserve"> sites</w:t>
      </w:r>
      <w:r w:rsidRPr="00BB12FA">
        <w:rPr>
          <w:rFonts w:cstheme="minorHAnsi"/>
        </w:rPr>
        <w:tab/>
      </w:r>
      <w:r w:rsidRPr="00BB12FA">
        <w:rPr>
          <w:rFonts w:cstheme="minorHAnsi"/>
        </w:rPr>
        <w:tab/>
      </w:r>
      <w:r w:rsidRPr="00BB12FA">
        <w:rPr>
          <w:rFonts w:cstheme="minorHAnsi"/>
        </w:rPr>
        <w:tab/>
        <w:t>…</w:t>
      </w:r>
      <w:r w:rsidRPr="00BB12FA">
        <w:rPr>
          <w:rFonts w:cstheme="minorHAnsi"/>
        </w:rPr>
        <w:tab/>
        <w:t>2</w:t>
      </w:r>
      <w:r w:rsidR="00FA0C6F" w:rsidRPr="00BB12FA">
        <w:rPr>
          <w:rFonts w:cstheme="minorHAnsi"/>
        </w:rPr>
        <w:t>6</w:t>
      </w:r>
    </w:p>
    <w:p w14:paraId="339E53C5" w14:textId="35B68E03" w:rsidR="00540979" w:rsidRPr="00BB12FA" w:rsidRDefault="00540979" w:rsidP="00806153">
      <w:pPr>
        <w:spacing w:line="240" w:lineRule="auto"/>
        <w:rPr>
          <w:rFonts w:cstheme="minorHAnsi"/>
        </w:rPr>
      </w:pPr>
      <w:r w:rsidRPr="00BB12FA">
        <w:rPr>
          <w:rFonts w:cstheme="minorHAnsi"/>
        </w:rPr>
        <w:t>Figure 21: Identifying Health Star Ratings pre and post intervention</w:t>
      </w:r>
      <w:r w:rsidRPr="00BB12FA">
        <w:rPr>
          <w:rFonts w:cstheme="minorHAnsi"/>
        </w:rPr>
        <w:tab/>
      </w:r>
      <w:r w:rsidRPr="00BB12FA">
        <w:rPr>
          <w:rFonts w:cstheme="minorHAnsi"/>
        </w:rPr>
        <w:tab/>
      </w:r>
      <w:r w:rsidRPr="00BB12FA">
        <w:rPr>
          <w:rFonts w:cstheme="minorHAnsi"/>
        </w:rPr>
        <w:tab/>
        <w:t>…</w:t>
      </w:r>
      <w:r w:rsidRPr="00BB12FA">
        <w:rPr>
          <w:rFonts w:cstheme="minorHAnsi"/>
        </w:rPr>
        <w:tab/>
        <w:t>2</w:t>
      </w:r>
      <w:r w:rsidR="009470A5" w:rsidRPr="00BB12FA">
        <w:rPr>
          <w:rFonts w:cstheme="minorHAnsi"/>
        </w:rPr>
        <w:t>7</w:t>
      </w:r>
    </w:p>
    <w:p w14:paraId="5C0068A8" w14:textId="05C8FAE5" w:rsidR="00540979" w:rsidRPr="00BB12FA" w:rsidRDefault="00540979" w:rsidP="00806153">
      <w:pPr>
        <w:spacing w:line="240" w:lineRule="auto"/>
        <w:rPr>
          <w:rFonts w:cstheme="minorHAnsi"/>
        </w:rPr>
      </w:pPr>
      <w:r w:rsidRPr="00BB12FA">
        <w:rPr>
          <w:rFonts w:cstheme="minorHAnsi"/>
        </w:rPr>
        <w:t>Figure 22: Encouragement to purchase healthier foods</w:t>
      </w:r>
      <w:r w:rsidR="009470A5" w:rsidRPr="00BB12FA">
        <w:rPr>
          <w:rFonts w:cstheme="minorHAnsi"/>
        </w:rPr>
        <w:t xml:space="preserve"> all stores</w:t>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2</w:t>
      </w:r>
      <w:r w:rsidR="009470A5" w:rsidRPr="00BB12FA">
        <w:rPr>
          <w:rFonts w:cstheme="minorHAnsi"/>
        </w:rPr>
        <w:t>7</w:t>
      </w:r>
    </w:p>
    <w:p w14:paraId="31564B69" w14:textId="675EDA04" w:rsidR="009470A5" w:rsidRPr="00BB12FA" w:rsidRDefault="009470A5" w:rsidP="00806153">
      <w:pPr>
        <w:spacing w:line="240" w:lineRule="auto"/>
        <w:rPr>
          <w:rFonts w:cstheme="minorHAnsi"/>
        </w:rPr>
      </w:pPr>
      <w:r w:rsidRPr="00BB12FA">
        <w:rPr>
          <w:rFonts w:cstheme="minorHAnsi"/>
        </w:rPr>
        <w:t>Figure 2</w:t>
      </w:r>
      <w:r w:rsidR="00115BD6" w:rsidRPr="00BB12FA">
        <w:rPr>
          <w:rFonts w:cstheme="minorHAnsi"/>
        </w:rPr>
        <w:t>3</w:t>
      </w:r>
      <w:r w:rsidRPr="00BB12FA">
        <w:rPr>
          <w:rFonts w:cstheme="minorHAnsi"/>
        </w:rPr>
        <w:t xml:space="preserve">: Encouragement to purchase healthier foods </w:t>
      </w:r>
      <w:r w:rsidR="00115BD6" w:rsidRPr="00BB12FA">
        <w:rPr>
          <w:rFonts w:cstheme="minorHAnsi"/>
        </w:rPr>
        <w:t>by</w:t>
      </w:r>
      <w:r w:rsidRPr="00BB12FA">
        <w:rPr>
          <w:rFonts w:cstheme="minorHAnsi"/>
        </w:rPr>
        <w:t xml:space="preserve"> store</w:t>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2</w:t>
      </w:r>
      <w:r w:rsidR="00115BD6" w:rsidRPr="00BB12FA">
        <w:rPr>
          <w:rFonts w:cstheme="minorHAnsi"/>
        </w:rPr>
        <w:t>8</w:t>
      </w:r>
    </w:p>
    <w:p w14:paraId="16BBE8CC" w14:textId="289E9C93" w:rsidR="00540979" w:rsidRPr="00BB12FA" w:rsidRDefault="00540979" w:rsidP="00806153">
      <w:pPr>
        <w:spacing w:line="240" w:lineRule="auto"/>
        <w:rPr>
          <w:rFonts w:cstheme="minorHAnsi"/>
        </w:rPr>
      </w:pPr>
      <w:r w:rsidRPr="00BB12FA">
        <w:rPr>
          <w:rFonts w:cstheme="minorHAnsi"/>
        </w:rPr>
        <w:t>Figure 2</w:t>
      </w:r>
      <w:r w:rsidR="00115BD6" w:rsidRPr="00BB12FA">
        <w:rPr>
          <w:rFonts w:cstheme="minorHAnsi"/>
        </w:rPr>
        <w:t>4</w:t>
      </w:r>
      <w:r w:rsidRPr="00BB12FA">
        <w:rPr>
          <w:rFonts w:cstheme="minorHAnsi"/>
        </w:rPr>
        <w:t>: Reach for the Stars campaign materials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2</w:t>
      </w:r>
      <w:r w:rsidR="00A067C4" w:rsidRPr="00BB12FA">
        <w:rPr>
          <w:rFonts w:cstheme="minorHAnsi"/>
        </w:rPr>
        <w:t>8</w:t>
      </w:r>
    </w:p>
    <w:p w14:paraId="41DEA5F0" w14:textId="7195A33A" w:rsidR="00540979" w:rsidRPr="00BB12FA" w:rsidRDefault="00540979" w:rsidP="00806153">
      <w:pPr>
        <w:spacing w:line="240" w:lineRule="auto"/>
        <w:rPr>
          <w:rFonts w:cstheme="minorHAnsi"/>
        </w:rPr>
      </w:pPr>
      <w:r w:rsidRPr="00BB12FA">
        <w:rPr>
          <w:rFonts w:cstheme="minorHAnsi"/>
        </w:rPr>
        <w:t>Figure 2</w:t>
      </w:r>
      <w:r w:rsidR="00A067C4" w:rsidRPr="00BB12FA">
        <w:rPr>
          <w:rFonts w:cstheme="minorHAnsi"/>
        </w:rPr>
        <w:t>5</w:t>
      </w:r>
      <w:r w:rsidRPr="00BB12FA">
        <w:rPr>
          <w:rFonts w:cstheme="minorHAnsi"/>
        </w:rPr>
        <w:t>: Reach for the Stars materials that were noticed at each site</w:t>
      </w:r>
      <w:r w:rsidRPr="00BB12FA">
        <w:rPr>
          <w:rFonts w:cstheme="minorHAnsi"/>
        </w:rPr>
        <w:tab/>
      </w:r>
      <w:r w:rsidRPr="00BB12FA">
        <w:rPr>
          <w:rFonts w:cstheme="minorHAnsi"/>
        </w:rPr>
        <w:tab/>
      </w:r>
      <w:r w:rsidRPr="00BB12FA">
        <w:rPr>
          <w:rFonts w:cstheme="minorHAnsi"/>
        </w:rPr>
        <w:tab/>
        <w:t>…</w:t>
      </w:r>
      <w:r w:rsidRPr="00BB12FA">
        <w:rPr>
          <w:rFonts w:cstheme="minorHAnsi"/>
        </w:rPr>
        <w:tab/>
        <w:t>2</w:t>
      </w:r>
      <w:r w:rsidR="00A067C4" w:rsidRPr="00BB12FA">
        <w:rPr>
          <w:rFonts w:cstheme="minorHAnsi"/>
        </w:rPr>
        <w:t>9</w:t>
      </w:r>
    </w:p>
    <w:p w14:paraId="1590BB23" w14:textId="369D1C23" w:rsidR="00540979" w:rsidRPr="00BB12FA" w:rsidRDefault="00540979" w:rsidP="00806153">
      <w:pPr>
        <w:spacing w:line="240" w:lineRule="auto"/>
        <w:rPr>
          <w:rFonts w:cstheme="minorHAnsi"/>
        </w:rPr>
      </w:pPr>
      <w:r w:rsidRPr="00BB12FA">
        <w:rPr>
          <w:rFonts w:cstheme="minorHAnsi"/>
        </w:rPr>
        <w:t>Figure 2</w:t>
      </w:r>
      <w:r w:rsidR="00A067C4" w:rsidRPr="00BB12FA">
        <w:rPr>
          <w:rFonts w:cstheme="minorHAnsi"/>
        </w:rPr>
        <w:t>6</w:t>
      </w:r>
      <w:r w:rsidRPr="00BB12FA">
        <w:rPr>
          <w:rFonts w:cstheme="minorHAnsi"/>
        </w:rPr>
        <w:t xml:space="preserve">: The impact of Reach for the Stars on </w:t>
      </w:r>
      <w:r w:rsidR="00893F25">
        <w:rPr>
          <w:rFonts w:cstheme="minorHAnsi"/>
        </w:rPr>
        <w:t>“</w:t>
      </w:r>
      <w:r w:rsidRPr="00BB12FA">
        <w:rPr>
          <w:rFonts w:cstheme="minorHAnsi"/>
        </w:rPr>
        <w:t>thinking</w:t>
      </w:r>
      <w:r w:rsidR="00893F25">
        <w:rPr>
          <w:rFonts w:cstheme="minorHAnsi"/>
        </w:rPr>
        <w:t>”</w:t>
      </w:r>
      <w:r w:rsidRPr="00BB12FA">
        <w:rPr>
          <w:rFonts w:cstheme="minorHAnsi"/>
        </w:rPr>
        <w:t xml:space="preserve"> about buying healthier foods</w:t>
      </w:r>
      <w:r w:rsidRPr="00BB12FA">
        <w:rPr>
          <w:rFonts w:cstheme="minorHAnsi"/>
        </w:rPr>
        <w:tab/>
        <w:t>…</w:t>
      </w:r>
      <w:r w:rsidRPr="00BB12FA">
        <w:rPr>
          <w:rFonts w:cstheme="minorHAnsi"/>
        </w:rPr>
        <w:tab/>
      </w:r>
      <w:r w:rsidR="00A067C4" w:rsidRPr="00BB12FA">
        <w:rPr>
          <w:rFonts w:cstheme="minorHAnsi"/>
        </w:rPr>
        <w:t>30</w:t>
      </w:r>
    </w:p>
    <w:p w14:paraId="6C67E41C" w14:textId="5488FA22" w:rsidR="00540979" w:rsidRPr="00BB12FA" w:rsidRDefault="00540979" w:rsidP="00806153">
      <w:pPr>
        <w:spacing w:line="240" w:lineRule="auto"/>
        <w:rPr>
          <w:rFonts w:cstheme="minorHAnsi"/>
        </w:rPr>
      </w:pPr>
      <w:r w:rsidRPr="00BB12FA">
        <w:rPr>
          <w:rFonts w:cstheme="minorHAnsi"/>
        </w:rPr>
        <w:t>Figure 2</w:t>
      </w:r>
      <w:r w:rsidR="00A067C4" w:rsidRPr="00BB12FA">
        <w:rPr>
          <w:rFonts w:cstheme="minorHAnsi"/>
        </w:rPr>
        <w:t>7</w:t>
      </w:r>
      <w:r w:rsidRPr="00BB12FA">
        <w:rPr>
          <w:rFonts w:cstheme="minorHAnsi"/>
        </w:rPr>
        <w:t xml:space="preserve">: The impact of Reach for the Stars on </w:t>
      </w:r>
      <w:r w:rsidR="00893F25">
        <w:rPr>
          <w:rFonts w:cstheme="minorHAnsi"/>
        </w:rPr>
        <w:t>“</w:t>
      </w:r>
      <w:r w:rsidRPr="00BB12FA">
        <w:rPr>
          <w:rFonts w:cstheme="minorHAnsi"/>
        </w:rPr>
        <w:t>buying</w:t>
      </w:r>
      <w:r w:rsidR="00893F25">
        <w:rPr>
          <w:rFonts w:cstheme="minorHAnsi"/>
        </w:rPr>
        <w:t>”</w:t>
      </w:r>
      <w:r w:rsidRPr="00BB12FA">
        <w:rPr>
          <w:rFonts w:cstheme="minorHAnsi"/>
        </w:rPr>
        <w:t xml:space="preserve"> healthier foods</w:t>
      </w:r>
      <w:r w:rsidRPr="00BB12FA">
        <w:rPr>
          <w:rFonts w:cstheme="minorHAnsi"/>
        </w:rPr>
        <w:tab/>
      </w:r>
      <w:r w:rsidRPr="00BB12FA">
        <w:rPr>
          <w:rFonts w:cstheme="minorHAnsi"/>
        </w:rPr>
        <w:tab/>
      </w:r>
      <w:r w:rsidRPr="00BB12FA">
        <w:rPr>
          <w:rFonts w:cstheme="minorHAnsi"/>
        </w:rPr>
        <w:tab/>
        <w:t>…</w:t>
      </w:r>
      <w:r w:rsidRPr="00BB12FA">
        <w:rPr>
          <w:rFonts w:cstheme="minorHAnsi"/>
        </w:rPr>
        <w:tab/>
      </w:r>
      <w:r w:rsidR="00A067C4" w:rsidRPr="00BB12FA">
        <w:rPr>
          <w:rFonts w:cstheme="minorHAnsi"/>
        </w:rPr>
        <w:t>30</w:t>
      </w:r>
    </w:p>
    <w:p w14:paraId="68A7016D" w14:textId="584ADD87" w:rsidR="00540979" w:rsidRPr="00BB12FA" w:rsidRDefault="00540979" w:rsidP="00806153">
      <w:pPr>
        <w:spacing w:line="240" w:lineRule="auto"/>
        <w:rPr>
          <w:rFonts w:cstheme="minorHAnsi"/>
        </w:rPr>
      </w:pPr>
      <w:r w:rsidRPr="00BB12FA">
        <w:rPr>
          <w:rFonts w:cstheme="minorHAnsi"/>
        </w:rPr>
        <w:t>Figure 2</w:t>
      </w:r>
      <w:r w:rsidR="0094018D" w:rsidRPr="00BB12FA">
        <w:rPr>
          <w:rFonts w:cstheme="minorHAnsi"/>
        </w:rPr>
        <w:t>8</w:t>
      </w:r>
      <w:r w:rsidRPr="00BB12FA">
        <w:rPr>
          <w:rFonts w:cstheme="minorHAnsi"/>
        </w:rPr>
        <w:t>: Knowledge of healthy foods – all sites – pre and post intervention</w:t>
      </w:r>
      <w:r w:rsidRPr="00BB12FA">
        <w:rPr>
          <w:rFonts w:cstheme="minorHAnsi"/>
        </w:rPr>
        <w:tab/>
      </w:r>
      <w:r w:rsidRPr="00BB12FA">
        <w:rPr>
          <w:rFonts w:cstheme="minorHAnsi"/>
        </w:rPr>
        <w:tab/>
        <w:t>…</w:t>
      </w:r>
      <w:r w:rsidRPr="00BB12FA">
        <w:rPr>
          <w:rFonts w:cstheme="minorHAnsi"/>
        </w:rPr>
        <w:tab/>
      </w:r>
      <w:r w:rsidR="0094018D" w:rsidRPr="00BB12FA">
        <w:rPr>
          <w:rFonts w:cstheme="minorHAnsi"/>
        </w:rPr>
        <w:t>31</w:t>
      </w:r>
    </w:p>
    <w:p w14:paraId="69EEAB28" w14:textId="36EA7122" w:rsidR="00540979" w:rsidRPr="00BB12FA" w:rsidRDefault="00540979" w:rsidP="00806153">
      <w:pPr>
        <w:spacing w:line="240" w:lineRule="auto"/>
        <w:rPr>
          <w:rFonts w:cstheme="minorHAnsi"/>
        </w:rPr>
      </w:pPr>
      <w:r w:rsidRPr="00BB12FA">
        <w:rPr>
          <w:rFonts w:cstheme="minorHAnsi"/>
        </w:rPr>
        <w:t>Figure 2</w:t>
      </w:r>
      <w:r w:rsidR="0094018D" w:rsidRPr="00BB12FA">
        <w:rPr>
          <w:rFonts w:cstheme="minorHAnsi"/>
        </w:rPr>
        <w:t>9</w:t>
      </w:r>
      <w:r w:rsidRPr="00BB12FA">
        <w:rPr>
          <w:rFonts w:cstheme="minorHAnsi"/>
        </w:rPr>
        <w:t>: Knowledge of healthy foods – individual sites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r>
      <w:r w:rsidR="0094018D" w:rsidRPr="00BB12FA">
        <w:rPr>
          <w:rFonts w:cstheme="minorHAnsi"/>
        </w:rPr>
        <w:t>31</w:t>
      </w:r>
    </w:p>
    <w:p w14:paraId="04290157" w14:textId="4C0102E1" w:rsidR="00540979" w:rsidRPr="00BB12FA" w:rsidRDefault="00540979" w:rsidP="00806153">
      <w:pPr>
        <w:spacing w:line="240" w:lineRule="auto"/>
        <w:rPr>
          <w:rFonts w:cstheme="minorHAnsi"/>
        </w:rPr>
      </w:pPr>
      <w:r w:rsidRPr="00BB12FA">
        <w:rPr>
          <w:rFonts w:cstheme="minorHAnsi"/>
        </w:rPr>
        <w:t xml:space="preserve">Figure </w:t>
      </w:r>
      <w:r w:rsidR="0094018D" w:rsidRPr="00BB12FA">
        <w:rPr>
          <w:rFonts w:cstheme="minorHAnsi"/>
        </w:rPr>
        <w:t>30</w:t>
      </w:r>
      <w:r w:rsidRPr="00BB12FA">
        <w:rPr>
          <w:rFonts w:cstheme="minorHAnsi"/>
        </w:rPr>
        <w:t xml:space="preserve">: Choosing healthy foods at all sites, pre and post intervention </w:t>
      </w:r>
      <w:r w:rsidRPr="00BB12FA">
        <w:rPr>
          <w:rFonts w:cstheme="minorHAnsi"/>
        </w:rPr>
        <w:tab/>
      </w:r>
      <w:r w:rsidRPr="00BB12FA">
        <w:rPr>
          <w:rFonts w:cstheme="minorHAnsi"/>
        </w:rPr>
        <w:tab/>
      </w:r>
      <w:r w:rsidRPr="00BB12FA">
        <w:rPr>
          <w:rFonts w:cstheme="minorHAnsi"/>
        </w:rPr>
        <w:tab/>
        <w:t>…</w:t>
      </w:r>
      <w:r w:rsidRPr="00BB12FA">
        <w:rPr>
          <w:rFonts w:cstheme="minorHAnsi"/>
        </w:rPr>
        <w:tab/>
      </w:r>
      <w:r w:rsidR="0094018D" w:rsidRPr="00BB12FA">
        <w:rPr>
          <w:rFonts w:cstheme="minorHAnsi"/>
        </w:rPr>
        <w:t>32</w:t>
      </w:r>
    </w:p>
    <w:p w14:paraId="342517FC" w14:textId="6F7496B5" w:rsidR="00540979" w:rsidRPr="00BB12FA" w:rsidRDefault="00540979" w:rsidP="00806153">
      <w:pPr>
        <w:spacing w:line="240" w:lineRule="auto"/>
        <w:rPr>
          <w:rFonts w:cstheme="minorHAnsi"/>
        </w:rPr>
      </w:pPr>
      <w:r w:rsidRPr="00BB12FA">
        <w:rPr>
          <w:rFonts w:cstheme="minorHAnsi"/>
        </w:rPr>
        <w:t>Figure 3</w:t>
      </w:r>
      <w:r w:rsidR="00D22778" w:rsidRPr="00BB12FA">
        <w:rPr>
          <w:rFonts w:cstheme="minorHAnsi"/>
        </w:rPr>
        <w:t>1</w:t>
      </w:r>
      <w:r w:rsidRPr="00BB12FA">
        <w:rPr>
          <w:rFonts w:cstheme="minorHAnsi"/>
        </w:rPr>
        <w:t>: Choosing health foods – individual sites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r>
      <w:r w:rsidR="00D22778" w:rsidRPr="00BB12FA">
        <w:rPr>
          <w:rFonts w:cstheme="minorHAnsi"/>
        </w:rPr>
        <w:t>32</w:t>
      </w:r>
    </w:p>
    <w:p w14:paraId="0E15ECED" w14:textId="466A1E5F" w:rsidR="00540979" w:rsidRPr="00BB12FA" w:rsidRDefault="00540979" w:rsidP="00806153">
      <w:pPr>
        <w:spacing w:line="240" w:lineRule="auto"/>
        <w:rPr>
          <w:rFonts w:cstheme="minorHAnsi"/>
        </w:rPr>
      </w:pPr>
      <w:r w:rsidRPr="00BB12FA">
        <w:rPr>
          <w:rFonts w:cstheme="minorHAnsi"/>
        </w:rPr>
        <w:t>Figure 3</w:t>
      </w:r>
      <w:r w:rsidR="00D22778" w:rsidRPr="00BB12FA">
        <w:rPr>
          <w:rFonts w:cstheme="minorHAnsi"/>
        </w:rPr>
        <w:t>2</w:t>
      </w:r>
      <w:r w:rsidRPr="00BB12FA">
        <w:rPr>
          <w:rFonts w:cstheme="minorHAnsi"/>
        </w:rPr>
        <w:t>: Checking Health star Ratings – all sites – pre and post intervention</w:t>
      </w:r>
      <w:r w:rsidRPr="00BB12FA">
        <w:rPr>
          <w:rFonts w:cstheme="minorHAnsi"/>
        </w:rPr>
        <w:tab/>
      </w:r>
      <w:r w:rsidRPr="00BB12FA">
        <w:rPr>
          <w:rFonts w:cstheme="minorHAnsi"/>
        </w:rPr>
        <w:tab/>
        <w:t>…</w:t>
      </w:r>
      <w:r w:rsidRPr="00BB12FA">
        <w:rPr>
          <w:rFonts w:cstheme="minorHAnsi"/>
        </w:rPr>
        <w:tab/>
        <w:t>3</w:t>
      </w:r>
      <w:r w:rsidR="00D22778" w:rsidRPr="00BB12FA">
        <w:rPr>
          <w:rFonts w:cstheme="minorHAnsi"/>
        </w:rPr>
        <w:t>3</w:t>
      </w:r>
    </w:p>
    <w:p w14:paraId="7A2EF36C" w14:textId="686C6D99" w:rsidR="00540979" w:rsidRPr="00BB12FA" w:rsidRDefault="00540979" w:rsidP="00806153">
      <w:pPr>
        <w:spacing w:line="240" w:lineRule="auto"/>
        <w:rPr>
          <w:rFonts w:cstheme="minorHAnsi"/>
        </w:rPr>
      </w:pPr>
      <w:r w:rsidRPr="00BB12FA">
        <w:rPr>
          <w:rFonts w:cstheme="minorHAnsi"/>
        </w:rPr>
        <w:t>Figure 3</w:t>
      </w:r>
      <w:r w:rsidR="00D22778" w:rsidRPr="00BB12FA">
        <w:rPr>
          <w:rFonts w:cstheme="minorHAnsi"/>
        </w:rPr>
        <w:t>3</w:t>
      </w:r>
      <w:r w:rsidRPr="00BB12FA">
        <w:rPr>
          <w:rFonts w:cstheme="minorHAnsi"/>
        </w:rPr>
        <w:t>: Checking Health Star Ratings at individual sites</w:t>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3</w:t>
      </w:r>
      <w:r w:rsidR="00D22778" w:rsidRPr="00BB12FA">
        <w:rPr>
          <w:rFonts w:cstheme="minorHAnsi"/>
        </w:rPr>
        <w:t>3</w:t>
      </w:r>
    </w:p>
    <w:p w14:paraId="763D6054" w14:textId="3C5735BE" w:rsidR="00540979" w:rsidRPr="00BB12FA" w:rsidRDefault="00540979" w:rsidP="00806153">
      <w:pPr>
        <w:spacing w:line="240" w:lineRule="auto"/>
        <w:rPr>
          <w:rFonts w:cstheme="minorHAnsi"/>
        </w:rPr>
      </w:pPr>
      <w:r w:rsidRPr="00BB12FA">
        <w:rPr>
          <w:rFonts w:cstheme="minorHAnsi"/>
        </w:rPr>
        <w:t>Figure 3</w:t>
      </w:r>
      <w:r w:rsidR="00952FDA" w:rsidRPr="00BB12FA">
        <w:rPr>
          <w:rFonts w:cstheme="minorHAnsi"/>
        </w:rPr>
        <w:t>4</w:t>
      </w:r>
      <w:r w:rsidRPr="00BB12FA">
        <w:rPr>
          <w:rFonts w:cstheme="minorHAnsi"/>
        </w:rPr>
        <w:t xml:space="preserve">: Responses </w:t>
      </w:r>
      <w:proofErr w:type="gramStart"/>
      <w:r w:rsidRPr="00BB12FA">
        <w:rPr>
          <w:rFonts w:cstheme="minorHAnsi"/>
        </w:rPr>
        <w:t>to ”</w:t>
      </w:r>
      <w:r w:rsidRPr="00BB12FA">
        <w:rPr>
          <w:rFonts w:cstheme="minorHAnsi"/>
          <w:i/>
          <w:iCs/>
        </w:rPr>
        <w:t>Have</w:t>
      </w:r>
      <w:proofErr w:type="gramEnd"/>
      <w:r w:rsidRPr="00BB12FA">
        <w:rPr>
          <w:rFonts w:cstheme="minorHAnsi"/>
          <w:i/>
          <w:iCs/>
        </w:rPr>
        <w:t xml:space="preserve"> you heard about Reach for the Stars?”</w:t>
      </w:r>
      <w:r w:rsidRPr="00BB12FA">
        <w:rPr>
          <w:rFonts w:cstheme="minorHAnsi"/>
        </w:rPr>
        <w:tab/>
      </w:r>
      <w:r w:rsidRPr="00BB12FA">
        <w:rPr>
          <w:rFonts w:cstheme="minorHAnsi"/>
        </w:rPr>
        <w:tab/>
      </w:r>
      <w:r w:rsidRPr="00BB12FA">
        <w:rPr>
          <w:rFonts w:cstheme="minorHAnsi"/>
        </w:rPr>
        <w:tab/>
        <w:t xml:space="preserve">… </w:t>
      </w:r>
      <w:r w:rsidRPr="00BB12FA">
        <w:rPr>
          <w:rFonts w:cstheme="minorHAnsi"/>
        </w:rPr>
        <w:tab/>
        <w:t>3</w:t>
      </w:r>
      <w:r w:rsidR="00952FDA" w:rsidRPr="00BB12FA">
        <w:rPr>
          <w:rFonts w:cstheme="minorHAnsi"/>
        </w:rPr>
        <w:t>4</w:t>
      </w:r>
    </w:p>
    <w:p w14:paraId="2BA57E83" w14:textId="1A695C7C" w:rsidR="00540979" w:rsidRPr="00BB12FA" w:rsidRDefault="00540979" w:rsidP="00806153">
      <w:pPr>
        <w:spacing w:line="240" w:lineRule="auto"/>
        <w:rPr>
          <w:rFonts w:cstheme="minorHAnsi"/>
        </w:rPr>
      </w:pPr>
      <w:r w:rsidRPr="00BB12FA">
        <w:rPr>
          <w:rFonts w:cstheme="minorHAnsi"/>
        </w:rPr>
        <w:t>Figure 3</w:t>
      </w:r>
      <w:r w:rsidR="00952FDA" w:rsidRPr="00BB12FA">
        <w:rPr>
          <w:rFonts w:cstheme="minorHAnsi"/>
        </w:rPr>
        <w:t>5</w:t>
      </w:r>
      <w:r w:rsidRPr="00BB12FA">
        <w:rPr>
          <w:rFonts w:cstheme="minorHAnsi"/>
        </w:rPr>
        <w:t>: Source of information about the campaign</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3</w:t>
      </w:r>
      <w:r w:rsidR="00952FDA" w:rsidRPr="00BB12FA">
        <w:rPr>
          <w:rFonts w:cstheme="minorHAnsi"/>
        </w:rPr>
        <w:t>4</w:t>
      </w:r>
    </w:p>
    <w:p w14:paraId="06F33525" w14:textId="31068758" w:rsidR="00540979" w:rsidRPr="00BB12FA" w:rsidRDefault="00540979" w:rsidP="00806153">
      <w:pPr>
        <w:spacing w:line="240" w:lineRule="auto"/>
        <w:rPr>
          <w:rFonts w:cstheme="minorHAnsi"/>
        </w:rPr>
      </w:pPr>
      <w:r w:rsidRPr="00BB12FA">
        <w:rPr>
          <w:rFonts w:cstheme="minorHAnsi"/>
        </w:rPr>
        <w:t>Figure 3</w:t>
      </w:r>
      <w:r w:rsidR="00952FDA" w:rsidRPr="00BB12FA">
        <w:rPr>
          <w:rFonts w:cstheme="minorHAnsi"/>
        </w:rPr>
        <w:t>6</w:t>
      </w:r>
      <w:r w:rsidRPr="00BB12FA">
        <w:rPr>
          <w:rFonts w:cstheme="minorHAnsi"/>
        </w:rPr>
        <w:t>: Display of foods at checkouts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3</w:t>
      </w:r>
      <w:r w:rsidR="00952FDA" w:rsidRPr="00BB12FA">
        <w:rPr>
          <w:rFonts w:cstheme="minorHAnsi"/>
        </w:rPr>
        <w:t>5</w:t>
      </w:r>
    </w:p>
    <w:p w14:paraId="3B4A7FD8" w14:textId="4A68F0A8" w:rsidR="00540979" w:rsidRPr="00BB12FA" w:rsidRDefault="00540979" w:rsidP="00806153">
      <w:pPr>
        <w:spacing w:line="240" w:lineRule="auto"/>
        <w:rPr>
          <w:rFonts w:cstheme="minorHAnsi"/>
        </w:rPr>
      </w:pPr>
      <w:r w:rsidRPr="00BB12FA">
        <w:rPr>
          <w:rFonts w:cstheme="minorHAnsi"/>
        </w:rPr>
        <w:t>Figure 3</w:t>
      </w:r>
      <w:r w:rsidR="00952FDA" w:rsidRPr="00BB12FA">
        <w:rPr>
          <w:rFonts w:cstheme="minorHAnsi"/>
        </w:rPr>
        <w:t>7</w:t>
      </w:r>
      <w:r w:rsidRPr="00BB12FA">
        <w:rPr>
          <w:rFonts w:cstheme="minorHAnsi"/>
        </w:rPr>
        <w:t>: Display of unhealthy foods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3</w:t>
      </w:r>
      <w:r w:rsidR="00952FDA" w:rsidRPr="00BB12FA">
        <w:rPr>
          <w:rFonts w:cstheme="minorHAnsi"/>
        </w:rPr>
        <w:t>5</w:t>
      </w:r>
    </w:p>
    <w:p w14:paraId="34174C2C" w14:textId="7A78DBFC" w:rsidR="00540979" w:rsidRPr="00BB12FA" w:rsidRDefault="00540979" w:rsidP="00806153">
      <w:pPr>
        <w:spacing w:line="240" w:lineRule="auto"/>
        <w:rPr>
          <w:rFonts w:cstheme="minorHAnsi"/>
        </w:rPr>
      </w:pPr>
      <w:r w:rsidRPr="00BB12FA">
        <w:rPr>
          <w:rFonts w:cstheme="minorHAnsi"/>
        </w:rPr>
        <w:t>Figure 3</w:t>
      </w:r>
      <w:r w:rsidR="00CC79E9" w:rsidRPr="00BB12FA">
        <w:rPr>
          <w:rFonts w:cstheme="minorHAnsi"/>
        </w:rPr>
        <w:t>8</w:t>
      </w:r>
      <w:r w:rsidRPr="00BB12FA">
        <w:rPr>
          <w:rFonts w:cstheme="minorHAnsi"/>
        </w:rPr>
        <w:t>: Display of healthier products at ends of aisles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3</w:t>
      </w:r>
      <w:r w:rsidR="00CC79E9" w:rsidRPr="00BB12FA">
        <w:rPr>
          <w:rFonts w:cstheme="minorHAnsi"/>
        </w:rPr>
        <w:t>6</w:t>
      </w:r>
    </w:p>
    <w:p w14:paraId="7CD2117E" w14:textId="4BE3B827" w:rsidR="00540979" w:rsidRPr="00BB12FA" w:rsidRDefault="00540979" w:rsidP="00806153">
      <w:pPr>
        <w:spacing w:line="240" w:lineRule="auto"/>
        <w:rPr>
          <w:rFonts w:cstheme="minorHAnsi"/>
        </w:rPr>
      </w:pPr>
      <w:r w:rsidRPr="00BB12FA">
        <w:rPr>
          <w:rFonts w:cstheme="minorHAnsi"/>
        </w:rPr>
        <w:t>Figure 3</w:t>
      </w:r>
      <w:r w:rsidR="00CC79E9" w:rsidRPr="00BB12FA">
        <w:rPr>
          <w:rFonts w:cstheme="minorHAnsi"/>
        </w:rPr>
        <w:t>9</w:t>
      </w:r>
      <w:r w:rsidRPr="00BB12FA">
        <w:rPr>
          <w:rFonts w:cstheme="minorHAnsi"/>
        </w:rPr>
        <w:t>: Price discounts on healthy foods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3</w:t>
      </w:r>
      <w:r w:rsidR="00CC79E9" w:rsidRPr="00BB12FA">
        <w:rPr>
          <w:rFonts w:cstheme="minorHAnsi"/>
        </w:rPr>
        <w:t>6</w:t>
      </w:r>
    </w:p>
    <w:p w14:paraId="21F602FD" w14:textId="4BCE5B55" w:rsidR="00540979" w:rsidRPr="00BB12FA" w:rsidRDefault="00540979" w:rsidP="00806153">
      <w:pPr>
        <w:spacing w:line="240" w:lineRule="auto"/>
        <w:rPr>
          <w:rFonts w:cstheme="minorHAnsi"/>
        </w:rPr>
      </w:pPr>
      <w:r w:rsidRPr="00BB12FA">
        <w:rPr>
          <w:rFonts w:cstheme="minorHAnsi"/>
        </w:rPr>
        <w:t xml:space="preserve">Figure </w:t>
      </w:r>
      <w:r w:rsidR="00CC79E9" w:rsidRPr="00BB12FA">
        <w:rPr>
          <w:rFonts w:cstheme="minorHAnsi"/>
        </w:rPr>
        <w:t>40</w:t>
      </w:r>
      <w:r w:rsidRPr="00BB12FA">
        <w:rPr>
          <w:rFonts w:cstheme="minorHAnsi"/>
        </w:rPr>
        <w:t>: Shelf space for health foods</w:t>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3</w:t>
      </w:r>
      <w:r w:rsidR="00CC79E9" w:rsidRPr="00BB12FA">
        <w:rPr>
          <w:rFonts w:cstheme="minorHAnsi"/>
        </w:rPr>
        <w:t>7</w:t>
      </w:r>
    </w:p>
    <w:p w14:paraId="4C5ACCD6" w14:textId="40C3772E" w:rsidR="001F1B16" w:rsidRPr="00BB12FA" w:rsidRDefault="001F1B16" w:rsidP="001F1B16">
      <w:pPr>
        <w:jc w:val="both"/>
      </w:pPr>
      <w:r w:rsidRPr="00BB12FA">
        <w:t>Figure 41a: Pre implementation photos highlighting Reach for the Stars messaging</w:t>
      </w:r>
      <w:r w:rsidR="00862D48" w:rsidRPr="00BB12FA">
        <w:tab/>
        <w:t>…</w:t>
      </w:r>
      <w:r w:rsidR="00862D48" w:rsidRPr="00BB12FA">
        <w:tab/>
        <w:t>3</w:t>
      </w:r>
      <w:r w:rsidR="009578F3">
        <w:t>9</w:t>
      </w:r>
    </w:p>
    <w:p w14:paraId="02C0942E" w14:textId="277C2E0F" w:rsidR="00862D48" w:rsidRPr="00BB12FA" w:rsidRDefault="00862D48" w:rsidP="001F1B16">
      <w:pPr>
        <w:jc w:val="both"/>
      </w:pPr>
      <w:r w:rsidRPr="00BB12FA">
        <w:t>Figure 41b: Post implementation photos highlighting Reach for the Stars messaging</w:t>
      </w:r>
      <w:r w:rsidRPr="00BB12FA">
        <w:tab/>
        <w:t>…</w:t>
      </w:r>
      <w:r w:rsidRPr="00BB12FA">
        <w:tab/>
        <w:t>39</w:t>
      </w:r>
    </w:p>
    <w:p w14:paraId="79EFC68E" w14:textId="2DAEC617" w:rsidR="00647B20" w:rsidRPr="00BB12FA" w:rsidRDefault="00647B20" w:rsidP="00806153">
      <w:pPr>
        <w:spacing w:line="240" w:lineRule="auto"/>
        <w:rPr>
          <w:rFonts w:cstheme="minorHAnsi"/>
        </w:rPr>
      </w:pPr>
      <w:r w:rsidRPr="00BB12FA">
        <w:rPr>
          <w:rFonts w:cstheme="minorHAnsi"/>
        </w:rPr>
        <w:t>Figure 4</w:t>
      </w:r>
      <w:r w:rsidRPr="00BB12FA">
        <w:rPr>
          <w:rFonts w:cstheme="minorHAnsi"/>
        </w:rPr>
        <w:fldChar w:fldCharType="begin"/>
      </w:r>
      <w:r w:rsidRPr="00BB12FA">
        <w:rPr>
          <w:rFonts w:cstheme="minorHAnsi"/>
        </w:rPr>
        <w:instrText xml:space="preserve"> SEQ Figure \* ARABIC </w:instrText>
      </w:r>
      <w:r w:rsidRPr="00BB12FA">
        <w:rPr>
          <w:rFonts w:cstheme="minorHAnsi"/>
        </w:rPr>
        <w:fldChar w:fldCharType="separate"/>
      </w:r>
      <w:r w:rsidR="00C00B36">
        <w:rPr>
          <w:rFonts w:cstheme="minorHAnsi"/>
          <w:noProof/>
        </w:rPr>
        <w:t>6</w:t>
      </w:r>
      <w:r w:rsidRPr="00BB12FA">
        <w:rPr>
          <w:rFonts w:cstheme="minorHAnsi"/>
          <w:noProof/>
        </w:rPr>
        <w:fldChar w:fldCharType="end"/>
      </w:r>
      <w:r w:rsidRPr="00BB12FA">
        <w:rPr>
          <w:rFonts w:cstheme="minorHAnsi"/>
        </w:rPr>
        <w:t xml:space="preserve">:  </w:t>
      </w:r>
      <w:r w:rsidRPr="00BB12FA">
        <w:rPr>
          <w:rFonts w:cstheme="minorHAnsi"/>
          <w:bCs/>
          <w:smallCaps/>
        </w:rPr>
        <w:t>IGA1</w:t>
      </w:r>
      <w:r w:rsidRPr="00BB12FA">
        <w:rPr>
          <w:rFonts w:cstheme="minorHAnsi"/>
        </w:rPr>
        <w:t xml:space="preserve"> - Store Scout Comparison at each Post-Intervention Appraisal</w:t>
      </w:r>
      <w:r w:rsidR="00EC011E" w:rsidRPr="00BB12FA">
        <w:rPr>
          <w:rFonts w:cstheme="minorHAnsi"/>
        </w:rPr>
        <w:tab/>
      </w:r>
      <w:r w:rsidR="00EC011E" w:rsidRPr="00BB12FA">
        <w:rPr>
          <w:rFonts w:cstheme="minorHAnsi"/>
        </w:rPr>
        <w:tab/>
        <w:t>…</w:t>
      </w:r>
      <w:r w:rsidR="00EC011E" w:rsidRPr="00BB12FA">
        <w:rPr>
          <w:rFonts w:cstheme="minorHAnsi"/>
        </w:rPr>
        <w:tab/>
        <w:t>40</w:t>
      </w:r>
    </w:p>
    <w:p w14:paraId="745C011B" w14:textId="155BC43C" w:rsidR="00EC011E" w:rsidRPr="00BB12FA" w:rsidRDefault="00EC011E" w:rsidP="00806153">
      <w:pPr>
        <w:spacing w:line="240" w:lineRule="auto"/>
        <w:rPr>
          <w:rFonts w:cstheme="minorHAnsi"/>
        </w:rPr>
      </w:pPr>
      <w:r w:rsidRPr="00BB12FA">
        <w:rPr>
          <w:rFonts w:cstheme="minorHAnsi"/>
        </w:rPr>
        <w:t>Figure 43: IGA1 - Comparison with Benchmark Supermarkets</w:t>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41</w:t>
      </w:r>
    </w:p>
    <w:p w14:paraId="536F3358" w14:textId="5D16B363" w:rsidR="00C30FAF" w:rsidRPr="00BB12FA" w:rsidRDefault="00C30FAF" w:rsidP="00806153">
      <w:pPr>
        <w:spacing w:line="240" w:lineRule="auto"/>
        <w:rPr>
          <w:rFonts w:cstheme="minorHAnsi"/>
        </w:rPr>
      </w:pPr>
      <w:r w:rsidRPr="00BB12FA">
        <w:rPr>
          <w:rFonts w:cstheme="minorHAnsi"/>
        </w:rPr>
        <w:t xml:space="preserve">Figure </w:t>
      </w:r>
      <w:r w:rsidRPr="00BB12FA">
        <w:rPr>
          <w:rFonts w:cstheme="minorHAnsi"/>
        </w:rPr>
        <w:fldChar w:fldCharType="begin"/>
      </w:r>
      <w:r w:rsidRPr="00BB12FA">
        <w:rPr>
          <w:rFonts w:cstheme="minorHAnsi"/>
        </w:rPr>
        <w:instrText xml:space="preserve"> SEQ Figure \* ARABIC </w:instrText>
      </w:r>
      <w:r w:rsidRPr="00BB12FA">
        <w:rPr>
          <w:rFonts w:cstheme="minorHAnsi"/>
        </w:rPr>
        <w:fldChar w:fldCharType="separate"/>
      </w:r>
      <w:r w:rsidR="00C00B36">
        <w:rPr>
          <w:rFonts w:cstheme="minorHAnsi"/>
          <w:noProof/>
        </w:rPr>
        <w:t>7</w:t>
      </w:r>
      <w:r w:rsidRPr="00BB12FA">
        <w:rPr>
          <w:rFonts w:cstheme="minorHAnsi"/>
          <w:noProof/>
        </w:rPr>
        <w:fldChar w:fldCharType="end"/>
      </w:r>
      <w:r w:rsidRPr="00BB12FA">
        <w:rPr>
          <w:rFonts w:cstheme="minorHAnsi"/>
          <w:noProof/>
        </w:rPr>
        <w:t>4</w:t>
      </w:r>
      <w:r w:rsidRPr="00BB12FA">
        <w:rPr>
          <w:rFonts w:cstheme="minorHAnsi"/>
        </w:rPr>
        <w:t>:  IGA2 - Store Scout Comparison at each Post-Intervention Appraisal</w:t>
      </w:r>
      <w:r w:rsidRPr="00BB12FA">
        <w:rPr>
          <w:rFonts w:cstheme="minorHAnsi"/>
        </w:rPr>
        <w:tab/>
      </w:r>
      <w:r w:rsidRPr="00BB12FA">
        <w:rPr>
          <w:rFonts w:cstheme="minorHAnsi"/>
        </w:rPr>
        <w:tab/>
        <w:t>…</w:t>
      </w:r>
      <w:r w:rsidRPr="00BB12FA">
        <w:rPr>
          <w:rFonts w:cstheme="minorHAnsi"/>
        </w:rPr>
        <w:tab/>
        <w:t>41</w:t>
      </w:r>
    </w:p>
    <w:p w14:paraId="5D17B1BD" w14:textId="48B980E3" w:rsidR="00226213" w:rsidRPr="00BB12FA" w:rsidRDefault="00226213" w:rsidP="00806153">
      <w:pPr>
        <w:spacing w:line="240" w:lineRule="auto"/>
        <w:rPr>
          <w:rFonts w:cstheme="minorHAnsi"/>
        </w:rPr>
      </w:pPr>
      <w:r w:rsidRPr="00BB12FA">
        <w:rPr>
          <w:rFonts w:cstheme="minorHAnsi"/>
        </w:rPr>
        <w:t>Figure 4</w:t>
      </w:r>
      <w:r w:rsidRPr="00BB12FA">
        <w:rPr>
          <w:rFonts w:cstheme="minorHAnsi"/>
        </w:rPr>
        <w:fldChar w:fldCharType="begin"/>
      </w:r>
      <w:r w:rsidRPr="00BB12FA">
        <w:rPr>
          <w:rFonts w:cstheme="minorHAnsi"/>
        </w:rPr>
        <w:instrText xml:space="preserve"> SEQ Figure \* ARABIC </w:instrText>
      </w:r>
      <w:r w:rsidRPr="00BB12FA">
        <w:rPr>
          <w:rFonts w:cstheme="minorHAnsi"/>
        </w:rPr>
        <w:fldChar w:fldCharType="separate"/>
      </w:r>
      <w:r w:rsidR="00C00B36">
        <w:rPr>
          <w:rFonts w:cstheme="minorHAnsi"/>
          <w:noProof/>
        </w:rPr>
        <w:t>8</w:t>
      </w:r>
      <w:r w:rsidRPr="00BB12FA">
        <w:rPr>
          <w:rFonts w:cstheme="minorHAnsi"/>
        </w:rPr>
        <w:fldChar w:fldCharType="end"/>
      </w:r>
      <w:r w:rsidRPr="00BB12FA">
        <w:rPr>
          <w:rFonts w:cstheme="minorHAnsi"/>
        </w:rPr>
        <w:t>: IGA2 - Comparison with Benchmark Supermarkets</w:t>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42</w:t>
      </w:r>
    </w:p>
    <w:p w14:paraId="70B82A08" w14:textId="4B95EA00" w:rsidR="00355D2B" w:rsidRPr="00BB12FA" w:rsidRDefault="00355D2B" w:rsidP="00806153">
      <w:pPr>
        <w:spacing w:line="240" w:lineRule="auto"/>
        <w:rPr>
          <w:rFonts w:cstheme="minorHAnsi"/>
        </w:rPr>
      </w:pPr>
      <w:r w:rsidRPr="00BB12FA">
        <w:rPr>
          <w:rFonts w:cstheme="minorHAnsi"/>
        </w:rPr>
        <w:t>Figure 4</w:t>
      </w:r>
      <w:r w:rsidRPr="00BB12FA">
        <w:rPr>
          <w:rFonts w:cstheme="minorHAnsi"/>
        </w:rPr>
        <w:fldChar w:fldCharType="begin"/>
      </w:r>
      <w:r w:rsidRPr="00BB12FA">
        <w:rPr>
          <w:rFonts w:cstheme="minorHAnsi"/>
        </w:rPr>
        <w:instrText xml:space="preserve"> SEQ Figure \* ARABIC </w:instrText>
      </w:r>
      <w:r w:rsidRPr="00BB12FA">
        <w:rPr>
          <w:rFonts w:cstheme="minorHAnsi"/>
        </w:rPr>
        <w:fldChar w:fldCharType="separate"/>
      </w:r>
      <w:r w:rsidR="00C00B36">
        <w:rPr>
          <w:rFonts w:cstheme="minorHAnsi"/>
          <w:noProof/>
        </w:rPr>
        <w:t>9</w:t>
      </w:r>
      <w:r w:rsidRPr="00BB12FA">
        <w:rPr>
          <w:rFonts w:cstheme="minorHAnsi"/>
          <w:noProof/>
        </w:rPr>
        <w:fldChar w:fldCharType="end"/>
      </w:r>
      <w:r w:rsidRPr="00BB12FA">
        <w:rPr>
          <w:rFonts w:cstheme="minorHAnsi"/>
        </w:rPr>
        <w:t>:  IGA3 - Store Scout Comparison at each Post-Intervention Appraisal</w:t>
      </w:r>
      <w:r w:rsidRPr="00BB12FA">
        <w:rPr>
          <w:rFonts w:cstheme="minorHAnsi"/>
        </w:rPr>
        <w:tab/>
      </w:r>
      <w:r w:rsidRPr="00BB12FA">
        <w:rPr>
          <w:rFonts w:cstheme="minorHAnsi"/>
        </w:rPr>
        <w:tab/>
        <w:t>…</w:t>
      </w:r>
      <w:r w:rsidRPr="00BB12FA">
        <w:rPr>
          <w:rFonts w:cstheme="minorHAnsi"/>
        </w:rPr>
        <w:tab/>
      </w:r>
      <w:r w:rsidR="009916E2" w:rsidRPr="00BB12FA">
        <w:rPr>
          <w:rFonts w:cstheme="minorHAnsi"/>
        </w:rPr>
        <w:t>43</w:t>
      </w:r>
    </w:p>
    <w:p w14:paraId="4C83DE30" w14:textId="3F4A9644" w:rsidR="00647B20" w:rsidRPr="00BB12FA" w:rsidRDefault="009916E2" w:rsidP="00806153">
      <w:pPr>
        <w:spacing w:line="240" w:lineRule="auto"/>
        <w:rPr>
          <w:rFonts w:cstheme="minorHAnsi"/>
        </w:rPr>
      </w:pPr>
      <w:r w:rsidRPr="00BB12FA">
        <w:rPr>
          <w:rFonts w:cstheme="minorHAnsi"/>
        </w:rPr>
        <w:t>Figure 4</w:t>
      </w:r>
      <w:r w:rsidRPr="00BB12FA">
        <w:rPr>
          <w:rFonts w:cstheme="minorHAnsi"/>
        </w:rPr>
        <w:fldChar w:fldCharType="begin"/>
      </w:r>
      <w:r w:rsidRPr="00BB12FA">
        <w:rPr>
          <w:rFonts w:cstheme="minorHAnsi"/>
        </w:rPr>
        <w:instrText xml:space="preserve"> SEQ Figure \* ARABIC </w:instrText>
      </w:r>
      <w:r w:rsidRPr="00BB12FA">
        <w:rPr>
          <w:rFonts w:cstheme="minorHAnsi"/>
        </w:rPr>
        <w:fldChar w:fldCharType="separate"/>
      </w:r>
      <w:r w:rsidR="00C00B36">
        <w:rPr>
          <w:rFonts w:cstheme="minorHAnsi"/>
          <w:noProof/>
        </w:rPr>
        <w:t>10</w:t>
      </w:r>
      <w:r w:rsidRPr="00BB12FA">
        <w:rPr>
          <w:rFonts w:cstheme="minorHAnsi"/>
        </w:rPr>
        <w:fldChar w:fldCharType="end"/>
      </w:r>
      <w:r w:rsidRPr="00BB12FA">
        <w:rPr>
          <w:rFonts w:cstheme="minorHAnsi"/>
        </w:rPr>
        <w:t>: IGA3 - Comparison with Benchmark Supermarkets</w:t>
      </w:r>
      <w:r w:rsidRPr="00BB12FA">
        <w:rPr>
          <w:rFonts w:cstheme="minorHAnsi"/>
        </w:rPr>
        <w:tab/>
      </w:r>
      <w:r w:rsidRPr="00BB12FA">
        <w:rPr>
          <w:rFonts w:cstheme="minorHAnsi"/>
        </w:rPr>
        <w:tab/>
      </w:r>
      <w:r w:rsidRPr="00BB12FA">
        <w:rPr>
          <w:rFonts w:cstheme="minorHAnsi"/>
        </w:rPr>
        <w:tab/>
      </w:r>
      <w:r w:rsidRPr="00BB12FA">
        <w:rPr>
          <w:rFonts w:cstheme="minorHAnsi"/>
        </w:rPr>
        <w:tab/>
        <w:t>…</w:t>
      </w:r>
      <w:r w:rsidRPr="00BB12FA">
        <w:rPr>
          <w:rFonts w:cstheme="minorHAnsi"/>
        </w:rPr>
        <w:tab/>
        <w:t>43</w:t>
      </w:r>
    </w:p>
    <w:p w14:paraId="091B70FD" w14:textId="77777777" w:rsidR="00FC43FB" w:rsidRPr="00BB12FA" w:rsidRDefault="00FC43FB" w:rsidP="00540979">
      <w:pPr>
        <w:tabs>
          <w:tab w:val="left" w:pos="1762"/>
        </w:tabs>
        <w:rPr>
          <w:color w:val="002060"/>
        </w:rPr>
      </w:pPr>
    </w:p>
    <w:p w14:paraId="1571768E" w14:textId="7CCA527A" w:rsidR="00540979" w:rsidRPr="00BB12FA" w:rsidRDefault="00540979" w:rsidP="00540979">
      <w:pPr>
        <w:tabs>
          <w:tab w:val="left" w:pos="1762"/>
        </w:tabs>
        <w:rPr>
          <w:color w:val="002060"/>
        </w:rPr>
      </w:pPr>
      <w:r w:rsidRPr="00BB12FA">
        <w:rPr>
          <w:color w:val="002060"/>
        </w:rPr>
        <w:t>TABLES</w:t>
      </w:r>
    </w:p>
    <w:p w14:paraId="3CDDDE3B" w14:textId="56B5F367" w:rsidR="00540979" w:rsidRPr="00BB12FA" w:rsidRDefault="00540979" w:rsidP="008766C1">
      <w:pPr>
        <w:spacing w:line="240" w:lineRule="auto"/>
        <w:rPr>
          <w:rStyle w:val="normaltextrun"/>
          <w:iCs/>
        </w:rPr>
      </w:pPr>
      <w:r w:rsidRPr="00BB12FA">
        <w:rPr>
          <w:rStyle w:val="normaltextrun"/>
          <w:rFonts w:cstheme="minorHAnsi"/>
          <w:shd w:val="clear" w:color="auto" w:fill="FFFFFF"/>
        </w:rPr>
        <w:t>Table 1:</w:t>
      </w:r>
      <w:r w:rsidR="00894A38" w:rsidRPr="00BB12FA">
        <w:t xml:space="preserve">  Store Scout Summary – Pre and Post Intervention</w:t>
      </w:r>
      <w:r w:rsidR="00894A38" w:rsidRPr="00BB12FA">
        <w:tab/>
      </w:r>
      <w:r w:rsidR="00894A38" w:rsidRPr="00BB12FA">
        <w:tab/>
      </w:r>
      <w:r w:rsidR="00894A38" w:rsidRPr="00BB12FA">
        <w:tab/>
      </w:r>
      <w:r w:rsidRPr="00BB12FA">
        <w:rPr>
          <w:rStyle w:val="normaltextrun"/>
          <w:rFonts w:cstheme="minorHAnsi"/>
          <w:shd w:val="clear" w:color="auto" w:fill="FFFFFF"/>
        </w:rPr>
        <w:tab/>
        <w:t>…</w:t>
      </w:r>
      <w:r w:rsidRPr="00BB12FA">
        <w:rPr>
          <w:rStyle w:val="normaltextrun"/>
          <w:rFonts w:cstheme="minorHAnsi"/>
          <w:shd w:val="clear" w:color="auto" w:fill="FFFFFF"/>
        </w:rPr>
        <w:tab/>
      </w:r>
      <w:r w:rsidR="009578F3">
        <w:rPr>
          <w:rStyle w:val="normaltextrun"/>
          <w:rFonts w:cstheme="minorHAnsi"/>
          <w:shd w:val="clear" w:color="auto" w:fill="FFFFFF"/>
        </w:rPr>
        <w:t>40</w:t>
      </w:r>
    </w:p>
    <w:p w14:paraId="094E751A" w14:textId="7F4D5283" w:rsidR="00A56230" w:rsidRPr="00BB12FA" w:rsidRDefault="00A56230" w:rsidP="008766C1">
      <w:pPr>
        <w:spacing w:line="240" w:lineRule="auto"/>
        <w:rPr>
          <w:rStyle w:val="normaltextrun"/>
          <w:i/>
          <w:iCs/>
        </w:rPr>
      </w:pPr>
      <w:r w:rsidRPr="00BB12FA">
        <w:t>Table 2:  Comparative store data</w:t>
      </w:r>
      <w:r w:rsidRPr="00BB12FA">
        <w:tab/>
      </w:r>
      <w:r w:rsidRPr="00BB12FA">
        <w:tab/>
      </w:r>
      <w:r w:rsidRPr="00BB12FA">
        <w:tab/>
      </w:r>
      <w:r w:rsidRPr="00BB12FA">
        <w:tab/>
      </w:r>
      <w:r w:rsidRPr="00BB12FA">
        <w:tab/>
      </w:r>
      <w:r w:rsidRPr="00BB12FA">
        <w:tab/>
      </w:r>
      <w:r w:rsidRPr="00BB12FA">
        <w:tab/>
        <w:t>…</w:t>
      </w:r>
      <w:r w:rsidRPr="00BB12FA">
        <w:tab/>
        <w:t>44</w:t>
      </w:r>
    </w:p>
    <w:p w14:paraId="6F907E29" w14:textId="77777777" w:rsidR="008766C1" w:rsidRDefault="008766C1" w:rsidP="00BE6EA3">
      <w:pPr>
        <w:pStyle w:val="Heading1"/>
        <w:spacing w:after="160"/>
      </w:pPr>
    </w:p>
    <w:p w14:paraId="738C388E" w14:textId="77777777" w:rsidR="00311FB0" w:rsidRDefault="00311FB0" w:rsidP="00311FB0">
      <w:pPr>
        <w:rPr>
          <w:lang w:eastAsia="en-AU"/>
        </w:rPr>
      </w:pPr>
    </w:p>
    <w:p w14:paraId="116B3339" w14:textId="77777777" w:rsidR="00311FB0" w:rsidRDefault="00311FB0" w:rsidP="00311FB0">
      <w:pPr>
        <w:rPr>
          <w:lang w:eastAsia="en-AU"/>
        </w:rPr>
      </w:pPr>
    </w:p>
    <w:p w14:paraId="77DFCD19" w14:textId="77777777" w:rsidR="00311FB0" w:rsidRDefault="00311FB0" w:rsidP="00311FB0">
      <w:pPr>
        <w:rPr>
          <w:lang w:eastAsia="en-AU"/>
        </w:rPr>
      </w:pPr>
    </w:p>
    <w:p w14:paraId="35705EAF" w14:textId="77777777" w:rsidR="00311FB0" w:rsidRDefault="00311FB0" w:rsidP="00311FB0">
      <w:pPr>
        <w:rPr>
          <w:lang w:eastAsia="en-AU"/>
        </w:rPr>
      </w:pPr>
    </w:p>
    <w:p w14:paraId="4F1727D4" w14:textId="77777777" w:rsidR="00311FB0" w:rsidRDefault="00311FB0" w:rsidP="00311FB0">
      <w:pPr>
        <w:rPr>
          <w:lang w:eastAsia="en-AU"/>
        </w:rPr>
      </w:pPr>
    </w:p>
    <w:p w14:paraId="6661EA9D" w14:textId="77777777" w:rsidR="00311FB0" w:rsidRPr="00311FB0" w:rsidRDefault="00311FB0" w:rsidP="00311FB0">
      <w:pPr>
        <w:rPr>
          <w:lang w:eastAsia="en-AU"/>
        </w:rPr>
      </w:pPr>
    </w:p>
    <w:p w14:paraId="0E8360B3" w14:textId="77777777" w:rsidR="008766C1" w:rsidRPr="00BB12FA" w:rsidRDefault="008766C1" w:rsidP="00BE6EA3">
      <w:pPr>
        <w:pStyle w:val="Heading1"/>
        <w:spacing w:after="160"/>
      </w:pPr>
    </w:p>
    <w:p w14:paraId="59BF5086" w14:textId="77777777" w:rsidR="008766C1" w:rsidRPr="00BB12FA" w:rsidRDefault="008766C1" w:rsidP="00BE6EA3">
      <w:pPr>
        <w:pStyle w:val="Heading1"/>
        <w:spacing w:after="160"/>
      </w:pPr>
    </w:p>
    <w:p w14:paraId="4279BA68" w14:textId="77777777" w:rsidR="008766C1" w:rsidRPr="00BB12FA" w:rsidRDefault="008766C1" w:rsidP="00BE6EA3">
      <w:pPr>
        <w:pStyle w:val="Heading1"/>
        <w:spacing w:after="160"/>
      </w:pPr>
    </w:p>
    <w:p w14:paraId="019EB089" w14:textId="77777777" w:rsidR="008766C1" w:rsidRPr="00BB12FA" w:rsidRDefault="008766C1" w:rsidP="00BE6EA3">
      <w:pPr>
        <w:pStyle w:val="Heading1"/>
        <w:spacing w:after="160"/>
      </w:pPr>
    </w:p>
    <w:p w14:paraId="1054782B" w14:textId="52F0F974" w:rsidR="00BE6EA3" w:rsidRPr="00BB12FA" w:rsidRDefault="00BE6EA3" w:rsidP="00BE6EA3">
      <w:pPr>
        <w:pStyle w:val="Heading1"/>
        <w:spacing w:after="160"/>
      </w:pPr>
      <w:bookmarkStart w:id="42" w:name="_Toc193373799"/>
      <w:r w:rsidRPr="00BB12FA">
        <w:t>1</w:t>
      </w:r>
      <w:r w:rsidR="00834AEB" w:rsidRPr="00BB12FA">
        <w:t>0</w:t>
      </w:r>
      <w:r w:rsidRPr="00BB12FA">
        <w:t>. APPENDICES</w:t>
      </w:r>
      <w:bookmarkEnd w:id="42"/>
    </w:p>
    <w:p w14:paraId="6EAE5988" w14:textId="3A8363F8" w:rsidR="009173CF" w:rsidRPr="00BB12FA" w:rsidRDefault="009173CF" w:rsidP="009173CF">
      <w:pPr>
        <w:tabs>
          <w:tab w:val="left" w:pos="3869"/>
        </w:tabs>
        <w:rPr>
          <w:sz w:val="20"/>
          <w:szCs w:val="20"/>
        </w:rPr>
      </w:pPr>
    </w:p>
    <w:p w14:paraId="3D2AF444" w14:textId="38B5F913" w:rsidR="00195C6F" w:rsidRPr="00BB12FA" w:rsidRDefault="00414A0C" w:rsidP="00195C6F">
      <w:pPr>
        <w:pStyle w:val="Heading2"/>
      </w:pPr>
      <w:bookmarkStart w:id="43" w:name="_Toc193373800"/>
      <w:r w:rsidRPr="00BB12FA">
        <w:t>10.1</w:t>
      </w:r>
      <w:r w:rsidR="00195C6F" w:rsidRPr="00BB12FA">
        <w:t xml:space="preserve"> CUSTOMER INTERVIEWS</w:t>
      </w:r>
      <w:bookmarkEnd w:id="43"/>
    </w:p>
    <w:p w14:paraId="33E9BC1B" w14:textId="77777777" w:rsidR="00195C6F" w:rsidRPr="00BB12FA" w:rsidRDefault="00195C6F" w:rsidP="00195C6F">
      <w:r w:rsidRPr="00BB12FA">
        <w:rPr>
          <w:noProof/>
          <w:lang w:eastAsia="en-AU"/>
        </w:rPr>
        <w:drawing>
          <wp:anchor distT="0" distB="0" distL="114300" distR="114300" simplePos="0" relativeHeight="251658241" behindDoc="0" locked="0" layoutInCell="1" allowOverlap="1" wp14:anchorId="187355FA" wp14:editId="1BB61DE1">
            <wp:simplePos x="0" y="0"/>
            <wp:positionH relativeFrom="margin">
              <wp:align>left</wp:align>
            </wp:positionH>
            <wp:positionV relativeFrom="paragraph">
              <wp:posOffset>189</wp:posOffset>
            </wp:positionV>
            <wp:extent cx="804545" cy="1146175"/>
            <wp:effectExtent l="0" t="0" r="0" b="0"/>
            <wp:wrapSquare wrapText="bothSides"/>
            <wp:docPr id="4" name="Picture 4" descr="P41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412#y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0247" t="11956" r="4508" b="62618"/>
                    <a:stretch/>
                  </pic:blipFill>
                  <pic:spPr bwMode="auto">
                    <a:xfrm>
                      <a:off x="0" y="0"/>
                      <a:ext cx="804545" cy="1146175"/>
                    </a:xfrm>
                    <a:prstGeom prst="rect">
                      <a:avLst/>
                    </a:prstGeom>
                    <a:noFill/>
                    <a:ln>
                      <a:noFill/>
                    </a:ln>
                    <a:extLst>
                      <a:ext uri="{53640926-AAD7-44D8-BBD7-CCE9431645EC}">
                        <a14:shadowObscured xmlns:a14="http://schemas.microsoft.com/office/drawing/2010/main"/>
                      </a:ext>
                    </a:extLst>
                  </pic:spPr>
                </pic:pic>
              </a:graphicData>
            </a:graphic>
          </wp:anchor>
        </w:drawing>
      </w:r>
      <w:r w:rsidRPr="00BB12FA">
        <w:t xml:space="preserve">Customers who completed surveys during October 2022 at stores taking part in the Reach for the Stars campaign were asked to if they would like to be interviewed. Ten participants agreed to be interviewed as part of the project evaluation. All interviewees stated that they were the person responsible for grocery shopping in their household. </w:t>
      </w:r>
    </w:p>
    <w:p w14:paraId="28E224C3" w14:textId="128C76E9" w:rsidR="00195C6F" w:rsidRPr="00BB12FA" w:rsidRDefault="00195C6F" w:rsidP="00195C6F"/>
    <w:p w14:paraId="06A91539" w14:textId="77777777" w:rsidR="00195C6F" w:rsidRPr="00BB12FA" w:rsidRDefault="00195C6F" w:rsidP="00195C6F"/>
    <w:p w14:paraId="1F9FF105" w14:textId="0A2FDD8A" w:rsidR="00195C6F" w:rsidRPr="00BB12FA" w:rsidRDefault="00195C6F" w:rsidP="00195C6F">
      <w:pPr>
        <w:rPr>
          <w:i/>
          <w:iCs/>
        </w:rPr>
      </w:pPr>
      <w:r w:rsidRPr="00BB12FA">
        <w:rPr>
          <w:noProof/>
          <w:lang w:eastAsia="en-AU"/>
        </w:rPr>
        <w:drawing>
          <wp:anchor distT="0" distB="0" distL="114300" distR="114300" simplePos="0" relativeHeight="251658270" behindDoc="0" locked="0" layoutInCell="1" allowOverlap="1" wp14:anchorId="34A51436" wp14:editId="24F1C2A1">
            <wp:simplePos x="0" y="0"/>
            <wp:positionH relativeFrom="margin">
              <wp:posOffset>0</wp:posOffset>
            </wp:positionH>
            <wp:positionV relativeFrom="paragraph">
              <wp:posOffset>78499</wp:posOffset>
            </wp:positionV>
            <wp:extent cx="2190115" cy="607060"/>
            <wp:effectExtent l="0" t="0" r="635" b="2540"/>
            <wp:wrapSquare wrapText="bothSides"/>
            <wp:docPr id="5" name="Picture 5" descr="P41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414#y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525" t="11870" r="29755" b="75248"/>
                    <a:stretch/>
                  </pic:blipFill>
                  <pic:spPr bwMode="auto">
                    <a:xfrm>
                      <a:off x="0" y="0"/>
                      <a:ext cx="2190115" cy="60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2FA">
        <w:t xml:space="preserve">A total of seven participants said that they completed </w:t>
      </w:r>
      <w:proofErr w:type="gramStart"/>
      <w:r w:rsidRPr="00BB12FA">
        <w:t>all of</w:t>
      </w:r>
      <w:proofErr w:type="gramEnd"/>
      <w:r w:rsidRPr="00BB12FA">
        <w:t xml:space="preserve"> their grocery shopping at a single store, while the remaining three interviewees shopped at more than one store. The main reason provided for shopping at more than one store was “</w:t>
      </w:r>
      <w:r w:rsidRPr="00BB12FA">
        <w:rPr>
          <w:i/>
          <w:iCs/>
        </w:rPr>
        <w:t>because they don’t all have the same stock.”</w:t>
      </w:r>
      <w:r w:rsidRPr="00BB12FA">
        <w:t xml:space="preserve"> The main reasons provided by interviewees for selecting to use a single store was </w:t>
      </w:r>
      <w:r w:rsidRPr="00BB12FA">
        <w:rPr>
          <w:i/>
          <w:iCs/>
        </w:rPr>
        <w:t>“the products”</w:t>
      </w:r>
      <w:r w:rsidRPr="00BB12FA">
        <w:t xml:space="preserve">, </w:t>
      </w:r>
      <w:r w:rsidRPr="00BB12FA">
        <w:rPr>
          <w:i/>
          <w:iCs/>
        </w:rPr>
        <w:t>“continuity”,</w:t>
      </w:r>
      <w:r w:rsidRPr="00BB12FA">
        <w:t xml:space="preserve"> and </w:t>
      </w:r>
      <w:r w:rsidRPr="00BB12FA">
        <w:rPr>
          <w:i/>
          <w:iCs/>
        </w:rPr>
        <w:t>“better service”.</w:t>
      </w:r>
    </w:p>
    <w:p w14:paraId="55EE00F7" w14:textId="429F3592" w:rsidR="00195C6F" w:rsidRPr="00BB12FA" w:rsidRDefault="00195C6F" w:rsidP="00195C6F">
      <w:pPr>
        <w:rPr>
          <w:i/>
          <w:iCs/>
        </w:rPr>
      </w:pPr>
    </w:p>
    <w:p w14:paraId="26A7EDC2" w14:textId="5C4E67A3" w:rsidR="00195C6F" w:rsidRPr="00BB12FA" w:rsidRDefault="00195C6F" w:rsidP="00195C6F">
      <w:r w:rsidRPr="00BB12FA">
        <w:rPr>
          <w:noProof/>
          <w:lang w:eastAsia="en-AU"/>
        </w:rPr>
        <w:drawing>
          <wp:anchor distT="0" distB="0" distL="114300" distR="114300" simplePos="0" relativeHeight="251658272" behindDoc="0" locked="0" layoutInCell="1" allowOverlap="1" wp14:anchorId="2B20865F" wp14:editId="31295B7B">
            <wp:simplePos x="0" y="0"/>
            <wp:positionH relativeFrom="margin">
              <wp:posOffset>-78105</wp:posOffset>
            </wp:positionH>
            <wp:positionV relativeFrom="paragraph">
              <wp:posOffset>114935</wp:posOffset>
            </wp:positionV>
            <wp:extent cx="2148840" cy="591185"/>
            <wp:effectExtent l="0" t="0" r="3810" b="0"/>
            <wp:wrapSquare wrapText="bothSides"/>
            <wp:docPr id="6" name="Picture 6" descr="P41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415#y2"/>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4766" t="24755" r="29755" b="62500"/>
                    <a:stretch/>
                  </pic:blipFill>
                  <pic:spPr bwMode="auto">
                    <a:xfrm>
                      <a:off x="0" y="0"/>
                      <a:ext cx="2148840" cy="591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B12FA">
        <w:rPr>
          <w:noProof/>
        </w:rPr>
        <w:t>A total</w:t>
      </w:r>
      <w:r w:rsidRPr="00BB12FA">
        <w:t xml:space="preserve"> 90% of the participants identified that they consumed a healthy, or relatively healthy diet. When asked to describe what food they normally ate, the most popular response was </w:t>
      </w:r>
      <w:r w:rsidRPr="00BB12FA">
        <w:rPr>
          <w:i/>
          <w:iCs/>
        </w:rPr>
        <w:t>“fruit, veggies, meat.”</w:t>
      </w:r>
      <w:r w:rsidRPr="00BB12FA">
        <w:t xml:space="preserve"> The concept of a balance diet was mentioned by </w:t>
      </w:r>
      <w:proofErr w:type="gramStart"/>
      <w:r w:rsidRPr="00BB12FA">
        <w:t>a number of</w:t>
      </w:r>
      <w:proofErr w:type="gramEnd"/>
      <w:r w:rsidRPr="00BB12FA">
        <w:t xml:space="preserve"> participants, and different perspectives of balance were mentioned, from balancing the number of nights that pasta, rice and vegetables are </w:t>
      </w:r>
      <w:proofErr w:type="gramStart"/>
      <w:r w:rsidRPr="00BB12FA">
        <w:t>eaten, or</w:t>
      </w:r>
      <w:proofErr w:type="gramEnd"/>
      <w:r w:rsidRPr="00BB12FA">
        <w:t xml:space="preserve"> balancing the amount of processed food in the trolley at the time of purchase. </w:t>
      </w:r>
    </w:p>
    <w:p w14:paraId="1358DFC8" w14:textId="77777777" w:rsidR="00195C6F" w:rsidRPr="00BB12FA" w:rsidRDefault="00195C6F" w:rsidP="00195C6F"/>
    <w:p w14:paraId="538DA6E4" w14:textId="50F0A7DF" w:rsidR="00195C6F" w:rsidRPr="00BB12FA" w:rsidRDefault="00195C6F" w:rsidP="00195C6F">
      <w:r w:rsidRPr="00BB12FA">
        <w:rPr>
          <w:noProof/>
          <w:lang w:eastAsia="en-AU"/>
        </w:rPr>
        <w:drawing>
          <wp:anchor distT="0" distB="0" distL="114300" distR="114300" simplePos="0" relativeHeight="251658271" behindDoc="0" locked="0" layoutInCell="1" allowOverlap="1" wp14:anchorId="51E90B29" wp14:editId="2DE7469D">
            <wp:simplePos x="0" y="0"/>
            <wp:positionH relativeFrom="margin">
              <wp:posOffset>-98425</wp:posOffset>
            </wp:positionH>
            <wp:positionV relativeFrom="paragraph">
              <wp:posOffset>276860</wp:posOffset>
            </wp:positionV>
            <wp:extent cx="1376680" cy="1786890"/>
            <wp:effectExtent l="0" t="0" r="0" b="3810"/>
            <wp:wrapSquare wrapText="bothSides"/>
            <wp:docPr id="7" name="Picture 7" descr="P4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415#y1"/>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35016" t="65201" r="31624" b="4185"/>
                    <a:stretch/>
                  </pic:blipFill>
                  <pic:spPr bwMode="auto">
                    <a:xfrm>
                      <a:off x="0" y="0"/>
                      <a:ext cx="1376680" cy="178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84B3F" w14:textId="2EAD05CF" w:rsidR="00195C6F" w:rsidRPr="00BB12FA" w:rsidRDefault="00195C6F" w:rsidP="00195C6F">
      <w:r w:rsidRPr="00BB12FA">
        <w:t xml:space="preserve">Participants identified that most important thing when purchasing food were price and brand, with 40% stating one or the other.  The perception of food as healthy was the lowest priority. When discussing brand, interviewees identified </w:t>
      </w:r>
      <w:r w:rsidRPr="00BB12FA">
        <w:rPr>
          <w:i/>
          <w:iCs/>
        </w:rPr>
        <w:t>“I tend to stick to products that I know I'm comfortable with”,</w:t>
      </w:r>
      <w:r w:rsidRPr="00BB12FA">
        <w:t xml:space="preserve"> this included the ingredients in the products. </w:t>
      </w:r>
    </w:p>
    <w:p w14:paraId="7C7BA898" w14:textId="4A140CD5" w:rsidR="00195C6F" w:rsidRPr="00BB12FA" w:rsidRDefault="00195C6F" w:rsidP="00195C6F"/>
    <w:p w14:paraId="2EFFC109" w14:textId="77777777" w:rsidR="00195C6F" w:rsidRPr="00BB12FA" w:rsidRDefault="00195C6F" w:rsidP="00195C6F"/>
    <w:p w14:paraId="249D4CD0" w14:textId="3D1F2CB1" w:rsidR="00195C6F" w:rsidRPr="00BB12FA" w:rsidRDefault="00195C6F" w:rsidP="00195C6F"/>
    <w:p w14:paraId="41989989" w14:textId="2972DE40" w:rsidR="00195C6F" w:rsidRPr="00BB12FA" w:rsidRDefault="00195C6F" w:rsidP="00195C6F">
      <w:r w:rsidRPr="00BB12FA">
        <w:rPr>
          <w:noProof/>
          <w:lang w:eastAsia="en-AU"/>
        </w:rPr>
        <w:drawing>
          <wp:anchor distT="0" distB="0" distL="114300" distR="114300" simplePos="0" relativeHeight="251658275" behindDoc="0" locked="0" layoutInCell="1" allowOverlap="1" wp14:anchorId="568B1392" wp14:editId="08CBBF5F">
            <wp:simplePos x="0" y="0"/>
            <wp:positionH relativeFrom="margin">
              <wp:posOffset>5037455</wp:posOffset>
            </wp:positionH>
            <wp:positionV relativeFrom="paragraph">
              <wp:posOffset>175166</wp:posOffset>
            </wp:positionV>
            <wp:extent cx="1149985" cy="1185545"/>
            <wp:effectExtent l="0" t="0" r="0" b="0"/>
            <wp:wrapSquare wrapText="bothSides"/>
            <wp:docPr id="9" name="Picture 9" descr="P41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419#y2"/>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69003" t="51420" r="5312" b="29835"/>
                    <a:stretch/>
                  </pic:blipFill>
                  <pic:spPr bwMode="auto">
                    <a:xfrm>
                      <a:off x="0" y="0"/>
                      <a:ext cx="1149985" cy="118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12FA">
        <w:rPr>
          <w:noProof/>
          <w:lang w:eastAsia="en-AU"/>
        </w:rPr>
        <w:drawing>
          <wp:anchor distT="0" distB="0" distL="114300" distR="114300" simplePos="0" relativeHeight="251658273" behindDoc="0" locked="0" layoutInCell="1" allowOverlap="1" wp14:anchorId="6AE90EAF" wp14:editId="2B737E94">
            <wp:simplePos x="0" y="0"/>
            <wp:positionH relativeFrom="margin">
              <wp:posOffset>3471299</wp:posOffset>
            </wp:positionH>
            <wp:positionV relativeFrom="paragraph">
              <wp:posOffset>149143</wp:posOffset>
            </wp:positionV>
            <wp:extent cx="1448435" cy="1147445"/>
            <wp:effectExtent l="0" t="0" r="0" b="0"/>
            <wp:wrapSquare wrapText="bothSides"/>
            <wp:docPr id="10" name="Picture 10" descr="P4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419#y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70032" t="37353" r="4060" b="48140"/>
                    <a:stretch/>
                  </pic:blipFill>
                  <pic:spPr bwMode="auto">
                    <a:xfrm>
                      <a:off x="0" y="0"/>
                      <a:ext cx="1448435" cy="114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6EBAC" w14:textId="2862D1BF" w:rsidR="00195C6F" w:rsidRPr="00BB12FA" w:rsidRDefault="00195C6F" w:rsidP="00195C6F">
      <w:r w:rsidRPr="00BB12FA">
        <w:t xml:space="preserve">A total of 9 in 10 participants were aware of Health Star Ratings, however only two interviewees stated that it would influence their purchase. </w:t>
      </w:r>
      <w:r w:rsidRPr="00BB12FA">
        <w:rPr>
          <w:i/>
          <w:iCs/>
        </w:rPr>
        <w:t>“I don’t take notice of it”</w:t>
      </w:r>
      <w:r w:rsidRPr="00BB12FA">
        <w:t xml:space="preserve"> was the most common response provided by participants. Another common response was </w:t>
      </w:r>
      <w:r w:rsidRPr="00BB12FA">
        <w:rPr>
          <w:i/>
          <w:iCs/>
        </w:rPr>
        <w:t>“I know what’s healthy”</w:t>
      </w:r>
      <w:r w:rsidRPr="00BB12FA">
        <w:t xml:space="preserve">. Most participants were more likely to review the ingredients of the product to decide if it was healthy; </w:t>
      </w:r>
      <w:r w:rsidRPr="00BB12FA">
        <w:rPr>
          <w:i/>
          <w:iCs/>
        </w:rPr>
        <w:t>“I always look at the ingredients, how much salt, fats and sugars, I don’t take much notice of a star rating”.</w:t>
      </w:r>
      <w:r w:rsidRPr="00BB12FA">
        <w:t xml:space="preserve"> Price was a topic of discussion by participants, noting </w:t>
      </w:r>
      <w:r w:rsidRPr="00BB12FA">
        <w:rPr>
          <w:i/>
          <w:iCs/>
        </w:rPr>
        <w:t>‘you can't afford to do a big healthy shop sometimes</w:t>
      </w:r>
      <w:r w:rsidRPr="00BB12FA">
        <w:t>’.</w:t>
      </w:r>
    </w:p>
    <w:p w14:paraId="39CBE33A" w14:textId="2B0658D2" w:rsidR="00195C6F" w:rsidRPr="00BB12FA" w:rsidRDefault="00195C6F" w:rsidP="00195C6F"/>
    <w:p w14:paraId="5DD8F552" w14:textId="68B02FF3" w:rsidR="00195C6F" w:rsidRPr="00BB12FA" w:rsidRDefault="004B2CA2" w:rsidP="00195C6F">
      <w:r w:rsidRPr="00BB12FA">
        <w:rPr>
          <w:noProof/>
          <w:lang w:eastAsia="en-AU"/>
        </w:rPr>
        <mc:AlternateContent>
          <mc:Choice Requires="wps">
            <w:drawing>
              <wp:anchor distT="0" distB="0" distL="114300" distR="114300" simplePos="0" relativeHeight="251658277" behindDoc="0" locked="0" layoutInCell="1" allowOverlap="1" wp14:anchorId="68298027" wp14:editId="24904286">
                <wp:simplePos x="0" y="0"/>
                <wp:positionH relativeFrom="column">
                  <wp:posOffset>-7342325</wp:posOffset>
                </wp:positionH>
                <wp:positionV relativeFrom="page">
                  <wp:posOffset>4107768</wp:posOffset>
                </wp:positionV>
                <wp:extent cx="14164310" cy="7813467"/>
                <wp:effectExtent l="0" t="0" r="8890" b="0"/>
                <wp:wrapNone/>
                <wp:docPr id="3" name="Wave 3" descr="P423TB38#y1"/>
                <wp:cNvGraphicFramePr/>
                <a:graphic xmlns:a="http://schemas.openxmlformats.org/drawingml/2006/main">
                  <a:graphicData uri="http://schemas.microsoft.com/office/word/2010/wordprocessingShape">
                    <wps:wsp>
                      <wps:cNvSpPr/>
                      <wps:spPr>
                        <a:xfrm rot="10800000">
                          <a:off x="0" y="0"/>
                          <a:ext cx="14164310" cy="7813467"/>
                        </a:xfrm>
                        <a:prstGeom prst="wave">
                          <a:avLst>
                            <a:gd name="adj1" fmla="val 12500"/>
                            <a:gd name="adj2" fmla="val 689"/>
                          </a:avLst>
                        </a:prstGeom>
                        <a:gradFill flip="none" rotWithShape="1">
                          <a:gsLst>
                            <a:gs pos="0">
                              <a:srgbClr val="EBA411">
                                <a:shade val="30000"/>
                                <a:satMod val="115000"/>
                              </a:srgbClr>
                            </a:gs>
                            <a:gs pos="50000">
                              <a:srgbClr val="EBA411">
                                <a:shade val="67500"/>
                                <a:satMod val="115000"/>
                              </a:srgbClr>
                            </a:gs>
                            <a:gs pos="100000">
                              <a:srgbClr val="EBA411">
                                <a:shade val="100000"/>
                                <a:satMod val="115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8B973" w14:textId="77777777" w:rsidR="00195C6F" w:rsidRDefault="00195C6F" w:rsidP="00195C6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98027" id="Wave 3" o:spid="_x0000_s1033" type="#_x0000_t64" alt="P423TB38#y1" style="position:absolute;margin-left:-578.15pt;margin-top:323.45pt;width:1115.3pt;height:615.25pt;rotation:18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" adj="2700,10949" fillcolor="#936100" stroked="f" strokeweight="1pt">
                <v:fill color2="#fbaa01" rotate="t" focusposition=",1" focussize="" colors="0 #936100;.5 #d38e00;1 #fbaa01" focus="100%" type="gradientRadial"/>
                <v:stroke joinstyle="miter"/>
                <v:textbox>
                  <w:txbxContent>
                    <w:p w14:paraId="3DF8B973" w14:textId="77777777" w:rsidR="00195C6F" w:rsidRDefault="00195C6F" w:rsidP="00195C6F">
                      <w:pPr>
                        <w:jc w:val="center"/>
                      </w:pPr>
                      <w:r>
                        <w:t xml:space="preserve"> </w:t>
                      </w:r>
                    </w:p>
                  </w:txbxContent>
                </v:textbox>
                <w10:wrap anchory="page"/>
              </v:shape>
            </w:pict>
          </mc:Fallback>
        </mc:AlternateContent>
      </w:r>
      <w:r w:rsidR="00195C6F" w:rsidRPr="00BB12FA">
        <w:rPr>
          <w:noProof/>
          <w:lang w:eastAsia="en-AU"/>
        </w:rPr>
        <w:drawing>
          <wp:anchor distT="0" distB="0" distL="114300" distR="114300" simplePos="0" relativeHeight="251658274" behindDoc="0" locked="0" layoutInCell="1" allowOverlap="1" wp14:anchorId="3C692018" wp14:editId="1B1535D5">
            <wp:simplePos x="0" y="0"/>
            <wp:positionH relativeFrom="margin">
              <wp:posOffset>-51758</wp:posOffset>
            </wp:positionH>
            <wp:positionV relativeFrom="paragraph">
              <wp:posOffset>28571</wp:posOffset>
            </wp:positionV>
            <wp:extent cx="2279650" cy="635635"/>
            <wp:effectExtent l="0" t="0" r="6350" b="0"/>
            <wp:wrapSquare wrapText="bothSides"/>
            <wp:docPr id="12" name="Picture 12" descr="P4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421#y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4352" t="37353" r="29554" b="49609"/>
                    <a:stretch/>
                  </pic:blipFill>
                  <pic:spPr bwMode="auto">
                    <a:xfrm>
                      <a:off x="0" y="0"/>
                      <a:ext cx="227965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195C6F" w:rsidRPr="00BB12FA">
        <w:t>The majority of</w:t>
      </w:r>
      <w:proofErr w:type="gramEnd"/>
      <w:r w:rsidR="00195C6F" w:rsidRPr="00BB12FA">
        <w:t xml:space="preserve"> participants felt that there were healthy food options available in Latrobe City with Traralgon being perceived as the town with the healthiest food options available. Affordability was said to be the main barrier to purchasing healthy foods; </w:t>
      </w:r>
      <w:r w:rsidR="00195C6F" w:rsidRPr="00BB12FA">
        <w:rPr>
          <w:i/>
          <w:iCs/>
        </w:rPr>
        <w:t>“It’s a lot cheaper to go to McDonalds”.</w:t>
      </w:r>
      <w:r w:rsidR="00195C6F" w:rsidRPr="00BB12FA">
        <w:t xml:space="preserve">  </w:t>
      </w:r>
    </w:p>
    <w:p w14:paraId="67482F0B" w14:textId="11624EC6" w:rsidR="00195C6F" w:rsidRPr="00BB12FA" w:rsidRDefault="00195C6F" w:rsidP="00195C6F"/>
    <w:p w14:paraId="5741942F" w14:textId="5BA8757D" w:rsidR="00195C6F" w:rsidRPr="00BB12FA" w:rsidRDefault="00195C6F" w:rsidP="00195C6F"/>
    <w:p w14:paraId="09DEAB17" w14:textId="6C3A350A" w:rsidR="00195C6F" w:rsidRPr="00BB12FA" w:rsidRDefault="00195C6F" w:rsidP="00195C6F"/>
    <w:p w14:paraId="3E5646EE" w14:textId="33B25856" w:rsidR="00195C6F" w:rsidRPr="00BB12FA" w:rsidRDefault="00195C6F" w:rsidP="00195C6F"/>
    <w:p w14:paraId="0EEBED6F" w14:textId="2FFBAFA2" w:rsidR="00195C6F" w:rsidRPr="00BB12FA" w:rsidRDefault="00195C6F" w:rsidP="00195C6F"/>
    <w:p w14:paraId="0C006E0E" w14:textId="732266D1" w:rsidR="00195C6F" w:rsidRPr="00BB12FA" w:rsidRDefault="00195C6F" w:rsidP="00195C6F"/>
    <w:p w14:paraId="078AC171" w14:textId="4043AAD8" w:rsidR="00195C6F" w:rsidRPr="00BB12FA" w:rsidRDefault="00B67263" w:rsidP="00195C6F">
      <w:r>
        <w:rPr>
          <w:noProof/>
          <w:lang w:eastAsia="en-AU"/>
        </w:rPr>
        <mc:AlternateContent>
          <mc:Choice Requires="wps">
            <w:drawing>
              <wp:anchor distT="0" distB="0" distL="114300" distR="114300" simplePos="0" relativeHeight="251670568" behindDoc="0" locked="0" layoutInCell="1" allowOverlap="1" wp14:anchorId="4BE0C19A" wp14:editId="56C28C6E">
                <wp:simplePos x="0" y="0"/>
                <wp:positionH relativeFrom="margin">
                  <wp:posOffset>122242</wp:posOffset>
                </wp:positionH>
                <wp:positionV relativeFrom="paragraph">
                  <wp:posOffset>58458</wp:posOffset>
                </wp:positionV>
                <wp:extent cx="2320120" cy="433070"/>
                <wp:effectExtent l="0" t="0" r="0" b="5080"/>
                <wp:wrapNone/>
                <wp:docPr id="1482745449" name="Text Box 1482745449" descr="P51TB13#y1"/>
                <wp:cNvGraphicFramePr/>
                <a:graphic xmlns:a="http://schemas.openxmlformats.org/drawingml/2006/main">
                  <a:graphicData uri="http://schemas.microsoft.com/office/word/2010/wordprocessingShape">
                    <wps:wsp>
                      <wps:cNvSpPr txBox="1"/>
                      <wps:spPr>
                        <a:xfrm>
                          <a:off x="0" y="0"/>
                          <a:ext cx="2320120" cy="433070"/>
                        </a:xfrm>
                        <a:prstGeom prst="rect">
                          <a:avLst/>
                        </a:prstGeom>
                        <a:noFill/>
                        <a:ln w="6350">
                          <a:noFill/>
                        </a:ln>
                      </wps:spPr>
                      <wps:txbx>
                        <w:txbxContent>
                          <w:p w14:paraId="2B9EEEA2" w14:textId="77777777" w:rsidR="00B67263" w:rsidRPr="00163965" w:rsidRDefault="00B67263" w:rsidP="00B67263">
                            <w:pPr>
                              <w:jc w:val="center"/>
                              <w:rPr>
                                <w:i/>
                                <w:color w:val="FFFFFF" w:themeColor="background1"/>
                              </w:rPr>
                            </w:pPr>
                            <w:r w:rsidRPr="00163965">
                              <w:rPr>
                                <w:b/>
                                <w:bCs/>
                                <w:i/>
                                <w:color w:val="FFFFFF" w:themeColor="background1"/>
                              </w:rPr>
                              <w:t>Image:</w:t>
                            </w:r>
                            <w:r w:rsidRPr="00163965">
                              <w:rPr>
                                <w:i/>
                                <w:color w:val="FFFFFF" w:themeColor="background1"/>
                              </w:rPr>
                              <w:t xml:space="preserve"> Campaign promotional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0C19A" id="Text Box 1482745449" o:spid="_x0000_s1034" type="#_x0000_t202" alt="P51TB13#y1" style="position:absolute;margin-left:9.65pt;margin-top:4.6pt;width:182.7pt;height:34.1pt;z-index:251670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" filled="f" stroked="f" strokeweight=".5pt">
                <v:textbox>
                  <w:txbxContent>
                    <w:p w14:paraId="2B9EEEA2" w14:textId="77777777" w:rsidR="00B67263" w:rsidRPr="00163965" w:rsidRDefault="00B67263" w:rsidP="00B67263">
                      <w:pPr>
                        <w:jc w:val="center"/>
                        <w:rPr>
                          <w:i/>
                          <w:color w:val="FFFFFF" w:themeColor="background1"/>
                        </w:rPr>
                      </w:pPr>
                      <w:r w:rsidRPr="00163965">
                        <w:rPr>
                          <w:b/>
                          <w:bCs/>
                          <w:i/>
                          <w:color w:val="FFFFFF" w:themeColor="background1"/>
                        </w:rPr>
                        <w:t>Image:</w:t>
                      </w:r>
                      <w:r w:rsidRPr="00163965">
                        <w:rPr>
                          <w:i/>
                          <w:color w:val="FFFFFF" w:themeColor="background1"/>
                        </w:rPr>
                        <w:t xml:space="preserve"> Campaign promotional image</w:t>
                      </w:r>
                    </w:p>
                  </w:txbxContent>
                </v:textbox>
                <w10:wrap anchorx="margin"/>
              </v:shape>
            </w:pict>
          </mc:Fallback>
        </mc:AlternateContent>
      </w:r>
    </w:p>
    <w:p w14:paraId="712BC1EC" w14:textId="6F468B1F" w:rsidR="00195C6F" w:rsidRPr="00BB12FA" w:rsidRDefault="00133567" w:rsidP="00195C6F">
      <w:r w:rsidRPr="00BB12FA">
        <w:rPr>
          <w:noProof/>
        </w:rPr>
        <w:drawing>
          <wp:anchor distT="0" distB="0" distL="114300" distR="114300" simplePos="0" relativeHeight="251658279" behindDoc="0" locked="0" layoutInCell="1" allowOverlap="1" wp14:anchorId="597BE510" wp14:editId="6934E27A">
            <wp:simplePos x="0" y="0"/>
            <wp:positionH relativeFrom="margin">
              <wp:align>right</wp:align>
            </wp:positionH>
            <wp:positionV relativeFrom="paragraph">
              <wp:posOffset>200451</wp:posOffset>
            </wp:positionV>
            <wp:extent cx="5348653" cy="3568700"/>
            <wp:effectExtent l="190500" t="190500" r="194945" b="184150"/>
            <wp:wrapNone/>
            <wp:docPr id="14" name="Picture 14" descr="P4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423#y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48653" cy="35687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6BB6B94" w14:textId="40CF6445" w:rsidR="00195C6F" w:rsidRPr="00BB12FA" w:rsidRDefault="00195C6F" w:rsidP="00195C6F"/>
    <w:p w14:paraId="4F1AD585" w14:textId="77777777" w:rsidR="00195C6F" w:rsidRPr="00BB12FA" w:rsidRDefault="00195C6F" w:rsidP="00195C6F"/>
    <w:p w14:paraId="537E3777" w14:textId="77777777" w:rsidR="00195C6F" w:rsidRPr="00BB12FA" w:rsidRDefault="00195C6F" w:rsidP="00195C6F"/>
    <w:p w14:paraId="2C22BC81" w14:textId="77777777" w:rsidR="00195C6F" w:rsidRPr="00BB12FA" w:rsidRDefault="00195C6F" w:rsidP="00195C6F"/>
    <w:p w14:paraId="4BA66665" w14:textId="77777777" w:rsidR="00195C6F" w:rsidRPr="00BB12FA" w:rsidRDefault="00195C6F" w:rsidP="00195C6F"/>
    <w:p w14:paraId="49B3201C" w14:textId="77777777" w:rsidR="00195C6F" w:rsidRPr="00BB12FA" w:rsidRDefault="00195C6F" w:rsidP="00195C6F"/>
    <w:p w14:paraId="77E3AFD4" w14:textId="77777777" w:rsidR="00195C6F" w:rsidRPr="00BB12FA" w:rsidRDefault="00195C6F" w:rsidP="00195C6F"/>
    <w:p w14:paraId="74DD5A2A" w14:textId="77777777" w:rsidR="00195C6F" w:rsidRPr="00BB12FA" w:rsidRDefault="00195C6F" w:rsidP="00195C6F"/>
    <w:p w14:paraId="6AD8EABA" w14:textId="77777777" w:rsidR="00195C6F" w:rsidRPr="00BB12FA" w:rsidRDefault="00195C6F" w:rsidP="00195C6F"/>
    <w:p w14:paraId="1EB1C9F3" w14:textId="77777777" w:rsidR="00195C6F" w:rsidRPr="00BB12FA" w:rsidRDefault="00195C6F" w:rsidP="00195C6F"/>
    <w:p w14:paraId="726E33DD" w14:textId="77777777" w:rsidR="00195C6F" w:rsidRPr="00BB12FA" w:rsidRDefault="00195C6F" w:rsidP="009173CF">
      <w:pPr>
        <w:tabs>
          <w:tab w:val="left" w:pos="3869"/>
        </w:tabs>
        <w:rPr>
          <w:sz w:val="20"/>
          <w:szCs w:val="20"/>
        </w:rPr>
      </w:pPr>
    </w:p>
    <w:p w14:paraId="7E0B9B4E" w14:textId="2DE335C3" w:rsidR="007B19A7" w:rsidRPr="00BB12FA" w:rsidRDefault="007B19A7" w:rsidP="007B19A7">
      <w:pPr>
        <w:pStyle w:val="Heading2"/>
      </w:pPr>
      <w:bookmarkStart w:id="44" w:name="_Toc193373801"/>
      <w:r w:rsidRPr="00BB12FA">
        <w:t>1</w:t>
      </w:r>
      <w:r w:rsidR="008A67F0" w:rsidRPr="00BB12FA">
        <w:t>0</w:t>
      </w:r>
      <w:r w:rsidRPr="00BB12FA">
        <w:t>.</w:t>
      </w:r>
      <w:r w:rsidR="00414A0C" w:rsidRPr="00BB12FA">
        <w:t>2</w:t>
      </w:r>
      <w:r w:rsidRPr="00BB12FA">
        <w:t xml:space="preserve"> </w:t>
      </w:r>
      <w:r w:rsidR="00D52855" w:rsidRPr="00BB12FA">
        <w:t xml:space="preserve">HUMAN RESEARCH </w:t>
      </w:r>
      <w:r w:rsidR="00B72054">
        <w:t>AND</w:t>
      </w:r>
      <w:r w:rsidR="00D52855" w:rsidRPr="00BB12FA">
        <w:t xml:space="preserve"> ETHICS APPROVAL</w:t>
      </w:r>
      <w:bookmarkEnd w:id="44"/>
    </w:p>
    <w:tbl>
      <w:tblPr>
        <w:tblW w:w="0" w:type="auto"/>
        <w:tblLayout w:type="fixed"/>
        <w:tblLook w:val="01E0" w:firstRow="1" w:lastRow="1" w:firstColumn="1" w:lastColumn="1" w:noHBand="0" w:noVBand="0"/>
      </w:tblPr>
      <w:tblGrid>
        <w:gridCol w:w="3225"/>
        <w:gridCol w:w="6660"/>
      </w:tblGrid>
      <w:tr w:rsidR="007B19A7" w:rsidRPr="00BB12FA" w14:paraId="0545911B" w14:textId="77777777" w:rsidTr="000C32F2">
        <w:tc>
          <w:tcPr>
            <w:tcW w:w="3225" w:type="dxa"/>
            <w:tcBorders>
              <w:top w:val="single" w:sz="6" w:space="0" w:color="auto"/>
              <w:left w:val="single" w:sz="6" w:space="0" w:color="auto"/>
              <w:bottom w:val="single" w:sz="6" w:space="0" w:color="auto"/>
              <w:right w:val="single" w:sz="6" w:space="0" w:color="auto"/>
            </w:tcBorders>
            <w:shd w:val="clear" w:color="auto" w:fill="E6E6E6"/>
          </w:tcPr>
          <w:p w14:paraId="5689FEEE"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b/>
                <w:bCs/>
                <w:color w:val="000000" w:themeColor="text1"/>
              </w:rPr>
              <w:t>Principal Researcher:</w:t>
            </w:r>
          </w:p>
        </w:tc>
        <w:tc>
          <w:tcPr>
            <w:tcW w:w="6660" w:type="dxa"/>
            <w:tcBorders>
              <w:top w:val="single" w:sz="6" w:space="0" w:color="auto"/>
              <w:left w:val="single" w:sz="6" w:space="0" w:color="auto"/>
              <w:bottom w:val="single" w:sz="6" w:space="0" w:color="auto"/>
              <w:right w:val="single" w:sz="6" w:space="0" w:color="auto"/>
            </w:tcBorders>
          </w:tcPr>
          <w:p w14:paraId="0705D192"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color w:val="000000" w:themeColor="text1"/>
              </w:rPr>
              <w:t>Associate Professor Joanne Porter</w:t>
            </w:r>
          </w:p>
        </w:tc>
      </w:tr>
      <w:tr w:rsidR="007B19A7" w:rsidRPr="00BB12FA" w14:paraId="1A5E2438" w14:textId="77777777" w:rsidTr="000C32F2">
        <w:tc>
          <w:tcPr>
            <w:tcW w:w="3225" w:type="dxa"/>
            <w:tcBorders>
              <w:top w:val="single" w:sz="6" w:space="0" w:color="auto"/>
              <w:left w:val="single" w:sz="6" w:space="0" w:color="auto"/>
              <w:bottom w:val="single" w:sz="6" w:space="0" w:color="auto"/>
              <w:right w:val="single" w:sz="6" w:space="0" w:color="auto"/>
            </w:tcBorders>
            <w:shd w:val="clear" w:color="auto" w:fill="E6E6E6"/>
          </w:tcPr>
          <w:p w14:paraId="58DC5BB9"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b/>
                <w:bCs/>
                <w:color w:val="000000" w:themeColor="text1"/>
              </w:rPr>
              <w:t>Co-Researcher/s:</w:t>
            </w:r>
          </w:p>
        </w:tc>
        <w:tc>
          <w:tcPr>
            <w:tcW w:w="6660" w:type="dxa"/>
            <w:tcBorders>
              <w:top w:val="single" w:sz="6" w:space="0" w:color="auto"/>
              <w:left w:val="single" w:sz="6" w:space="0" w:color="auto"/>
              <w:bottom w:val="single" w:sz="6" w:space="0" w:color="auto"/>
              <w:right w:val="single" w:sz="6" w:space="0" w:color="auto"/>
            </w:tcBorders>
          </w:tcPr>
          <w:p w14:paraId="18B7BAC6"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color w:val="000000" w:themeColor="text1"/>
              </w:rPr>
              <w:t>Valerie Prokopiv</w:t>
            </w:r>
          </w:p>
          <w:p w14:paraId="5B850D5A"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color w:val="000000" w:themeColor="text1"/>
              </w:rPr>
              <w:t>Dr Vaughan Reimers</w:t>
            </w:r>
          </w:p>
        </w:tc>
      </w:tr>
      <w:tr w:rsidR="007B19A7" w:rsidRPr="00BB12FA" w14:paraId="1E58093E" w14:textId="77777777" w:rsidTr="000C32F2">
        <w:tc>
          <w:tcPr>
            <w:tcW w:w="3225" w:type="dxa"/>
            <w:tcBorders>
              <w:top w:val="single" w:sz="6" w:space="0" w:color="auto"/>
              <w:left w:val="single" w:sz="6" w:space="0" w:color="auto"/>
              <w:bottom w:val="single" w:sz="6" w:space="0" w:color="auto"/>
              <w:right w:val="single" w:sz="6" w:space="0" w:color="auto"/>
            </w:tcBorders>
            <w:shd w:val="clear" w:color="auto" w:fill="E6E6E6"/>
          </w:tcPr>
          <w:p w14:paraId="28A028C0"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b/>
                <w:bCs/>
                <w:color w:val="000000" w:themeColor="text1"/>
              </w:rPr>
              <w:t>School/Section:</w:t>
            </w:r>
          </w:p>
        </w:tc>
        <w:tc>
          <w:tcPr>
            <w:tcW w:w="6660" w:type="dxa"/>
            <w:tcBorders>
              <w:top w:val="single" w:sz="6" w:space="0" w:color="auto"/>
              <w:left w:val="single" w:sz="6" w:space="0" w:color="auto"/>
              <w:bottom w:val="single" w:sz="6" w:space="0" w:color="auto"/>
              <w:right w:val="single" w:sz="6" w:space="0" w:color="auto"/>
            </w:tcBorders>
          </w:tcPr>
          <w:p w14:paraId="23480E44"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b/>
                <w:bCs/>
                <w:color w:val="000000" w:themeColor="text1"/>
              </w:rPr>
              <w:t>School of Health</w:t>
            </w:r>
          </w:p>
        </w:tc>
      </w:tr>
      <w:tr w:rsidR="007B19A7" w:rsidRPr="00BB12FA" w14:paraId="1C2E0742" w14:textId="77777777" w:rsidTr="000C32F2">
        <w:tc>
          <w:tcPr>
            <w:tcW w:w="3225" w:type="dxa"/>
            <w:tcBorders>
              <w:top w:val="single" w:sz="6" w:space="0" w:color="auto"/>
              <w:left w:val="single" w:sz="6" w:space="0" w:color="auto"/>
              <w:bottom w:val="single" w:sz="6" w:space="0" w:color="auto"/>
              <w:right w:val="single" w:sz="6" w:space="0" w:color="auto"/>
            </w:tcBorders>
            <w:shd w:val="clear" w:color="auto" w:fill="E6E6E6"/>
          </w:tcPr>
          <w:p w14:paraId="32674E64"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b/>
                <w:bCs/>
                <w:color w:val="000000" w:themeColor="text1"/>
              </w:rPr>
              <w:t>Project Number:</w:t>
            </w:r>
          </w:p>
        </w:tc>
        <w:tc>
          <w:tcPr>
            <w:tcW w:w="6660" w:type="dxa"/>
            <w:tcBorders>
              <w:top w:val="single" w:sz="6" w:space="0" w:color="auto"/>
              <w:left w:val="single" w:sz="6" w:space="0" w:color="auto"/>
              <w:bottom w:val="single" w:sz="6" w:space="0" w:color="auto"/>
              <w:right w:val="single" w:sz="6" w:space="0" w:color="auto"/>
            </w:tcBorders>
          </w:tcPr>
          <w:p w14:paraId="40371504"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b/>
                <w:bCs/>
                <w:color w:val="000000" w:themeColor="text1"/>
              </w:rPr>
              <w:t>A22-031</w:t>
            </w:r>
          </w:p>
        </w:tc>
      </w:tr>
      <w:tr w:rsidR="007B19A7" w:rsidRPr="00BB12FA" w14:paraId="62E0B5C8" w14:textId="77777777" w:rsidTr="000C32F2">
        <w:tc>
          <w:tcPr>
            <w:tcW w:w="3225" w:type="dxa"/>
            <w:tcBorders>
              <w:top w:val="single" w:sz="6" w:space="0" w:color="auto"/>
              <w:left w:val="single" w:sz="6" w:space="0" w:color="auto"/>
              <w:bottom w:val="single" w:sz="6" w:space="0" w:color="auto"/>
              <w:right w:val="single" w:sz="6" w:space="0" w:color="auto"/>
            </w:tcBorders>
            <w:shd w:val="clear" w:color="auto" w:fill="E6E6E6"/>
          </w:tcPr>
          <w:p w14:paraId="2CD9296C"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b/>
                <w:bCs/>
                <w:color w:val="000000" w:themeColor="text1"/>
              </w:rPr>
              <w:t>Project Title:</w:t>
            </w:r>
          </w:p>
        </w:tc>
        <w:tc>
          <w:tcPr>
            <w:tcW w:w="6660" w:type="dxa"/>
            <w:tcBorders>
              <w:top w:val="single" w:sz="6" w:space="0" w:color="auto"/>
              <w:left w:val="single" w:sz="6" w:space="0" w:color="auto"/>
              <w:bottom w:val="single" w:sz="6" w:space="0" w:color="auto"/>
              <w:right w:val="single" w:sz="6" w:space="0" w:color="auto"/>
            </w:tcBorders>
          </w:tcPr>
          <w:p w14:paraId="2216E1CA"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b/>
                <w:bCs/>
                <w:color w:val="000000" w:themeColor="text1"/>
              </w:rPr>
              <w:t>Evaluating the “Eat Well @ IGA” campaign.</w:t>
            </w:r>
          </w:p>
        </w:tc>
      </w:tr>
      <w:tr w:rsidR="007B19A7" w:rsidRPr="00BB12FA" w14:paraId="03AC58B3" w14:textId="77777777" w:rsidTr="000C32F2">
        <w:tc>
          <w:tcPr>
            <w:tcW w:w="3225" w:type="dxa"/>
            <w:tcBorders>
              <w:top w:val="single" w:sz="6" w:space="0" w:color="auto"/>
              <w:left w:val="single" w:sz="6" w:space="0" w:color="auto"/>
              <w:bottom w:val="single" w:sz="6" w:space="0" w:color="auto"/>
              <w:right w:val="single" w:sz="6" w:space="0" w:color="auto"/>
            </w:tcBorders>
            <w:shd w:val="clear" w:color="auto" w:fill="E6E6E6"/>
          </w:tcPr>
          <w:p w14:paraId="61AAAAB9" w14:textId="77777777" w:rsidR="007B19A7" w:rsidRPr="00BB12FA" w:rsidRDefault="007B19A7" w:rsidP="000C32F2">
            <w:pPr>
              <w:spacing w:before="120" w:after="120" w:line="240" w:lineRule="auto"/>
              <w:rPr>
                <w:rFonts w:ascii="Arial" w:eastAsia="Arial" w:hAnsi="Arial" w:cs="Arial"/>
                <w:color w:val="000000" w:themeColor="text1"/>
              </w:rPr>
            </w:pPr>
            <w:r w:rsidRPr="00BB12FA">
              <w:rPr>
                <w:rFonts w:ascii="Arial" w:eastAsia="Arial" w:hAnsi="Arial" w:cs="Arial"/>
                <w:b/>
                <w:bCs/>
                <w:color w:val="000000" w:themeColor="text1"/>
              </w:rPr>
              <w:t>For the period:</w:t>
            </w:r>
          </w:p>
        </w:tc>
        <w:tc>
          <w:tcPr>
            <w:tcW w:w="6660" w:type="dxa"/>
            <w:tcBorders>
              <w:top w:val="single" w:sz="6" w:space="0" w:color="auto"/>
              <w:left w:val="single" w:sz="6" w:space="0" w:color="auto"/>
              <w:bottom w:val="single" w:sz="6" w:space="0" w:color="auto"/>
              <w:right w:val="single" w:sz="6" w:space="0" w:color="auto"/>
            </w:tcBorders>
          </w:tcPr>
          <w:p w14:paraId="6B6458B7" w14:textId="77777777" w:rsidR="007B19A7" w:rsidRPr="00BB12FA" w:rsidRDefault="007B19A7" w:rsidP="000C32F2">
            <w:pPr>
              <w:spacing w:before="120" w:after="120" w:line="240" w:lineRule="auto"/>
              <w:rPr>
                <w:rFonts w:ascii="Arial" w:eastAsia="Arial" w:hAnsi="Arial" w:cs="Arial"/>
              </w:rPr>
            </w:pPr>
            <w:r w:rsidRPr="00BB12FA">
              <w:rPr>
                <w:rFonts w:ascii="Arial" w:eastAsia="Arial" w:hAnsi="Arial" w:cs="Arial"/>
                <w:color w:val="000000" w:themeColor="text1"/>
              </w:rPr>
              <w:t xml:space="preserve">21/04/2022 to 21/04/2027 </w:t>
            </w:r>
            <w:r w:rsidRPr="00BB12FA">
              <w:rPr>
                <w:rFonts w:ascii="Arial" w:eastAsia="Arial" w:hAnsi="Arial" w:cs="Arial"/>
                <w:color w:val="000000" w:themeColor="text1"/>
                <w:sz w:val="19"/>
                <w:szCs w:val="19"/>
              </w:rPr>
              <w:t>(standard 5-year project approval has been introduced)</w:t>
            </w:r>
          </w:p>
        </w:tc>
      </w:tr>
    </w:tbl>
    <w:p w14:paraId="05D37404" w14:textId="77777777" w:rsidR="007B19A7" w:rsidRPr="00BB12FA" w:rsidRDefault="007B19A7" w:rsidP="007B19A7">
      <w:pPr>
        <w:spacing w:after="0"/>
        <w:rPr>
          <w:rFonts w:ascii="Arial" w:hAnsi="Arial" w:cs="Arial"/>
          <w:i/>
          <w:iCs/>
        </w:rPr>
      </w:pPr>
      <w:r w:rsidRPr="00BB12FA">
        <w:rPr>
          <w:rFonts w:ascii="Arial" w:hAnsi="Arial" w:cs="Arial"/>
          <w:i/>
          <w:iCs/>
        </w:rPr>
        <w:t>Quote the Project No: A22-031 in all correspondence regarding this application.</w:t>
      </w:r>
    </w:p>
    <w:p w14:paraId="1C167EA5" w14:textId="77777777" w:rsidR="007B19A7" w:rsidRPr="00BB12FA" w:rsidRDefault="007B19A7" w:rsidP="007B19A7">
      <w:pPr>
        <w:spacing w:after="0"/>
        <w:jc w:val="both"/>
        <w:rPr>
          <w:rFonts w:ascii="Arial" w:hAnsi="Arial" w:cs="Arial"/>
        </w:rPr>
      </w:pPr>
    </w:p>
    <w:p w14:paraId="26053478" w14:textId="77777777" w:rsidR="007B19A7" w:rsidRPr="00BB12FA" w:rsidRDefault="007B19A7" w:rsidP="007B19A7">
      <w:pPr>
        <w:spacing w:after="0"/>
        <w:jc w:val="both"/>
        <w:rPr>
          <w:rFonts w:ascii="Arial" w:hAnsi="Arial" w:cs="Arial"/>
        </w:rPr>
      </w:pPr>
      <w:r w:rsidRPr="00BB12FA">
        <w:rPr>
          <w:rFonts w:ascii="Arial" w:hAnsi="Arial" w:cs="Arial"/>
        </w:rPr>
        <w:t xml:space="preserve">Approval has been granted to undertake this project </w:t>
      </w:r>
      <w:r w:rsidRPr="00BB12FA">
        <w:rPr>
          <w:rFonts w:ascii="Arial" w:hAnsi="Arial" w:cs="Arial"/>
          <w:color w:val="000000" w:themeColor="text1"/>
        </w:rPr>
        <w:t xml:space="preserve">in accordance with the proposal submitted </w:t>
      </w:r>
      <w:r w:rsidRPr="00BB12FA">
        <w:rPr>
          <w:rFonts w:ascii="Arial" w:hAnsi="Arial" w:cs="Arial"/>
        </w:rPr>
        <w:t>for the period listed above.</w:t>
      </w:r>
    </w:p>
    <w:p w14:paraId="30BA9FBC" w14:textId="77777777" w:rsidR="007B19A7" w:rsidRPr="00BB12FA" w:rsidRDefault="007B19A7" w:rsidP="007B19A7">
      <w:pPr>
        <w:spacing w:after="0"/>
        <w:rPr>
          <w:rFonts w:ascii="Arial" w:hAnsi="Arial" w:cs="Arial"/>
        </w:rPr>
      </w:pPr>
    </w:p>
    <w:p w14:paraId="028EB55C" w14:textId="77777777" w:rsidR="007B19A7" w:rsidRPr="00BB12FA" w:rsidRDefault="007B19A7" w:rsidP="007B19A7">
      <w:pPr>
        <w:spacing w:after="0"/>
        <w:rPr>
          <w:rFonts w:ascii="Arial" w:hAnsi="Arial" w:cs="Arial"/>
        </w:rPr>
      </w:pPr>
      <w:r w:rsidRPr="00BB12FA">
        <w:rPr>
          <w:rFonts w:ascii="Arial" w:hAnsi="Arial" w:cs="Arial"/>
          <w:u w:val="single"/>
        </w:rPr>
        <w:t>Please note</w:t>
      </w:r>
      <w:r w:rsidRPr="00BB12FA">
        <w:rPr>
          <w:rFonts w:ascii="Arial" w:hAnsi="Arial" w:cs="Arial"/>
        </w:rPr>
        <w:t>: It is the responsibility of the Principal Researcher to ensure the Ethics Office is contacted immediately regarding any proposed change or any serious or unexpected adverse effect on participants during the life of this project.</w:t>
      </w:r>
    </w:p>
    <w:p w14:paraId="37D03788" w14:textId="77777777" w:rsidR="007B19A7" w:rsidRPr="00BB12FA" w:rsidRDefault="007B19A7" w:rsidP="007B19A7">
      <w:pPr>
        <w:spacing w:after="0"/>
        <w:rPr>
          <w:rFonts w:ascii="Arial" w:hAnsi="Arial" w:cs="Arial"/>
        </w:rPr>
      </w:pPr>
    </w:p>
    <w:p w14:paraId="49EF1D39" w14:textId="77777777" w:rsidR="007B19A7" w:rsidRPr="00BB12FA" w:rsidRDefault="007B19A7" w:rsidP="007B19A7">
      <w:pPr>
        <w:spacing w:after="0"/>
        <w:jc w:val="both"/>
        <w:rPr>
          <w:rFonts w:ascii="Arial" w:hAnsi="Arial" w:cs="Arial"/>
        </w:rPr>
      </w:pPr>
      <w:r w:rsidRPr="00BB12FA">
        <w:rPr>
          <w:rFonts w:ascii="Arial" w:hAnsi="Arial" w:cs="Arial"/>
          <w:u w:val="single"/>
        </w:rPr>
        <w:t>In Addition:</w:t>
      </w:r>
      <w:r w:rsidRPr="00BB12FA">
        <w:rPr>
          <w:rFonts w:ascii="Arial" w:hAnsi="Arial" w:cs="Arial"/>
        </w:rPr>
        <w:t xml:space="preserve"> Maintaining Ethics Approval is contingent upon adherence to all Standard Conditions of Approval as listed on the final page of this notification.</w:t>
      </w:r>
    </w:p>
    <w:p w14:paraId="7540E2C1" w14:textId="77777777" w:rsidR="007B19A7" w:rsidRPr="00BB12FA" w:rsidRDefault="007B19A7" w:rsidP="007B19A7">
      <w:pPr>
        <w:spacing w:after="0"/>
        <w:jc w:val="both"/>
        <w:rPr>
          <w:rFonts w:ascii="Arial" w:hAnsi="Arial" w:cs="Arial"/>
          <w:b/>
          <w:u w:val="single"/>
        </w:rPr>
      </w:pPr>
    </w:p>
    <w:p w14:paraId="5547F827" w14:textId="77777777" w:rsidR="007B19A7" w:rsidRPr="00BB12FA" w:rsidRDefault="007B19A7" w:rsidP="007B19A7">
      <w:pPr>
        <w:spacing w:after="0"/>
        <w:jc w:val="both"/>
        <w:rPr>
          <w:rFonts w:ascii="Arial" w:hAnsi="Arial" w:cs="Arial"/>
        </w:rPr>
      </w:pPr>
      <w:r w:rsidRPr="00BB12FA">
        <w:rPr>
          <w:rFonts w:ascii="Arial" w:hAnsi="Arial" w:cs="Arial"/>
          <w:b/>
          <w:u w:val="single"/>
        </w:rPr>
        <w:t>COMPLIANCE REPORTING DATES TO HREC:</w:t>
      </w:r>
      <w:r w:rsidRPr="00BB12FA">
        <w:rPr>
          <w:rFonts w:ascii="Arial" w:hAnsi="Arial" w:cs="Arial"/>
        </w:rPr>
        <w:t xml:space="preserve"> </w:t>
      </w:r>
    </w:p>
    <w:p w14:paraId="4507DBB1" w14:textId="77777777" w:rsidR="007B19A7" w:rsidRPr="00BB12FA" w:rsidRDefault="007B19A7" w:rsidP="007B19A7">
      <w:pPr>
        <w:spacing w:after="0"/>
        <w:jc w:val="both"/>
        <w:rPr>
          <w:rFonts w:ascii="Arial" w:hAnsi="Arial" w:cs="Arial"/>
        </w:rPr>
      </w:pPr>
    </w:p>
    <w:p w14:paraId="5983E1E0" w14:textId="77777777" w:rsidR="007B19A7" w:rsidRPr="00BB12FA" w:rsidRDefault="007B19A7" w:rsidP="007B19A7">
      <w:pPr>
        <w:spacing w:after="0"/>
        <w:jc w:val="both"/>
        <w:rPr>
          <w:rFonts w:ascii="Arial" w:hAnsi="Arial" w:cs="Arial"/>
          <w:u w:val="single"/>
        </w:rPr>
      </w:pPr>
      <w:r w:rsidRPr="00BB12FA">
        <w:rPr>
          <w:rFonts w:ascii="Arial" w:hAnsi="Arial" w:cs="Arial"/>
          <w:u w:val="single"/>
        </w:rPr>
        <w:t>Annual project report:</w:t>
      </w:r>
    </w:p>
    <w:p w14:paraId="337D40A4" w14:textId="77777777" w:rsidR="007B19A7" w:rsidRPr="00BB12FA" w:rsidRDefault="007B19A7" w:rsidP="007B19A7">
      <w:pPr>
        <w:spacing w:after="0"/>
        <w:jc w:val="both"/>
        <w:rPr>
          <w:rFonts w:ascii="Arial" w:hAnsi="Arial" w:cs="Arial"/>
          <w:b/>
          <w:bCs/>
        </w:rPr>
      </w:pPr>
      <w:r w:rsidRPr="00BB12FA">
        <w:rPr>
          <w:rFonts w:ascii="Arial" w:hAnsi="Arial" w:cs="Arial"/>
          <w:b/>
          <w:bCs/>
        </w:rPr>
        <w:t>21 April 2023</w:t>
      </w:r>
    </w:p>
    <w:p w14:paraId="6725AD7D" w14:textId="77777777" w:rsidR="007B19A7" w:rsidRPr="00BB12FA" w:rsidRDefault="007B19A7" w:rsidP="007B19A7">
      <w:pPr>
        <w:spacing w:after="0"/>
        <w:jc w:val="both"/>
        <w:rPr>
          <w:rFonts w:ascii="Arial" w:hAnsi="Arial" w:cs="Arial"/>
          <w:b/>
          <w:bCs/>
        </w:rPr>
      </w:pPr>
      <w:r w:rsidRPr="00BB12FA">
        <w:rPr>
          <w:rFonts w:ascii="Arial" w:hAnsi="Arial" w:cs="Arial"/>
          <w:b/>
          <w:bCs/>
        </w:rPr>
        <w:t>21 April 2024</w:t>
      </w:r>
    </w:p>
    <w:p w14:paraId="2B7D936A" w14:textId="77777777" w:rsidR="007B19A7" w:rsidRPr="00BB12FA" w:rsidRDefault="007B19A7" w:rsidP="007B19A7">
      <w:pPr>
        <w:spacing w:after="0"/>
        <w:jc w:val="both"/>
        <w:rPr>
          <w:rFonts w:ascii="Arial" w:hAnsi="Arial" w:cs="Arial"/>
          <w:b/>
          <w:bCs/>
        </w:rPr>
      </w:pPr>
      <w:r w:rsidRPr="00BB12FA">
        <w:rPr>
          <w:rFonts w:ascii="Arial" w:hAnsi="Arial" w:cs="Arial"/>
          <w:b/>
          <w:bCs/>
        </w:rPr>
        <w:t>21 April 2025</w:t>
      </w:r>
    </w:p>
    <w:p w14:paraId="0B8D1EC8" w14:textId="77777777" w:rsidR="007B19A7" w:rsidRPr="00BB12FA" w:rsidRDefault="007B19A7" w:rsidP="007B19A7">
      <w:pPr>
        <w:spacing w:after="0"/>
        <w:jc w:val="both"/>
        <w:rPr>
          <w:rFonts w:ascii="Arial" w:hAnsi="Arial" w:cs="Arial"/>
          <w:b/>
          <w:bCs/>
        </w:rPr>
      </w:pPr>
      <w:r w:rsidRPr="00BB12FA">
        <w:rPr>
          <w:rFonts w:ascii="Arial" w:hAnsi="Arial" w:cs="Arial"/>
          <w:b/>
          <w:bCs/>
        </w:rPr>
        <w:t>21 April 2026</w:t>
      </w:r>
    </w:p>
    <w:p w14:paraId="3FE286E5" w14:textId="77777777" w:rsidR="007B19A7" w:rsidRPr="00BB12FA" w:rsidRDefault="007B19A7" w:rsidP="007B19A7">
      <w:pPr>
        <w:spacing w:after="0"/>
        <w:jc w:val="both"/>
        <w:rPr>
          <w:rFonts w:ascii="Arial" w:hAnsi="Arial" w:cs="Arial"/>
          <w:b/>
          <w:u w:val="single"/>
        </w:rPr>
      </w:pPr>
      <w:r w:rsidRPr="00BB12FA">
        <w:rPr>
          <w:rFonts w:ascii="Arial" w:hAnsi="Arial" w:cs="Arial"/>
          <w:u w:val="single"/>
        </w:rPr>
        <w:t>Final project report:</w:t>
      </w:r>
      <w:r w:rsidRPr="00BB12FA">
        <w:rPr>
          <w:rFonts w:ascii="Arial" w:hAnsi="Arial" w:cs="Arial"/>
          <w:b/>
          <w:u w:val="single"/>
        </w:rPr>
        <w:t xml:space="preserve"> </w:t>
      </w:r>
    </w:p>
    <w:p w14:paraId="705DC76B" w14:textId="77777777" w:rsidR="007B19A7" w:rsidRPr="00BB12FA" w:rsidRDefault="007B19A7" w:rsidP="007B19A7">
      <w:pPr>
        <w:spacing w:after="0"/>
        <w:jc w:val="both"/>
        <w:rPr>
          <w:rFonts w:ascii="Arial" w:hAnsi="Arial" w:cs="Arial"/>
          <w:b/>
          <w:bCs/>
        </w:rPr>
      </w:pPr>
      <w:r w:rsidRPr="00BB12FA">
        <w:rPr>
          <w:rFonts w:ascii="Arial" w:hAnsi="Arial" w:cs="Arial"/>
          <w:b/>
          <w:bCs/>
        </w:rPr>
        <w:t>21 May 2027</w:t>
      </w:r>
    </w:p>
    <w:p w14:paraId="58B857F8" w14:textId="77777777" w:rsidR="007B19A7" w:rsidRPr="00BB12FA" w:rsidRDefault="007B19A7" w:rsidP="007B19A7">
      <w:pPr>
        <w:jc w:val="both"/>
        <w:rPr>
          <w:rFonts w:ascii="Arial" w:eastAsia="Arial" w:hAnsi="Arial" w:cs="Arial"/>
        </w:rPr>
      </w:pPr>
      <w:r w:rsidRPr="00BB12FA">
        <w:rPr>
          <w:rFonts w:ascii="Arial" w:eastAsia="Arial" w:hAnsi="Arial" w:cs="Arial"/>
          <w:b/>
          <w:bCs/>
          <w:color w:val="000000" w:themeColor="text1"/>
          <w:sz w:val="20"/>
          <w:szCs w:val="20"/>
        </w:rPr>
        <w:t>A final report must be submitted within six months of the project completion, which may be prior to the date noted above.  Submission of a final report will close off the project.</w:t>
      </w:r>
    </w:p>
    <w:p w14:paraId="3313A7ED" w14:textId="77777777" w:rsidR="007B19A7" w:rsidRPr="00BB12FA" w:rsidRDefault="007B19A7" w:rsidP="007B19A7">
      <w:pPr>
        <w:spacing w:after="0"/>
        <w:jc w:val="both"/>
      </w:pPr>
      <w:r w:rsidRPr="00BB12FA">
        <w:rPr>
          <w:rFonts w:ascii="Arial" w:eastAsia="Arial" w:hAnsi="Arial" w:cs="Arial"/>
        </w:rPr>
        <w:t>The combined annual/final report template is available at:</w:t>
      </w:r>
    </w:p>
    <w:p w14:paraId="141DF8FB" w14:textId="77777777" w:rsidR="007B19A7" w:rsidRPr="00BB12FA" w:rsidRDefault="007B19A7" w:rsidP="007B19A7">
      <w:pPr>
        <w:jc w:val="both"/>
      </w:pPr>
      <w:hyperlink r:id="rId101">
        <w:r w:rsidRPr="00BB12FA">
          <w:rPr>
            <w:rStyle w:val="Hyperlink"/>
            <w:rFonts w:ascii="Arial" w:eastAsia="Arial" w:hAnsi="Arial" w:cs="Arial"/>
          </w:rPr>
          <w:t>HREC Forms</w:t>
        </w:r>
      </w:hyperlink>
      <w:r w:rsidRPr="00BB12FA">
        <w:rPr>
          <w:rFonts w:ascii="Arial" w:eastAsia="Arial" w:hAnsi="Arial" w:cs="Arial"/>
          <w:color w:val="000000" w:themeColor="text1"/>
        </w:rPr>
        <w:t xml:space="preserve"> </w:t>
      </w:r>
      <w:r w:rsidRPr="00BB12FA">
        <w:rPr>
          <w:rFonts w:ascii="Arial" w:eastAsia="Arial" w:hAnsi="Arial" w:cs="Arial"/>
        </w:rPr>
        <w:t xml:space="preserve"> </w:t>
      </w:r>
    </w:p>
    <w:p w14:paraId="5CE56C68" w14:textId="77777777" w:rsidR="007B19A7" w:rsidRPr="00BB12FA" w:rsidRDefault="007B19A7" w:rsidP="007B19A7">
      <w:pPr>
        <w:spacing w:after="0"/>
        <w:ind w:left="-567"/>
        <w:jc w:val="both"/>
        <w:rPr>
          <w:rFonts w:ascii="Arial" w:hAnsi="Arial" w:cs="Arial"/>
          <w:highlight w:val="red"/>
        </w:rPr>
      </w:pPr>
      <w:r w:rsidRPr="00BB12FA">
        <w:rPr>
          <w:noProof/>
          <w:lang w:eastAsia="en-AU"/>
        </w:rPr>
        <w:drawing>
          <wp:inline distT="0" distB="0" distL="0" distR="0" wp14:anchorId="3854A150" wp14:editId="21BD4777">
            <wp:extent cx="1943100" cy="561975"/>
            <wp:effectExtent l="0" t="0" r="0" b="0"/>
            <wp:docPr id="119" name="Picture 119" descr="P17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 descr="P1718#yIS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43100" cy="561975"/>
                    </a:xfrm>
                    <a:prstGeom prst="rect">
                      <a:avLst/>
                    </a:prstGeom>
                  </pic:spPr>
                </pic:pic>
              </a:graphicData>
            </a:graphic>
          </wp:inline>
        </w:drawing>
      </w:r>
    </w:p>
    <w:p w14:paraId="687CA699" w14:textId="77777777" w:rsidR="007B19A7" w:rsidRPr="00BB12FA" w:rsidRDefault="007B19A7" w:rsidP="007B19A7">
      <w:pPr>
        <w:spacing w:after="0"/>
        <w:jc w:val="both"/>
        <w:rPr>
          <w:rFonts w:ascii="Arial" w:hAnsi="Arial" w:cs="Arial"/>
        </w:rPr>
      </w:pPr>
      <w:r w:rsidRPr="00BB12FA">
        <w:rPr>
          <w:rFonts w:ascii="Arial" w:hAnsi="Arial" w:cs="Arial"/>
        </w:rPr>
        <w:t>Fiona Koop</w:t>
      </w:r>
    </w:p>
    <w:p w14:paraId="11102D1A" w14:textId="77777777" w:rsidR="007B19A7" w:rsidRPr="00BB12FA" w:rsidRDefault="007B19A7" w:rsidP="007B19A7">
      <w:pPr>
        <w:spacing w:after="0"/>
        <w:jc w:val="both"/>
        <w:rPr>
          <w:rFonts w:ascii="Arial" w:hAnsi="Arial" w:cs="Arial"/>
          <w:b/>
          <w:u w:val="single"/>
        </w:rPr>
      </w:pPr>
      <w:r w:rsidRPr="00BB12FA">
        <w:rPr>
          <w:rFonts w:ascii="Arial" w:hAnsi="Arial" w:cs="Arial"/>
          <w:b/>
          <w:bCs/>
          <w:u w:val="single"/>
        </w:rPr>
        <w:t>Coordinator, Research Ethics</w:t>
      </w:r>
    </w:p>
    <w:p w14:paraId="349EF90A" w14:textId="77777777" w:rsidR="007B19A7" w:rsidRPr="00BB12FA" w:rsidRDefault="007B19A7" w:rsidP="007B19A7">
      <w:pPr>
        <w:spacing w:after="0"/>
        <w:jc w:val="both"/>
        <w:rPr>
          <w:rFonts w:ascii="Arial" w:hAnsi="Arial" w:cs="Arial"/>
          <w:b/>
          <w:bCs/>
        </w:rPr>
      </w:pPr>
      <w:r w:rsidRPr="00BB12FA">
        <w:rPr>
          <w:rFonts w:ascii="Arial" w:hAnsi="Arial" w:cs="Arial"/>
          <w:b/>
          <w:bCs/>
        </w:rPr>
        <w:t>21 April 2022</w:t>
      </w:r>
    </w:p>
    <w:p w14:paraId="796B93D6" w14:textId="79D76C5E" w:rsidR="002B4D48" w:rsidRPr="00BB12FA" w:rsidRDefault="002B4D48" w:rsidP="000E6536">
      <w:pPr>
        <w:spacing w:after="0" w:line="240" w:lineRule="auto"/>
        <w:rPr>
          <w:rFonts w:cstheme="minorHAnsi"/>
        </w:rPr>
      </w:pPr>
      <w:bookmarkStart w:id="45" w:name="_LIST_OF_FIGURES"/>
      <w:bookmarkStart w:id="46" w:name="_11._APPENDICES"/>
      <w:bookmarkEnd w:id="45"/>
      <w:bookmarkEnd w:id="46"/>
    </w:p>
    <w:p w14:paraId="1A080299" w14:textId="40585597" w:rsidR="002B4D48" w:rsidRPr="00BB12FA" w:rsidRDefault="002B4D48" w:rsidP="000E6536">
      <w:pPr>
        <w:spacing w:after="0" w:line="240" w:lineRule="auto"/>
        <w:rPr>
          <w:rFonts w:cstheme="minorHAnsi"/>
        </w:rPr>
      </w:pPr>
    </w:p>
    <w:p w14:paraId="17D84991" w14:textId="5F8AECA2" w:rsidR="002B4D48" w:rsidRPr="00BB12FA" w:rsidRDefault="002B4D48" w:rsidP="000E6536">
      <w:pPr>
        <w:spacing w:after="0" w:line="240" w:lineRule="auto"/>
        <w:rPr>
          <w:rFonts w:cstheme="minorHAnsi"/>
        </w:rPr>
      </w:pPr>
    </w:p>
    <w:p w14:paraId="6C46B07F" w14:textId="740D0B19" w:rsidR="00F75AE8" w:rsidRPr="00BB12FA" w:rsidRDefault="00F75AE8" w:rsidP="000E6536">
      <w:pPr>
        <w:spacing w:before="200" w:after="0" w:line="240" w:lineRule="auto"/>
      </w:pPr>
    </w:p>
    <w:p w14:paraId="149424FE" w14:textId="4911E9F6" w:rsidR="00EC2B44" w:rsidRPr="00BB12FA" w:rsidRDefault="00EC2B44" w:rsidP="000E6536">
      <w:pPr>
        <w:spacing w:before="200" w:after="0" w:line="240" w:lineRule="auto"/>
      </w:pPr>
    </w:p>
    <w:p w14:paraId="69D6D857" w14:textId="6DA9A797" w:rsidR="00F75AE8" w:rsidRPr="00BB12FA" w:rsidRDefault="00F75AE8" w:rsidP="000E6536">
      <w:pPr>
        <w:spacing w:before="200" w:after="0" w:line="240" w:lineRule="auto"/>
      </w:pPr>
    </w:p>
    <w:p w14:paraId="1B15D937" w14:textId="77777777" w:rsidR="00FB3B93" w:rsidRDefault="00FB3B93" w:rsidP="000E6536">
      <w:pPr>
        <w:spacing w:before="200" w:after="0" w:line="240" w:lineRule="auto"/>
      </w:pPr>
    </w:p>
    <w:p w14:paraId="1465194F" w14:textId="77777777" w:rsidR="00B67263" w:rsidRDefault="00B67263" w:rsidP="000E6536">
      <w:pPr>
        <w:spacing w:before="200" w:after="0" w:line="240" w:lineRule="auto"/>
      </w:pPr>
    </w:p>
    <w:p w14:paraId="6962DB13" w14:textId="77777777" w:rsidR="00B67263" w:rsidRDefault="00B67263" w:rsidP="000E6536">
      <w:pPr>
        <w:spacing w:before="200" w:after="0" w:line="240" w:lineRule="auto"/>
      </w:pPr>
    </w:p>
    <w:p w14:paraId="67F13584" w14:textId="77777777" w:rsidR="00B67263" w:rsidRPr="00BB12FA" w:rsidRDefault="00B67263" w:rsidP="000E6536">
      <w:pPr>
        <w:spacing w:before="200" w:after="0" w:line="240" w:lineRule="auto"/>
      </w:pPr>
    </w:p>
    <w:p w14:paraId="21AF0984" w14:textId="530CD34F" w:rsidR="006C2F46" w:rsidRPr="00BB12FA" w:rsidRDefault="006C2F46" w:rsidP="000E6536">
      <w:pPr>
        <w:spacing w:before="200" w:after="0" w:line="240" w:lineRule="auto"/>
      </w:pPr>
    </w:p>
    <w:p w14:paraId="2E136D0B" w14:textId="24C73023" w:rsidR="006C2F46" w:rsidRPr="00BB12FA" w:rsidRDefault="006C2F46" w:rsidP="000E6536">
      <w:pPr>
        <w:spacing w:before="200" w:after="0" w:line="240" w:lineRule="auto"/>
      </w:pPr>
    </w:p>
    <w:p w14:paraId="6B4383FC" w14:textId="77F520EC" w:rsidR="001A21D0" w:rsidRPr="00BB12FA" w:rsidRDefault="00800ACE" w:rsidP="000E6536">
      <w:pPr>
        <w:spacing w:before="200" w:after="0" w:line="240" w:lineRule="auto"/>
      </w:pPr>
      <w:r w:rsidRPr="00BB12FA">
        <w:rPr>
          <w:noProof/>
        </w:rPr>
        <w:drawing>
          <wp:inline distT="0" distB="0" distL="0" distR="0" wp14:anchorId="11FCFB8B" wp14:editId="680E14B0">
            <wp:extent cx="5730240" cy="58826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0240" cy="588264"/>
                    </a:xfrm>
                    <a:prstGeom prst="rect">
                      <a:avLst/>
                    </a:prstGeom>
                  </pic:spPr>
                </pic:pic>
              </a:graphicData>
            </a:graphic>
          </wp:inline>
        </w:drawing>
      </w:r>
    </w:p>
    <w:p w14:paraId="57FA7B4A" w14:textId="3F58B022" w:rsidR="009D7397" w:rsidRPr="00BB12FA" w:rsidRDefault="009D7397" w:rsidP="000E6536">
      <w:pPr>
        <w:spacing w:before="200" w:after="0" w:line="240" w:lineRule="auto"/>
      </w:pPr>
    </w:p>
    <w:p w14:paraId="4869D18E" w14:textId="77777777" w:rsidR="009D7397" w:rsidRPr="00BB12FA" w:rsidRDefault="009D7397" w:rsidP="000E6536">
      <w:pPr>
        <w:spacing w:before="200" w:after="0" w:line="240" w:lineRule="auto"/>
      </w:pPr>
    </w:p>
    <w:p w14:paraId="48FC5577" w14:textId="46EBADC3" w:rsidR="00934C6B" w:rsidRPr="00BB12FA" w:rsidRDefault="00934C6B" w:rsidP="000E6536">
      <w:pPr>
        <w:spacing w:after="0" w:line="240" w:lineRule="auto"/>
        <w:rPr>
          <w:rFonts w:cstheme="minorHAnsi"/>
        </w:rPr>
      </w:pPr>
    </w:p>
    <w:p w14:paraId="1367843C" w14:textId="77777777" w:rsidR="00934C6B" w:rsidRPr="00BB12FA" w:rsidRDefault="00934C6B" w:rsidP="000E6536">
      <w:pPr>
        <w:spacing w:after="0" w:line="240" w:lineRule="auto"/>
        <w:rPr>
          <w:rFonts w:cstheme="minorHAnsi"/>
        </w:rPr>
      </w:pPr>
    </w:p>
    <w:p w14:paraId="603A6C62" w14:textId="77777777" w:rsidR="00644148" w:rsidRPr="00644148" w:rsidRDefault="00644148" w:rsidP="00644148">
      <w:pPr>
        <w:spacing w:after="0" w:line="240" w:lineRule="auto"/>
        <w:rPr>
          <w:rFonts w:ascii="Arial" w:eastAsiaTheme="minorEastAsia" w:hAnsi="Arial" w:cs="Arial"/>
          <w:noProof/>
          <w:color w:val="222A35" w:themeColor="text2" w:themeShade="80"/>
          <w:sz w:val="20"/>
          <w:szCs w:val="20"/>
          <w:lang w:eastAsia="en-AU"/>
        </w:rPr>
      </w:pPr>
      <w:r w:rsidRPr="00644148">
        <w:rPr>
          <w:rFonts w:ascii="Arial" w:eastAsiaTheme="minorEastAsia" w:hAnsi="Arial" w:cs="Arial"/>
          <w:noProof/>
          <w:color w:val="222A35" w:themeColor="text2" w:themeShade="80"/>
          <w:sz w:val="20"/>
          <w:szCs w:val="20"/>
          <w:lang w:eastAsia="en-AU"/>
        </w:rPr>
        <w:t>Office 1E219 | Building 1E  | Gippsland Campus</w:t>
      </w:r>
      <w:r w:rsidRPr="00644148">
        <w:rPr>
          <w:rFonts w:ascii="Arial" w:eastAsiaTheme="minorEastAsia" w:hAnsi="Arial" w:cs="Arial"/>
          <w:noProof/>
          <w:color w:val="222A35" w:themeColor="text2" w:themeShade="80"/>
          <w:sz w:val="20"/>
          <w:szCs w:val="20"/>
          <w:lang w:eastAsia="en-AU"/>
        </w:rPr>
        <w:br/>
        <w:t>PO Box 3191 Gippsland Mail Centre Vic 3841</w:t>
      </w:r>
    </w:p>
    <w:p w14:paraId="3C5CCDD5" w14:textId="77777777" w:rsidR="00644148" w:rsidRPr="00644148" w:rsidRDefault="00644148" w:rsidP="00644148">
      <w:pPr>
        <w:spacing w:after="0" w:line="240" w:lineRule="auto"/>
        <w:rPr>
          <w:rFonts w:ascii="Arial" w:eastAsiaTheme="minorEastAsia" w:hAnsi="Arial" w:cs="Arial"/>
          <w:noProof/>
          <w:color w:val="222A35" w:themeColor="text2" w:themeShade="80"/>
          <w:sz w:val="20"/>
          <w:szCs w:val="20"/>
          <w:lang w:eastAsia="en-AU"/>
        </w:rPr>
      </w:pPr>
      <w:r w:rsidRPr="00644148">
        <w:rPr>
          <w:rFonts w:ascii="Arial" w:eastAsiaTheme="minorEastAsia" w:hAnsi="Arial" w:cs="Arial"/>
          <w:noProof/>
          <w:color w:val="222A35" w:themeColor="text2" w:themeShade="80"/>
          <w:sz w:val="20"/>
          <w:szCs w:val="20"/>
          <w:lang w:eastAsia="en-AU"/>
        </w:rPr>
        <w:t>T 03 5122 6508 M 0412 142 055</w:t>
      </w:r>
      <w:r w:rsidRPr="00644148">
        <w:rPr>
          <w:rFonts w:ascii="Arial" w:eastAsiaTheme="minorEastAsia" w:hAnsi="Arial" w:cs="Arial"/>
          <w:noProof/>
          <w:color w:val="222A35" w:themeColor="text2" w:themeShade="80"/>
          <w:sz w:val="20"/>
          <w:szCs w:val="20"/>
          <w:lang w:eastAsia="en-AU"/>
        </w:rPr>
        <w:br/>
      </w:r>
      <w:r w:rsidRPr="00644148">
        <w:rPr>
          <w:rFonts w:ascii="Arial" w:eastAsiaTheme="minorEastAsia" w:hAnsi="Arial" w:cs="Arial"/>
          <w:noProof/>
          <w:color w:val="222A35" w:themeColor="text2" w:themeShade="80"/>
          <w:sz w:val="20"/>
          <w:szCs w:val="20"/>
          <w:u w:val="single"/>
          <w:lang w:eastAsia="en-AU"/>
        </w:rPr>
        <w:t>CERC@federation.edu.au</w:t>
      </w:r>
    </w:p>
    <w:p w14:paraId="1592E530" w14:textId="77777777" w:rsidR="00934C6B" w:rsidRPr="00BB12FA" w:rsidRDefault="00934C6B" w:rsidP="000E6536">
      <w:pPr>
        <w:spacing w:after="0" w:line="240" w:lineRule="auto"/>
        <w:rPr>
          <w:rFonts w:cstheme="minorHAnsi"/>
        </w:rPr>
      </w:pPr>
    </w:p>
    <w:p w14:paraId="3F6F2E1E" w14:textId="77777777" w:rsidR="00934C6B" w:rsidRPr="00BB12FA" w:rsidRDefault="00934C6B" w:rsidP="000E6536">
      <w:pPr>
        <w:spacing w:after="0" w:line="240" w:lineRule="auto"/>
        <w:rPr>
          <w:noProof/>
          <w:lang w:eastAsia="en-AU"/>
        </w:rPr>
      </w:pPr>
      <w:r w:rsidRPr="00BB12FA">
        <w:rPr>
          <w:rFonts w:ascii="Arial" w:hAnsi="Arial" w:cs="Arial"/>
          <w:noProof/>
          <w:sz w:val="16"/>
          <w:szCs w:val="16"/>
          <w:lang w:eastAsia="en-AU"/>
        </w:rPr>
        <w:br/>
        <w:t>CRICOS Provider No. 00103D | RTO Code 4909</w:t>
      </w:r>
      <w:r w:rsidRPr="00BB12FA">
        <w:rPr>
          <w:rFonts w:ascii="Arial" w:hAnsi="Arial" w:cs="Arial"/>
          <w:noProof/>
          <w:sz w:val="16"/>
          <w:szCs w:val="16"/>
          <w:lang w:eastAsia="en-AU"/>
        </w:rPr>
        <w:br/>
      </w:r>
      <w:r w:rsidRPr="00BB12FA">
        <w:rPr>
          <w:rFonts w:ascii="Arial" w:hAnsi="Arial" w:cs="Arial"/>
          <w:noProof/>
          <w:sz w:val="16"/>
          <w:szCs w:val="16"/>
          <w:lang w:eastAsia="en-AU"/>
        </w:rPr>
        <w:br/>
      </w:r>
      <w:r w:rsidRPr="00BB12FA">
        <w:rPr>
          <w:rFonts w:ascii="Arial" w:hAnsi="Arial" w:cs="Arial"/>
          <w:b/>
          <w:noProof/>
          <w:sz w:val="16"/>
          <w:szCs w:val="16"/>
          <w:lang w:eastAsia="en-AU"/>
        </w:rPr>
        <w:t xml:space="preserve">Federation University Australia </w:t>
      </w:r>
      <w:r w:rsidRPr="00BB12FA">
        <w:rPr>
          <w:rFonts w:ascii="Arial" w:hAnsi="Arial" w:cs="Arial"/>
          <w:noProof/>
          <w:sz w:val="16"/>
          <w:szCs w:val="16"/>
          <w:lang w:eastAsia="en-AU"/>
        </w:rPr>
        <w:t>acknowledges the Traditional Custodians of the lands and waters where its campuses are located, and we pay our respects to Elders past and present, and extend our respect to all Aboriginal and Torres Strait Islander and First Nations Peoples.</w:t>
      </w:r>
      <w:r w:rsidRPr="00BB12FA">
        <w:rPr>
          <w:rFonts w:ascii="Arial" w:hAnsi="Arial" w:cs="Arial"/>
          <w:noProof/>
          <w:sz w:val="16"/>
          <w:szCs w:val="16"/>
          <w:lang w:eastAsia="en-AU"/>
        </w:rPr>
        <w:br/>
      </w:r>
      <w:r w:rsidRPr="00BB12FA">
        <w:rPr>
          <w:rFonts w:ascii="Arial" w:hAnsi="Arial" w:cs="Arial"/>
          <w:noProof/>
          <w:sz w:val="16"/>
          <w:szCs w:val="16"/>
          <w:lang w:eastAsia="en-AU"/>
        </w:rPr>
        <w:br/>
      </w:r>
    </w:p>
    <w:p w14:paraId="2748F9E9" w14:textId="77777777" w:rsidR="00934C6B" w:rsidRPr="00BB12FA" w:rsidRDefault="00934C6B" w:rsidP="000E6536">
      <w:pPr>
        <w:spacing w:before="200" w:after="0" w:line="240" w:lineRule="auto"/>
      </w:pPr>
    </w:p>
    <w:p w14:paraId="35A81E49" w14:textId="0A36A6CC" w:rsidR="00934C6B" w:rsidRPr="00BB12FA" w:rsidRDefault="00934C6B" w:rsidP="000E6536">
      <w:pPr>
        <w:spacing w:before="200" w:after="0" w:line="240" w:lineRule="auto"/>
      </w:pPr>
    </w:p>
    <w:p w14:paraId="0D9EAAAB" w14:textId="3F09BD0C" w:rsidR="00934C6B" w:rsidRPr="00BB12FA" w:rsidRDefault="00934C6B" w:rsidP="000E6536">
      <w:pPr>
        <w:spacing w:before="200" w:after="0" w:line="240" w:lineRule="auto"/>
      </w:pPr>
    </w:p>
    <w:p w14:paraId="1B0614ED" w14:textId="5FCDC1EF" w:rsidR="00934C6B" w:rsidRPr="00BB12FA" w:rsidRDefault="00934C6B" w:rsidP="000E6536">
      <w:pPr>
        <w:spacing w:before="200" w:after="0" w:line="240" w:lineRule="auto"/>
      </w:pPr>
    </w:p>
    <w:p w14:paraId="1D60B74B" w14:textId="36F234D1" w:rsidR="002B4D48" w:rsidRPr="00BB12FA" w:rsidRDefault="002B4D48" w:rsidP="000E6536">
      <w:pPr>
        <w:spacing w:after="0" w:line="240" w:lineRule="auto"/>
        <w:rPr>
          <w:rFonts w:cstheme="minorHAnsi"/>
        </w:rPr>
      </w:pPr>
    </w:p>
    <w:p w14:paraId="03515531" w14:textId="246F4A60" w:rsidR="002B4D48" w:rsidRPr="00BB12FA" w:rsidRDefault="002B4D48" w:rsidP="000E6536">
      <w:pPr>
        <w:spacing w:after="0" w:line="240" w:lineRule="auto"/>
        <w:rPr>
          <w:rFonts w:cstheme="minorHAnsi"/>
        </w:rPr>
      </w:pPr>
    </w:p>
    <w:p w14:paraId="7B78FEA8" w14:textId="600898EC" w:rsidR="002B4D48" w:rsidRPr="00BB12FA" w:rsidRDefault="002B4D48" w:rsidP="000E6536">
      <w:pPr>
        <w:spacing w:after="0" w:line="240" w:lineRule="auto"/>
        <w:rPr>
          <w:rFonts w:cstheme="minorHAnsi"/>
        </w:rPr>
      </w:pPr>
    </w:p>
    <w:p w14:paraId="6789D4C0" w14:textId="28C74D9F" w:rsidR="002B4D48" w:rsidRPr="00BB12FA" w:rsidRDefault="002B4D48" w:rsidP="000E6536">
      <w:pPr>
        <w:spacing w:after="0" w:line="240" w:lineRule="auto"/>
        <w:rPr>
          <w:rFonts w:cstheme="minorHAnsi"/>
        </w:rPr>
      </w:pPr>
    </w:p>
    <w:p w14:paraId="61CB102D" w14:textId="19CDAEFA" w:rsidR="002B4D48" w:rsidRPr="00BB12FA" w:rsidRDefault="002B4D48" w:rsidP="000E6536">
      <w:pPr>
        <w:spacing w:after="0" w:line="240" w:lineRule="auto"/>
        <w:rPr>
          <w:rFonts w:cstheme="minorHAnsi"/>
        </w:rPr>
      </w:pPr>
    </w:p>
    <w:sectPr w:rsidR="002B4D48" w:rsidRPr="00BB12FA" w:rsidSect="003F53C4">
      <w:footerReference w:type="default" r:id="rId104"/>
      <w:pgSz w:w="11906" w:h="16838"/>
      <w:pgMar w:top="1440" w:right="1440" w:bottom="1440" w:left="1440" w:header="709" w:footer="5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359F0" w14:textId="77777777" w:rsidR="00D418FE" w:rsidRDefault="00D418FE" w:rsidP="00BF6D52">
      <w:pPr>
        <w:spacing w:after="0" w:line="240" w:lineRule="auto"/>
      </w:pPr>
      <w:r>
        <w:separator/>
      </w:r>
    </w:p>
  </w:endnote>
  <w:endnote w:type="continuationSeparator" w:id="0">
    <w:p w14:paraId="5ADD278F" w14:textId="77777777" w:rsidR="00D418FE" w:rsidRDefault="00D418FE" w:rsidP="00BF6D52">
      <w:pPr>
        <w:spacing w:after="0" w:line="240" w:lineRule="auto"/>
      </w:pPr>
      <w:r>
        <w:continuationSeparator/>
      </w:r>
    </w:p>
  </w:endnote>
  <w:endnote w:type="continuationNotice" w:id="1">
    <w:p w14:paraId="4449B909" w14:textId="77777777" w:rsidR="00D418FE" w:rsidRDefault="00D418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306859"/>
      <w:docPartObj>
        <w:docPartGallery w:val="Page Numbers (Bottom of Page)"/>
        <w:docPartUnique/>
      </w:docPartObj>
    </w:sdtPr>
    <w:sdtEndPr>
      <w:rPr>
        <w:noProof/>
      </w:rPr>
    </w:sdtEndPr>
    <w:sdtContent>
      <w:p w14:paraId="58E2AF54" w14:textId="667C85A2" w:rsidR="00BF5833" w:rsidRDefault="00BF5833">
        <w:pPr>
          <w:pStyle w:val="Footer"/>
          <w:jc w:val="right"/>
        </w:pPr>
        <w:r>
          <w:fldChar w:fldCharType="begin"/>
        </w:r>
        <w:r>
          <w:instrText xml:space="preserve"> PAGE   \* MERGEFORMAT </w:instrText>
        </w:r>
        <w:r>
          <w:fldChar w:fldCharType="separate"/>
        </w:r>
        <w:r w:rsidR="00083FD6">
          <w:rPr>
            <w:noProof/>
          </w:rPr>
          <w:t>60</w:t>
        </w:r>
        <w:r>
          <w:rPr>
            <w:noProof/>
          </w:rPr>
          <w:fldChar w:fldCharType="end"/>
        </w:r>
      </w:p>
    </w:sdtContent>
  </w:sdt>
  <w:p w14:paraId="20792839" w14:textId="77777777" w:rsidR="00BF5833" w:rsidRDefault="00BF5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9011C" w14:textId="77777777" w:rsidR="00D418FE" w:rsidRDefault="00D418FE" w:rsidP="00BF6D52">
      <w:pPr>
        <w:spacing w:after="0" w:line="240" w:lineRule="auto"/>
      </w:pPr>
      <w:r>
        <w:separator/>
      </w:r>
    </w:p>
  </w:footnote>
  <w:footnote w:type="continuationSeparator" w:id="0">
    <w:p w14:paraId="3622D4C2" w14:textId="77777777" w:rsidR="00D418FE" w:rsidRDefault="00D418FE" w:rsidP="00BF6D52">
      <w:pPr>
        <w:spacing w:after="0" w:line="240" w:lineRule="auto"/>
      </w:pPr>
      <w:r>
        <w:continuationSeparator/>
      </w:r>
    </w:p>
  </w:footnote>
  <w:footnote w:type="continuationNotice" w:id="1">
    <w:p w14:paraId="176037C8" w14:textId="77777777" w:rsidR="00D418FE" w:rsidRDefault="00D418FE">
      <w:pPr>
        <w:spacing w:after="0" w:line="240" w:lineRule="auto"/>
      </w:pPr>
    </w:p>
  </w:footnote>
  <w:footnote w:id="2">
    <w:p w14:paraId="0E569255" w14:textId="6B79892D" w:rsidR="00A0079F" w:rsidRPr="00263E2C" w:rsidRDefault="00A0079F">
      <w:pPr>
        <w:pStyle w:val="FootnoteText"/>
        <w:rPr>
          <w:sz w:val="18"/>
          <w:szCs w:val="18"/>
        </w:rPr>
      </w:pPr>
      <w:r w:rsidRPr="00263E2C">
        <w:rPr>
          <w:rStyle w:val="FootnoteReference"/>
          <w:sz w:val="18"/>
          <w:szCs w:val="18"/>
        </w:rPr>
        <w:footnoteRef/>
      </w:r>
      <w:r w:rsidRPr="00263E2C">
        <w:rPr>
          <w:sz w:val="18"/>
          <w:szCs w:val="18"/>
        </w:rPr>
        <w:t xml:space="preserve"> </w:t>
      </w:r>
      <w:r w:rsidR="0061064A" w:rsidRPr="00263E2C">
        <w:rPr>
          <w:sz w:val="18"/>
          <w:szCs w:val="18"/>
        </w:rPr>
        <w:t>AIHW Overweight and Obesity Web Report, 19 May 2023</w:t>
      </w:r>
      <w:r w:rsidR="00E86A64" w:rsidRPr="00263E2C">
        <w:rPr>
          <w:sz w:val="18"/>
          <w:szCs w:val="18"/>
        </w:rPr>
        <w:t xml:space="preserve">, accessed 12 July 2023, </w:t>
      </w:r>
      <w:hyperlink r:id="rId1" w:history="1">
        <w:r w:rsidR="00E86A64" w:rsidRPr="00263E2C">
          <w:rPr>
            <w:rStyle w:val="Hyperlink"/>
            <w:sz w:val="18"/>
            <w:szCs w:val="18"/>
          </w:rPr>
          <w:t>https://www.aihw.gov.au/reports/overweight-obesity/overweight-and-obesity/data</w:t>
        </w:r>
      </w:hyperlink>
      <w:r w:rsidR="00E86A64" w:rsidRPr="00263E2C">
        <w:rPr>
          <w:sz w:val="18"/>
          <w:szCs w:val="18"/>
        </w:rPr>
        <w:t xml:space="preserve"> </w:t>
      </w:r>
    </w:p>
  </w:footnote>
  <w:footnote w:id="3">
    <w:p w14:paraId="0723644E" w14:textId="77777777" w:rsidR="000A3F66" w:rsidRPr="00263E2C" w:rsidRDefault="000A3F66" w:rsidP="000A3F66">
      <w:pPr>
        <w:pStyle w:val="FootnoteText"/>
        <w:rPr>
          <w:sz w:val="18"/>
          <w:szCs w:val="18"/>
        </w:rPr>
      </w:pPr>
      <w:r w:rsidRPr="00263E2C">
        <w:rPr>
          <w:rStyle w:val="FootnoteReference"/>
          <w:sz w:val="18"/>
          <w:szCs w:val="18"/>
        </w:rPr>
        <w:footnoteRef/>
      </w:r>
      <w:r w:rsidRPr="00263E2C">
        <w:rPr>
          <w:sz w:val="18"/>
          <w:szCs w:val="18"/>
        </w:rPr>
        <w:t xml:space="preserve"> Victorian Population Health Survey (2018), accessed 11 July 2023, </w:t>
      </w:r>
      <w:hyperlink r:id="rId2" w:history="1">
        <w:r w:rsidRPr="00263E2C">
          <w:rPr>
            <w:rStyle w:val="Hyperlink"/>
            <w:sz w:val="18"/>
            <w:szCs w:val="18"/>
          </w:rPr>
          <w:t>https://vahi.vic.gov.au/reports/population-health/victorian-population-health-survey-2018-summary-results</w:t>
        </w:r>
      </w:hyperlink>
      <w:r w:rsidRPr="00263E2C">
        <w:rPr>
          <w:sz w:val="18"/>
          <w:szCs w:val="18"/>
        </w:rPr>
        <w:t xml:space="preserve"> </w:t>
      </w:r>
    </w:p>
  </w:footnote>
  <w:footnote w:id="4">
    <w:p w14:paraId="7D67872E" w14:textId="178FECC2" w:rsidR="00C76C85" w:rsidRDefault="00C76C85">
      <w:pPr>
        <w:pStyle w:val="FootnoteText"/>
      </w:pPr>
      <w:r w:rsidRPr="00263E2C">
        <w:rPr>
          <w:rStyle w:val="FootnoteReference"/>
          <w:sz w:val="18"/>
          <w:szCs w:val="18"/>
        </w:rPr>
        <w:footnoteRef/>
      </w:r>
      <w:r w:rsidRPr="00263E2C">
        <w:rPr>
          <w:sz w:val="18"/>
          <w:szCs w:val="18"/>
        </w:rPr>
        <w:t xml:space="preserve"> </w:t>
      </w:r>
      <w:r w:rsidR="001573E2" w:rsidRPr="00263E2C">
        <w:rPr>
          <w:sz w:val="18"/>
          <w:szCs w:val="18"/>
        </w:rPr>
        <w:t xml:space="preserve">Victorian Department of Health – Leading Causes of Disease and Injury, accessed 11 July </w:t>
      </w:r>
      <w:proofErr w:type="gramStart"/>
      <w:r w:rsidR="001573E2" w:rsidRPr="00263E2C">
        <w:rPr>
          <w:sz w:val="18"/>
          <w:szCs w:val="18"/>
        </w:rPr>
        <w:t>2023,</w:t>
      </w:r>
      <w:r w:rsidR="00AC4486" w:rsidRPr="00263E2C">
        <w:rPr>
          <w:sz w:val="18"/>
          <w:szCs w:val="18"/>
        </w:rPr>
        <w:t xml:space="preserve"> </w:t>
      </w:r>
      <w:r w:rsidR="00EF095F" w:rsidRPr="00263E2C">
        <w:rPr>
          <w:sz w:val="18"/>
          <w:szCs w:val="18"/>
        </w:rPr>
        <w:t xml:space="preserve">  </w:t>
      </w:r>
      <w:proofErr w:type="gramEnd"/>
      <w:r w:rsidR="006A0BB0" w:rsidRPr="00263E2C">
        <w:rPr>
          <w:sz w:val="18"/>
          <w:szCs w:val="18"/>
        </w:rPr>
        <w:t>https://www.health.vic.gov.au/your-health-report-of-the-chief-health-officer-victoria-2018/burden-of-disease/leading-causes-of</w:t>
      </w:r>
    </w:p>
  </w:footnote>
  <w:footnote w:id="5">
    <w:p w14:paraId="3E177C69" w14:textId="41B966E0" w:rsidR="00263E2C" w:rsidRPr="00263E2C" w:rsidRDefault="00263E2C">
      <w:pPr>
        <w:pStyle w:val="FootnoteText"/>
        <w:rPr>
          <w:rFonts w:cstheme="minorHAnsi"/>
        </w:rPr>
      </w:pPr>
      <w:r w:rsidRPr="00263E2C">
        <w:rPr>
          <w:rStyle w:val="FootnoteReference"/>
          <w:rFonts w:cstheme="minorHAnsi"/>
          <w:sz w:val="18"/>
          <w:szCs w:val="18"/>
        </w:rPr>
        <w:footnoteRef/>
      </w:r>
      <w:r w:rsidRPr="00263E2C">
        <w:rPr>
          <w:rFonts w:cstheme="minorHAnsi"/>
          <w:sz w:val="18"/>
          <w:szCs w:val="18"/>
        </w:rPr>
        <w:t xml:space="preserve"> </w:t>
      </w:r>
      <w:r w:rsidRPr="00263E2C">
        <w:rPr>
          <w:rFonts w:cstheme="minorHAnsi"/>
          <w:color w:val="212121"/>
          <w:sz w:val="18"/>
          <w:szCs w:val="18"/>
          <w:shd w:val="clear" w:color="auto" w:fill="FFFFFF"/>
        </w:rPr>
        <w:t xml:space="preserve">Blake MR, Sacks G, Zorbas C, Marshall J, Orellana L, Brown AK, Moodie M, Ni </w:t>
      </w:r>
      <w:proofErr w:type="spellStart"/>
      <w:r w:rsidRPr="00263E2C">
        <w:rPr>
          <w:rFonts w:cstheme="minorHAnsi"/>
          <w:color w:val="212121"/>
          <w:sz w:val="18"/>
          <w:szCs w:val="18"/>
          <w:shd w:val="clear" w:color="auto" w:fill="FFFFFF"/>
        </w:rPr>
        <w:t>Mhurchu</w:t>
      </w:r>
      <w:proofErr w:type="spellEnd"/>
      <w:r w:rsidRPr="00263E2C">
        <w:rPr>
          <w:rFonts w:cstheme="minorHAnsi"/>
          <w:color w:val="212121"/>
          <w:sz w:val="18"/>
          <w:szCs w:val="18"/>
          <w:shd w:val="clear" w:color="auto" w:fill="FFFFFF"/>
        </w:rPr>
        <w:t xml:space="preserve"> C, </w:t>
      </w:r>
      <w:proofErr w:type="spellStart"/>
      <w:r w:rsidRPr="00263E2C">
        <w:rPr>
          <w:rFonts w:cstheme="minorHAnsi"/>
          <w:color w:val="212121"/>
          <w:sz w:val="18"/>
          <w:szCs w:val="18"/>
          <w:shd w:val="clear" w:color="auto" w:fill="FFFFFF"/>
        </w:rPr>
        <w:t>Ananthapavan</w:t>
      </w:r>
      <w:proofErr w:type="spellEnd"/>
      <w:r w:rsidRPr="00263E2C">
        <w:rPr>
          <w:rFonts w:cstheme="minorHAnsi"/>
          <w:color w:val="212121"/>
          <w:sz w:val="18"/>
          <w:szCs w:val="18"/>
          <w:shd w:val="clear" w:color="auto" w:fill="FFFFFF"/>
        </w:rPr>
        <w:t xml:space="preserve"> J, </w:t>
      </w:r>
      <w:proofErr w:type="spellStart"/>
      <w:r w:rsidRPr="00263E2C">
        <w:rPr>
          <w:rFonts w:cstheme="minorHAnsi"/>
          <w:color w:val="212121"/>
          <w:sz w:val="18"/>
          <w:szCs w:val="18"/>
          <w:shd w:val="clear" w:color="auto" w:fill="FFFFFF"/>
        </w:rPr>
        <w:t>Etilé</w:t>
      </w:r>
      <w:proofErr w:type="spellEnd"/>
      <w:r w:rsidRPr="00263E2C">
        <w:rPr>
          <w:rFonts w:cstheme="minorHAnsi"/>
          <w:color w:val="212121"/>
          <w:sz w:val="18"/>
          <w:szCs w:val="18"/>
          <w:shd w:val="clear" w:color="auto" w:fill="FFFFFF"/>
        </w:rPr>
        <w:t xml:space="preserve"> F, Cameron AJ. The 'Eat Well @ IGA' healthy supermarket randomised controlled trial: process evaluation. Int J </w:t>
      </w:r>
      <w:proofErr w:type="spellStart"/>
      <w:r w:rsidRPr="00263E2C">
        <w:rPr>
          <w:rFonts w:cstheme="minorHAnsi"/>
          <w:color w:val="212121"/>
          <w:sz w:val="18"/>
          <w:szCs w:val="18"/>
          <w:shd w:val="clear" w:color="auto" w:fill="FFFFFF"/>
        </w:rPr>
        <w:t>Behav</w:t>
      </w:r>
      <w:proofErr w:type="spellEnd"/>
      <w:r w:rsidRPr="00263E2C">
        <w:rPr>
          <w:rFonts w:cstheme="minorHAnsi"/>
          <w:color w:val="212121"/>
          <w:sz w:val="18"/>
          <w:szCs w:val="18"/>
          <w:shd w:val="clear" w:color="auto" w:fill="FFFFFF"/>
        </w:rPr>
        <w:t xml:space="preserve"> </w:t>
      </w:r>
      <w:proofErr w:type="spellStart"/>
      <w:r w:rsidRPr="00263E2C">
        <w:rPr>
          <w:rFonts w:cstheme="minorHAnsi"/>
          <w:color w:val="212121"/>
          <w:sz w:val="18"/>
          <w:szCs w:val="18"/>
          <w:shd w:val="clear" w:color="auto" w:fill="FFFFFF"/>
        </w:rPr>
        <w:t>Nutr</w:t>
      </w:r>
      <w:proofErr w:type="spellEnd"/>
      <w:r w:rsidRPr="00263E2C">
        <w:rPr>
          <w:rFonts w:cstheme="minorHAnsi"/>
          <w:color w:val="212121"/>
          <w:sz w:val="18"/>
          <w:szCs w:val="18"/>
          <w:shd w:val="clear" w:color="auto" w:fill="FFFFFF"/>
        </w:rPr>
        <w:t xml:space="preserve"> Phys Act. 2021 Mar 12;18(1):36. </w:t>
      </w:r>
      <w:proofErr w:type="spellStart"/>
      <w:r w:rsidRPr="00263E2C">
        <w:rPr>
          <w:rFonts w:cstheme="minorHAnsi"/>
          <w:color w:val="212121"/>
          <w:sz w:val="18"/>
          <w:szCs w:val="18"/>
          <w:shd w:val="clear" w:color="auto" w:fill="FFFFFF"/>
        </w:rPr>
        <w:t>doi</w:t>
      </w:r>
      <w:proofErr w:type="spellEnd"/>
      <w:r w:rsidRPr="00263E2C">
        <w:rPr>
          <w:rFonts w:cstheme="minorHAnsi"/>
          <w:color w:val="212121"/>
          <w:sz w:val="18"/>
          <w:szCs w:val="18"/>
          <w:shd w:val="clear" w:color="auto" w:fill="FFFFFF"/>
        </w:rPr>
        <w:t>: 10.1186/s12966-021-01104-z. PMID: 33712022; PMCID: PMC7953771.</w:t>
      </w:r>
    </w:p>
  </w:footnote>
  <w:footnote w:id="6">
    <w:p w14:paraId="143F5803" w14:textId="77777777" w:rsidR="00BF5833" w:rsidRDefault="00BF5833" w:rsidP="00DB6903">
      <w:pPr>
        <w:pStyle w:val="FootnoteText"/>
      </w:pPr>
      <w:r w:rsidRPr="007B3FEB">
        <w:rPr>
          <w:rStyle w:val="FootnoteReference"/>
          <w:sz w:val="18"/>
          <w:szCs w:val="18"/>
        </w:rPr>
        <w:footnoteRef/>
      </w:r>
      <w:r w:rsidRPr="007B3FEB">
        <w:rPr>
          <w:sz w:val="18"/>
          <w:szCs w:val="18"/>
        </w:rPr>
        <w:t xml:space="preserve"> Heart Foundation: Fruit, vegetables and heart health: https://www.heartfoundation.org.au/bundles/healthy-living-and-eating/fruit-vegetables-and-heart-health</w:t>
      </w:r>
    </w:p>
  </w:footnote>
  <w:footnote w:id="7">
    <w:p w14:paraId="70760108" w14:textId="15B9C735" w:rsidR="00D7015D" w:rsidRDefault="00D7015D" w:rsidP="00D7015D">
      <w:pPr>
        <w:pStyle w:val="FootnoteText"/>
      </w:pPr>
      <w:r>
        <w:rPr>
          <w:rStyle w:val="FootnoteReference"/>
        </w:rPr>
        <w:footnoteRef/>
      </w:r>
      <w:r>
        <w:t xml:space="preserve"> McMahon E, Jaenke R, Brimblecombe J. A Mobile App to Rapidly Appraise the In-Store Food Environment: Reliability, Utility, and Construct Validity Study JMIR </w:t>
      </w:r>
      <w:proofErr w:type="spellStart"/>
      <w:r>
        <w:t>Mhealth</w:t>
      </w:r>
      <w:proofErr w:type="spellEnd"/>
      <w:r>
        <w:t xml:space="preserve"> </w:t>
      </w:r>
      <w:proofErr w:type="spellStart"/>
      <w:r>
        <w:t>Uhealth</w:t>
      </w:r>
      <w:proofErr w:type="spellEnd"/>
      <w:r>
        <w:t xml:space="preserve"> 2020;8(7</w:t>
      </w:r>
      <w:proofErr w:type="gramStart"/>
      <w:r>
        <w:t>):e</w:t>
      </w:r>
      <w:proofErr w:type="gramEnd"/>
      <w:r>
        <w:t>16971</w:t>
      </w:r>
    </w:p>
    <w:p w14:paraId="03F5DEDB" w14:textId="31977D4E" w:rsidR="00D7015D" w:rsidRDefault="00D7015D" w:rsidP="00D7015D">
      <w:pPr>
        <w:pStyle w:val="FootnoteText"/>
      </w:pPr>
      <w:r>
        <w:t>DOI: 10.2196/16971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1F2C8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7F4FE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CE18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DCC2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F902D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425B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1EF0F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DA20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6638D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769A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353750"/>
    <w:multiLevelType w:val="hybridMultilevel"/>
    <w:tmpl w:val="C744FAA0"/>
    <w:lvl w:ilvl="0" w:tplc="725233D6">
      <w:start w:val="1"/>
      <w:numFmt w:val="decimal"/>
      <w:lvlText w:val="%1."/>
      <w:lvlJc w:val="left"/>
      <w:pPr>
        <w:ind w:left="720" w:hanging="360"/>
      </w:pPr>
      <w:rPr>
        <w:rFonts w:asciiTheme="minorHAnsi" w:eastAsiaTheme="minorHAnsi" w:hAnsiTheme="minorHAnsi" w:cstheme="minorBid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EA0BF6"/>
    <w:multiLevelType w:val="multilevel"/>
    <w:tmpl w:val="0409001D"/>
    <w:numStyleLink w:val="Singlepunch"/>
  </w:abstractNum>
  <w:abstractNum w:abstractNumId="12" w15:restartNumberingAfterBreak="0">
    <w:nsid w:val="0FD21A51"/>
    <w:multiLevelType w:val="hybridMultilevel"/>
    <w:tmpl w:val="AAC00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7D2AA1"/>
    <w:multiLevelType w:val="hybridMultilevel"/>
    <w:tmpl w:val="8334E37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181922D6"/>
    <w:multiLevelType w:val="multilevel"/>
    <w:tmpl w:val="5B96F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675136"/>
    <w:multiLevelType w:val="hybridMultilevel"/>
    <w:tmpl w:val="E0664E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0F198D"/>
    <w:multiLevelType w:val="multilevel"/>
    <w:tmpl w:val="E74CF5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2C04E0"/>
    <w:multiLevelType w:val="hybridMultilevel"/>
    <w:tmpl w:val="8174D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B30CB4"/>
    <w:multiLevelType w:val="hybridMultilevel"/>
    <w:tmpl w:val="11D21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C83FC3"/>
    <w:multiLevelType w:val="hybridMultilevel"/>
    <w:tmpl w:val="3AC85D78"/>
    <w:lvl w:ilvl="0" w:tplc="EF2C122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32153B"/>
    <w:multiLevelType w:val="hybridMultilevel"/>
    <w:tmpl w:val="60C499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3495DBC"/>
    <w:multiLevelType w:val="multilevel"/>
    <w:tmpl w:val="5A6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CD5C1B"/>
    <w:multiLevelType w:val="hybridMultilevel"/>
    <w:tmpl w:val="6156A74E"/>
    <w:lvl w:ilvl="0" w:tplc="EA3A5598">
      <w:start w:val="2"/>
      <w:numFmt w:val="bullet"/>
      <w:lvlText w:val="-"/>
      <w:lvlJc w:val="left"/>
      <w:pPr>
        <w:ind w:left="1080" w:hanging="360"/>
      </w:pPr>
      <w:rPr>
        <w:rFonts w:ascii="Arial" w:eastAsia="Calibri" w:hAnsi="Arial" w:cs="Arial" w:hint="default"/>
        <w:i/>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DAC5D39"/>
    <w:multiLevelType w:val="hybridMultilevel"/>
    <w:tmpl w:val="C744FAA0"/>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FD129E8"/>
    <w:multiLevelType w:val="hybridMultilevel"/>
    <w:tmpl w:val="A3DCDB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9E5065"/>
    <w:multiLevelType w:val="hybridMultilevel"/>
    <w:tmpl w:val="739EE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1C103B8"/>
    <w:multiLevelType w:val="hybridMultilevel"/>
    <w:tmpl w:val="937C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4D5AEF"/>
    <w:multiLevelType w:val="hybridMultilevel"/>
    <w:tmpl w:val="7CD0D3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3C427422"/>
    <w:multiLevelType w:val="hybridMultilevel"/>
    <w:tmpl w:val="7A5473F8"/>
    <w:lvl w:ilvl="0" w:tplc="0C09000F">
      <w:start w:val="2"/>
      <w:numFmt w:val="decimal"/>
      <w:lvlText w:val="%1."/>
      <w:lvlJc w:val="left"/>
      <w:pPr>
        <w:ind w:left="927"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D2E451F"/>
    <w:multiLevelType w:val="hybridMultilevel"/>
    <w:tmpl w:val="04AC91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1D25019"/>
    <w:multiLevelType w:val="hybridMultilevel"/>
    <w:tmpl w:val="E6945F8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44C4970"/>
    <w:multiLevelType w:val="hybridMultilevel"/>
    <w:tmpl w:val="7E0E53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46697AE3"/>
    <w:multiLevelType w:val="hybridMultilevel"/>
    <w:tmpl w:val="734458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4A2778A6"/>
    <w:multiLevelType w:val="multilevel"/>
    <w:tmpl w:val="0409001D"/>
    <w:styleLink w:val="Singlepunch"/>
    <w:lvl w:ilvl="0">
      <w:start w:val="1"/>
      <w:numFmt w:val="bullet"/>
      <w:lvlText w:val="o"/>
      <w:lvlJc w:val="left"/>
      <w:pPr>
        <w:spacing w:before="120"/>
        <w:ind w:left="426"/>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B942640"/>
    <w:multiLevelType w:val="multilevel"/>
    <w:tmpl w:val="31503C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F094B6E"/>
    <w:multiLevelType w:val="multilevel"/>
    <w:tmpl w:val="EC204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CA05A1"/>
    <w:multiLevelType w:val="multilevel"/>
    <w:tmpl w:val="C8AAC978"/>
    <w:lvl w:ilvl="0">
      <w:start w:val="3"/>
      <w:numFmt w:val="decimal"/>
      <w:lvlText w:val="%1."/>
      <w:lvlJc w:val="left"/>
      <w:pPr>
        <w:tabs>
          <w:tab w:val="num" w:pos="720"/>
        </w:tabs>
        <w:ind w:left="720" w:hanging="360"/>
      </w:pPr>
    </w:lvl>
    <w:lvl w:ilvl="1">
      <w:start w:val="83"/>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547F0B"/>
    <w:multiLevelType w:val="hybridMultilevel"/>
    <w:tmpl w:val="0F5695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57551258"/>
    <w:multiLevelType w:val="hybridMultilevel"/>
    <w:tmpl w:val="E2AECD82"/>
    <w:lvl w:ilvl="0" w:tplc="6E0E8918">
      <w:start w:val="1"/>
      <w:numFmt w:val="bullet"/>
      <w:lvlText w:val="•"/>
      <w:lvlJc w:val="left"/>
      <w:pPr>
        <w:tabs>
          <w:tab w:val="num" w:pos="720"/>
        </w:tabs>
        <w:ind w:left="720" w:hanging="360"/>
      </w:pPr>
      <w:rPr>
        <w:rFonts w:ascii="Times New Roman" w:hAnsi="Times New Roman" w:hint="default"/>
      </w:rPr>
    </w:lvl>
    <w:lvl w:ilvl="1" w:tplc="EE7A6EF2" w:tentative="1">
      <w:start w:val="1"/>
      <w:numFmt w:val="bullet"/>
      <w:lvlText w:val="•"/>
      <w:lvlJc w:val="left"/>
      <w:pPr>
        <w:tabs>
          <w:tab w:val="num" w:pos="1440"/>
        </w:tabs>
        <w:ind w:left="1440" w:hanging="360"/>
      </w:pPr>
      <w:rPr>
        <w:rFonts w:ascii="Times New Roman" w:hAnsi="Times New Roman" w:hint="default"/>
      </w:rPr>
    </w:lvl>
    <w:lvl w:ilvl="2" w:tplc="B596DC22" w:tentative="1">
      <w:start w:val="1"/>
      <w:numFmt w:val="bullet"/>
      <w:lvlText w:val="•"/>
      <w:lvlJc w:val="left"/>
      <w:pPr>
        <w:tabs>
          <w:tab w:val="num" w:pos="2160"/>
        </w:tabs>
        <w:ind w:left="2160" w:hanging="360"/>
      </w:pPr>
      <w:rPr>
        <w:rFonts w:ascii="Times New Roman" w:hAnsi="Times New Roman" w:hint="default"/>
      </w:rPr>
    </w:lvl>
    <w:lvl w:ilvl="3" w:tplc="98A685B2" w:tentative="1">
      <w:start w:val="1"/>
      <w:numFmt w:val="bullet"/>
      <w:lvlText w:val="•"/>
      <w:lvlJc w:val="left"/>
      <w:pPr>
        <w:tabs>
          <w:tab w:val="num" w:pos="2880"/>
        </w:tabs>
        <w:ind w:left="2880" w:hanging="360"/>
      </w:pPr>
      <w:rPr>
        <w:rFonts w:ascii="Times New Roman" w:hAnsi="Times New Roman" w:hint="default"/>
      </w:rPr>
    </w:lvl>
    <w:lvl w:ilvl="4" w:tplc="70AA8FBA" w:tentative="1">
      <w:start w:val="1"/>
      <w:numFmt w:val="bullet"/>
      <w:lvlText w:val="•"/>
      <w:lvlJc w:val="left"/>
      <w:pPr>
        <w:tabs>
          <w:tab w:val="num" w:pos="3600"/>
        </w:tabs>
        <w:ind w:left="3600" w:hanging="360"/>
      </w:pPr>
      <w:rPr>
        <w:rFonts w:ascii="Times New Roman" w:hAnsi="Times New Roman" w:hint="default"/>
      </w:rPr>
    </w:lvl>
    <w:lvl w:ilvl="5" w:tplc="6AACDD52" w:tentative="1">
      <w:start w:val="1"/>
      <w:numFmt w:val="bullet"/>
      <w:lvlText w:val="•"/>
      <w:lvlJc w:val="left"/>
      <w:pPr>
        <w:tabs>
          <w:tab w:val="num" w:pos="4320"/>
        </w:tabs>
        <w:ind w:left="4320" w:hanging="360"/>
      </w:pPr>
      <w:rPr>
        <w:rFonts w:ascii="Times New Roman" w:hAnsi="Times New Roman" w:hint="default"/>
      </w:rPr>
    </w:lvl>
    <w:lvl w:ilvl="6" w:tplc="26980B6E" w:tentative="1">
      <w:start w:val="1"/>
      <w:numFmt w:val="bullet"/>
      <w:lvlText w:val="•"/>
      <w:lvlJc w:val="left"/>
      <w:pPr>
        <w:tabs>
          <w:tab w:val="num" w:pos="5040"/>
        </w:tabs>
        <w:ind w:left="5040" w:hanging="360"/>
      </w:pPr>
      <w:rPr>
        <w:rFonts w:ascii="Times New Roman" w:hAnsi="Times New Roman" w:hint="default"/>
      </w:rPr>
    </w:lvl>
    <w:lvl w:ilvl="7" w:tplc="FA88FE86" w:tentative="1">
      <w:start w:val="1"/>
      <w:numFmt w:val="bullet"/>
      <w:lvlText w:val="•"/>
      <w:lvlJc w:val="left"/>
      <w:pPr>
        <w:tabs>
          <w:tab w:val="num" w:pos="5760"/>
        </w:tabs>
        <w:ind w:left="5760" w:hanging="360"/>
      </w:pPr>
      <w:rPr>
        <w:rFonts w:ascii="Times New Roman" w:hAnsi="Times New Roman" w:hint="default"/>
      </w:rPr>
    </w:lvl>
    <w:lvl w:ilvl="8" w:tplc="E7229C1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7A77BFC"/>
    <w:multiLevelType w:val="hybridMultilevel"/>
    <w:tmpl w:val="A7DE7A60"/>
    <w:lvl w:ilvl="0" w:tplc="59463A6C">
      <w:start w:val="1"/>
      <w:numFmt w:val="bullet"/>
      <w:lvlText w:val="•"/>
      <w:lvlJc w:val="left"/>
      <w:pPr>
        <w:tabs>
          <w:tab w:val="num" w:pos="720"/>
        </w:tabs>
        <w:ind w:left="720" w:hanging="360"/>
      </w:pPr>
      <w:rPr>
        <w:rFonts w:ascii="Times New Roman" w:hAnsi="Times New Roman" w:hint="default"/>
      </w:rPr>
    </w:lvl>
    <w:lvl w:ilvl="1" w:tplc="C518A570" w:tentative="1">
      <w:start w:val="1"/>
      <w:numFmt w:val="bullet"/>
      <w:lvlText w:val="•"/>
      <w:lvlJc w:val="left"/>
      <w:pPr>
        <w:tabs>
          <w:tab w:val="num" w:pos="1440"/>
        </w:tabs>
        <w:ind w:left="1440" w:hanging="360"/>
      </w:pPr>
      <w:rPr>
        <w:rFonts w:ascii="Times New Roman" w:hAnsi="Times New Roman" w:hint="default"/>
      </w:rPr>
    </w:lvl>
    <w:lvl w:ilvl="2" w:tplc="43707376" w:tentative="1">
      <w:start w:val="1"/>
      <w:numFmt w:val="bullet"/>
      <w:lvlText w:val="•"/>
      <w:lvlJc w:val="left"/>
      <w:pPr>
        <w:tabs>
          <w:tab w:val="num" w:pos="2160"/>
        </w:tabs>
        <w:ind w:left="2160" w:hanging="360"/>
      </w:pPr>
      <w:rPr>
        <w:rFonts w:ascii="Times New Roman" w:hAnsi="Times New Roman" w:hint="default"/>
      </w:rPr>
    </w:lvl>
    <w:lvl w:ilvl="3" w:tplc="12A6D7DA" w:tentative="1">
      <w:start w:val="1"/>
      <w:numFmt w:val="bullet"/>
      <w:lvlText w:val="•"/>
      <w:lvlJc w:val="left"/>
      <w:pPr>
        <w:tabs>
          <w:tab w:val="num" w:pos="2880"/>
        </w:tabs>
        <w:ind w:left="2880" w:hanging="360"/>
      </w:pPr>
      <w:rPr>
        <w:rFonts w:ascii="Times New Roman" w:hAnsi="Times New Roman" w:hint="default"/>
      </w:rPr>
    </w:lvl>
    <w:lvl w:ilvl="4" w:tplc="47CA952E" w:tentative="1">
      <w:start w:val="1"/>
      <w:numFmt w:val="bullet"/>
      <w:lvlText w:val="•"/>
      <w:lvlJc w:val="left"/>
      <w:pPr>
        <w:tabs>
          <w:tab w:val="num" w:pos="3600"/>
        </w:tabs>
        <w:ind w:left="3600" w:hanging="360"/>
      </w:pPr>
      <w:rPr>
        <w:rFonts w:ascii="Times New Roman" w:hAnsi="Times New Roman" w:hint="default"/>
      </w:rPr>
    </w:lvl>
    <w:lvl w:ilvl="5" w:tplc="6FA0A94E" w:tentative="1">
      <w:start w:val="1"/>
      <w:numFmt w:val="bullet"/>
      <w:lvlText w:val="•"/>
      <w:lvlJc w:val="left"/>
      <w:pPr>
        <w:tabs>
          <w:tab w:val="num" w:pos="4320"/>
        </w:tabs>
        <w:ind w:left="4320" w:hanging="360"/>
      </w:pPr>
      <w:rPr>
        <w:rFonts w:ascii="Times New Roman" w:hAnsi="Times New Roman" w:hint="default"/>
      </w:rPr>
    </w:lvl>
    <w:lvl w:ilvl="6" w:tplc="C4AA3AE6" w:tentative="1">
      <w:start w:val="1"/>
      <w:numFmt w:val="bullet"/>
      <w:lvlText w:val="•"/>
      <w:lvlJc w:val="left"/>
      <w:pPr>
        <w:tabs>
          <w:tab w:val="num" w:pos="5040"/>
        </w:tabs>
        <w:ind w:left="5040" w:hanging="360"/>
      </w:pPr>
      <w:rPr>
        <w:rFonts w:ascii="Times New Roman" w:hAnsi="Times New Roman" w:hint="default"/>
      </w:rPr>
    </w:lvl>
    <w:lvl w:ilvl="7" w:tplc="F9FE2D6C" w:tentative="1">
      <w:start w:val="1"/>
      <w:numFmt w:val="bullet"/>
      <w:lvlText w:val="•"/>
      <w:lvlJc w:val="left"/>
      <w:pPr>
        <w:tabs>
          <w:tab w:val="num" w:pos="5760"/>
        </w:tabs>
        <w:ind w:left="5760" w:hanging="360"/>
      </w:pPr>
      <w:rPr>
        <w:rFonts w:ascii="Times New Roman" w:hAnsi="Times New Roman" w:hint="default"/>
      </w:rPr>
    </w:lvl>
    <w:lvl w:ilvl="8" w:tplc="17BAABF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B9C3DC8"/>
    <w:multiLevelType w:val="multilevel"/>
    <w:tmpl w:val="CA26A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630A22"/>
    <w:multiLevelType w:val="hybridMultilevel"/>
    <w:tmpl w:val="E0664E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CFD106E"/>
    <w:multiLevelType w:val="hybridMultilevel"/>
    <w:tmpl w:val="F7A8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3753B41"/>
    <w:multiLevelType w:val="hybridMultilevel"/>
    <w:tmpl w:val="DFCE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0F199D"/>
    <w:multiLevelType w:val="multilevel"/>
    <w:tmpl w:val="93ACB5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B6C45"/>
    <w:multiLevelType w:val="hybridMultilevel"/>
    <w:tmpl w:val="D7542D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9DE7B7D"/>
    <w:multiLevelType w:val="multilevel"/>
    <w:tmpl w:val="7706C4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5406812">
    <w:abstractNumId w:val="37"/>
  </w:num>
  <w:num w:numId="2" w16cid:durableId="908030922">
    <w:abstractNumId w:val="21"/>
  </w:num>
  <w:num w:numId="3" w16cid:durableId="1422335975">
    <w:abstractNumId w:val="17"/>
  </w:num>
  <w:num w:numId="4" w16cid:durableId="505946891">
    <w:abstractNumId w:val="35"/>
  </w:num>
  <w:num w:numId="5" w16cid:durableId="915550309">
    <w:abstractNumId w:val="46"/>
  </w:num>
  <w:num w:numId="6" w16cid:durableId="1155803166">
    <w:abstractNumId w:val="44"/>
  </w:num>
  <w:num w:numId="7" w16cid:durableId="560095315">
    <w:abstractNumId w:val="16"/>
  </w:num>
  <w:num w:numId="8" w16cid:durableId="468206110">
    <w:abstractNumId w:val="40"/>
  </w:num>
  <w:num w:numId="9" w16cid:durableId="197547159">
    <w:abstractNumId w:val="14"/>
  </w:num>
  <w:num w:numId="10" w16cid:durableId="7761495">
    <w:abstractNumId w:val="36"/>
  </w:num>
  <w:num w:numId="11" w16cid:durableId="2036542025">
    <w:abstractNumId w:val="34"/>
  </w:num>
  <w:num w:numId="12" w16cid:durableId="869297579">
    <w:abstractNumId w:val="27"/>
  </w:num>
  <w:num w:numId="13" w16cid:durableId="624964710">
    <w:abstractNumId w:val="18"/>
  </w:num>
  <w:num w:numId="14" w16cid:durableId="1833642564">
    <w:abstractNumId w:val="26"/>
  </w:num>
  <w:num w:numId="15" w16cid:durableId="1812672741">
    <w:abstractNumId w:val="33"/>
  </w:num>
  <w:num w:numId="16" w16cid:durableId="483163237">
    <w:abstractNumId w:val="11"/>
  </w:num>
  <w:num w:numId="17" w16cid:durableId="1920365954">
    <w:abstractNumId w:val="39"/>
  </w:num>
  <w:num w:numId="18" w16cid:durableId="1019550030">
    <w:abstractNumId w:val="38"/>
  </w:num>
  <w:num w:numId="19" w16cid:durableId="1179352987">
    <w:abstractNumId w:val="20"/>
  </w:num>
  <w:num w:numId="20" w16cid:durableId="766853974">
    <w:abstractNumId w:val="43"/>
  </w:num>
  <w:num w:numId="21" w16cid:durableId="31928407">
    <w:abstractNumId w:val="45"/>
  </w:num>
  <w:num w:numId="22" w16cid:durableId="1323656991">
    <w:abstractNumId w:val="29"/>
  </w:num>
  <w:num w:numId="23" w16cid:durableId="1981769516">
    <w:abstractNumId w:val="41"/>
  </w:num>
  <w:num w:numId="24" w16cid:durableId="246354684">
    <w:abstractNumId w:val="32"/>
  </w:num>
  <w:num w:numId="25" w16cid:durableId="2844285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0489014">
    <w:abstractNumId w:val="24"/>
  </w:num>
  <w:num w:numId="27" w16cid:durableId="394008469">
    <w:abstractNumId w:val="22"/>
  </w:num>
  <w:num w:numId="28" w16cid:durableId="517893570">
    <w:abstractNumId w:val="28"/>
  </w:num>
  <w:num w:numId="29" w16cid:durableId="1948729713">
    <w:abstractNumId w:val="10"/>
  </w:num>
  <w:num w:numId="30" w16cid:durableId="1466581271">
    <w:abstractNumId w:val="12"/>
  </w:num>
  <w:num w:numId="31" w16cid:durableId="1895920248">
    <w:abstractNumId w:val="9"/>
  </w:num>
  <w:num w:numId="32" w16cid:durableId="1912621755">
    <w:abstractNumId w:val="7"/>
  </w:num>
  <w:num w:numId="33" w16cid:durableId="881940493">
    <w:abstractNumId w:val="6"/>
  </w:num>
  <w:num w:numId="34" w16cid:durableId="1361668844">
    <w:abstractNumId w:val="5"/>
  </w:num>
  <w:num w:numId="35" w16cid:durableId="849830346">
    <w:abstractNumId w:val="4"/>
  </w:num>
  <w:num w:numId="36" w16cid:durableId="827210143">
    <w:abstractNumId w:val="8"/>
  </w:num>
  <w:num w:numId="37" w16cid:durableId="1920212585">
    <w:abstractNumId w:val="3"/>
  </w:num>
  <w:num w:numId="38" w16cid:durableId="113257783">
    <w:abstractNumId w:val="2"/>
  </w:num>
  <w:num w:numId="39" w16cid:durableId="621159226">
    <w:abstractNumId w:val="1"/>
  </w:num>
  <w:num w:numId="40" w16cid:durableId="1232043199">
    <w:abstractNumId w:val="0"/>
  </w:num>
  <w:num w:numId="41" w16cid:durableId="982201280">
    <w:abstractNumId w:val="19"/>
  </w:num>
  <w:num w:numId="42" w16cid:durableId="785974060">
    <w:abstractNumId w:val="42"/>
  </w:num>
  <w:num w:numId="43" w16cid:durableId="2105147879">
    <w:abstractNumId w:val="25"/>
  </w:num>
  <w:num w:numId="44" w16cid:durableId="620572891">
    <w:abstractNumId w:val="30"/>
  </w:num>
  <w:num w:numId="45" w16cid:durableId="959996346">
    <w:abstractNumId w:val="15"/>
  </w:num>
  <w:num w:numId="46" w16cid:durableId="597368086">
    <w:abstractNumId w:val="13"/>
  </w:num>
  <w:num w:numId="47" w16cid:durableId="211381147">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74"/>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51553"/>
    <w:rsid w:val="00000537"/>
    <w:rsid w:val="00000B92"/>
    <w:rsid w:val="000010F9"/>
    <w:rsid w:val="00001499"/>
    <w:rsid w:val="00001AD3"/>
    <w:rsid w:val="00001D3E"/>
    <w:rsid w:val="00002253"/>
    <w:rsid w:val="000028FA"/>
    <w:rsid w:val="00002D6E"/>
    <w:rsid w:val="000030FF"/>
    <w:rsid w:val="00003158"/>
    <w:rsid w:val="000031B3"/>
    <w:rsid w:val="00003233"/>
    <w:rsid w:val="000034F8"/>
    <w:rsid w:val="00003A99"/>
    <w:rsid w:val="00003BBC"/>
    <w:rsid w:val="00004601"/>
    <w:rsid w:val="00004A54"/>
    <w:rsid w:val="00006148"/>
    <w:rsid w:val="0000641A"/>
    <w:rsid w:val="00006DB7"/>
    <w:rsid w:val="000078C5"/>
    <w:rsid w:val="00007EF1"/>
    <w:rsid w:val="0001009C"/>
    <w:rsid w:val="000103D1"/>
    <w:rsid w:val="00010545"/>
    <w:rsid w:val="0001084D"/>
    <w:rsid w:val="000109C3"/>
    <w:rsid w:val="00010D3F"/>
    <w:rsid w:val="00011774"/>
    <w:rsid w:val="00011AF2"/>
    <w:rsid w:val="00011C43"/>
    <w:rsid w:val="000125FF"/>
    <w:rsid w:val="000127A3"/>
    <w:rsid w:val="00012E89"/>
    <w:rsid w:val="00012FD8"/>
    <w:rsid w:val="000130B1"/>
    <w:rsid w:val="00013660"/>
    <w:rsid w:val="0001371E"/>
    <w:rsid w:val="00013A28"/>
    <w:rsid w:val="00013CB2"/>
    <w:rsid w:val="000143EF"/>
    <w:rsid w:val="00014853"/>
    <w:rsid w:val="00014A05"/>
    <w:rsid w:val="00014B0B"/>
    <w:rsid w:val="00014C30"/>
    <w:rsid w:val="0001522C"/>
    <w:rsid w:val="00015259"/>
    <w:rsid w:val="000152A8"/>
    <w:rsid w:val="00015865"/>
    <w:rsid w:val="0001640E"/>
    <w:rsid w:val="00016A8B"/>
    <w:rsid w:val="00017FC8"/>
    <w:rsid w:val="000200BA"/>
    <w:rsid w:val="000204D8"/>
    <w:rsid w:val="00020552"/>
    <w:rsid w:val="00020993"/>
    <w:rsid w:val="00020D22"/>
    <w:rsid w:val="00020F6F"/>
    <w:rsid w:val="0002109F"/>
    <w:rsid w:val="00021201"/>
    <w:rsid w:val="0002135E"/>
    <w:rsid w:val="0002157B"/>
    <w:rsid w:val="0002189A"/>
    <w:rsid w:val="00021927"/>
    <w:rsid w:val="00021FC0"/>
    <w:rsid w:val="00022035"/>
    <w:rsid w:val="000220F8"/>
    <w:rsid w:val="0002223F"/>
    <w:rsid w:val="000223D5"/>
    <w:rsid w:val="000224CC"/>
    <w:rsid w:val="000227EE"/>
    <w:rsid w:val="00022BDE"/>
    <w:rsid w:val="0002381E"/>
    <w:rsid w:val="00023A5E"/>
    <w:rsid w:val="000246B7"/>
    <w:rsid w:val="00024924"/>
    <w:rsid w:val="00024ED9"/>
    <w:rsid w:val="00025E06"/>
    <w:rsid w:val="00025EF3"/>
    <w:rsid w:val="0002619F"/>
    <w:rsid w:val="000270D1"/>
    <w:rsid w:val="00027508"/>
    <w:rsid w:val="00027703"/>
    <w:rsid w:val="00030218"/>
    <w:rsid w:val="0003028A"/>
    <w:rsid w:val="00030348"/>
    <w:rsid w:val="00030CF0"/>
    <w:rsid w:val="00031023"/>
    <w:rsid w:val="00031177"/>
    <w:rsid w:val="00031494"/>
    <w:rsid w:val="00031606"/>
    <w:rsid w:val="00031609"/>
    <w:rsid w:val="00031A8B"/>
    <w:rsid w:val="00031F25"/>
    <w:rsid w:val="00032110"/>
    <w:rsid w:val="0003230D"/>
    <w:rsid w:val="000325AD"/>
    <w:rsid w:val="0003272A"/>
    <w:rsid w:val="00032785"/>
    <w:rsid w:val="00032985"/>
    <w:rsid w:val="00032C99"/>
    <w:rsid w:val="00033182"/>
    <w:rsid w:val="000331C2"/>
    <w:rsid w:val="000336AE"/>
    <w:rsid w:val="00033707"/>
    <w:rsid w:val="0003383B"/>
    <w:rsid w:val="00033A66"/>
    <w:rsid w:val="00034185"/>
    <w:rsid w:val="00034198"/>
    <w:rsid w:val="0003427D"/>
    <w:rsid w:val="00034456"/>
    <w:rsid w:val="00034ED9"/>
    <w:rsid w:val="00035153"/>
    <w:rsid w:val="00035464"/>
    <w:rsid w:val="00035788"/>
    <w:rsid w:val="00035AA9"/>
    <w:rsid w:val="00035C68"/>
    <w:rsid w:val="00036171"/>
    <w:rsid w:val="0003702B"/>
    <w:rsid w:val="0003752A"/>
    <w:rsid w:val="00037960"/>
    <w:rsid w:val="00037E44"/>
    <w:rsid w:val="00037E87"/>
    <w:rsid w:val="00040405"/>
    <w:rsid w:val="00040D4A"/>
    <w:rsid w:val="00041184"/>
    <w:rsid w:val="000412D2"/>
    <w:rsid w:val="000416F1"/>
    <w:rsid w:val="0004171B"/>
    <w:rsid w:val="00041A23"/>
    <w:rsid w:val="000420C0"/>
    <w:rsid w:val="0004240E"/>
    <w:rsid w:val="000428B6"/>
    <w:rsid w:val="000429B8"/>
    <w:rsid w:val="00042A31"/>
    <w:rsid w:val="00042CDD"/>
    <w:rsid w:val="00043126"/>
    <w:rsid w:val="0004316A"/>
    <w:rsid w:val="0004348C"/>
    <w:rsid w:val="000443BB"/>
    <w:rsid w:val="00044772"/>
    <w:rsid w:val="00044DBB"/>
    <w:rsid w:val="00044DC6"/>
    <w:rsid w:val="00045243"/>
    <w:rsid w:val="00045D03"/>
    <w:rsid w:val="000465A6"/>
    <w:rsid w:val="00046CB2"/>
    <w:rsid w:val="00046E1A"/>
    <w:rsid w:val="00047E30"/>
    <w:rsid w:val="00047EB0"/>
    <w:rsid w:val="000505BE"/>
    <w:rsid w:val="00050633"/>
    <w:rsid w:val="000508C9"/>
    <w:rsid w:val="0005090E"/>
    <w:rsid w:val="00050965"/>
    <w:rsid w:val="00050DF4"/>
    <w:rsid w:val="00050F44"/>
    <w:rsid w:val="00051128"/>
    <w:rsid w:val="000512F1"/>
    <w:rsid w:val="00051335"/>
    <w:rsid w:val="00051AD8"/>
    <w:rsid w:val="00051B3F"/>
    <w:rsid w:val="00051CB7"/>
    <w:rsid w:val="00051E91"/>
    <w:rsid w:val="00052553"/>
    <w:rsid w:val="000525D3"/>
    <w:rsid w:val="00053433"/>
    <w:rsid w:val="000536FB"/>
    <w:rsid w:val="00053A59"/>
    <w:rsid w:val="00053CED"/>
    <w:rsid w:val="000540E1"/>
    <w:rsid w:val="00054668"/>
    <w:rsid w:val="000547F6"/>
    <w:rsid w:val="0005489D"/>
    <w:rsid w:val="00054C94"/>
    <w:rsid w:val="0005512B"/>
    <w:rsid w:val="0005519C"/>
    <w:rsid w:val="000557AB"/>
    <w:rsid w:val="000559B7"/>
    <w:rsid w:val="00055A92"/>
    <w:rsid w:val="00055B56"/>
    <w:rsid w:val="00055EB1"/>
    <w:rsid w:val="00056303"/>
    <w:rsid w:val="0005631C"/>
    <w:rsid w:val="000563B7"/>
    <w:rsid w:val="000563C2"/>
    <w:rsid w:val="000566CC"/>
    <w:rsid w:val="000567A5"/>
    <w:rsid w:val="00056BB1"/>
    <w:rsid w:val="00056F74"/>
    <w:rsid w:val="000570C6"/>
    <w:rsid w:val="000571AA"/>
    <w:rsid w:val="00057459"/>
    <w:rsid w:val="0005765B"/>
    <w:rsid w:val="00057E6A"/>
    <w:rsid w:val="00060146"/>
    <w:rsid w:val="000603AB"/>
    <w:rsid w:val="00060901"/>
    <w:rsid w:val="00060F7E"/>
    <w:rsid w:val="000611EE"/>
    <w:rsid w:val="00061242"/>
    <w:rsid w:val="000616F1"/>
    <w:rsid w:val="0006198F"/>
    <w:rsid w:val="000619C1"/>
    <w:rsid w:val="00061A9C"/>
    <w:rsid w:val="00061C57"/>
    <w:rsid w:val="00061D8E"/>
    <w:rsid w:val="00061F35"/>
    <w:rsid w:val="000623FA"/>
    <w:rsid w:val="0006301C"/>
    <w:rsid w:val="00063B42"/>
    <w:rsid w:val="00064040"/>
    <w:rsid w:val="00064364"/>
    <w:rsid w:val="000646AE"/>
    <w:rsid w:val="00064FDE"/>
    <w:rsid w:val="000652D4"/>
    <w:rsid w:val="00065E06"/>
    <w:rsid w:val="00066125"/>
    <w:rsid w:val="00066284"/>
    <w:rsid w:val="000665A8"/>
    <w:rsid w:val="0006666B"/>
    <w:rsid w:val="000667AA"/>
    <w:rsid w:val="000668FF"/>
    <w:rsid w:val="000670B0"/>
    <w:rsid w:val="00067455"/>
    <w:rsid w:val="00067A7C"/>
    <w:rsid w:val="00067E58"/>
    <w:rsid w:val="000701B4"/>
    <w:rsid w:val="00070524"/>
    <w:rsid w:val="00070735"/>
    <w:rsid w:val="000711AC"/>
    <w:rsid w:val="0007156F"/>
    <w:rsid w:val="00071981"/>
    <w:rsid w:val="00071AF8"/>
    <w:rsid w:val="00071EFA"/>
    <w:rsid w:val="000722F8"/>
    <w:rsid w:val="00072AB0"/>
    <w:rsid w:val="00072CF1"/>
    <w:rsid w:val="00072E3A"/>
    <w:rsid w:val="000730CC"/>
    <w:rsid w:val="00073204"/>
    <w:rsid w:val="00073429"/>
    <w:rsid w:val="00073B3A"/>
    <w:rsid w:val="00074A8F"/>
    <w:rsid w:val="000754F5"/>
    <w:rsid w:val="0007554E"/>
    <w:rsid w:val="00075B2F"/>
    <w:rsid w:val="00076213"/>
    <w:rsid w:val="00076500"/>
    <w:rsid w:val="00076501"/>
    <w:rsid w:val="0007670A"/>
    <w:rsid w:val="00076D86"/>
    <w:rsid w:val="000774EE"/>
    <w:rsid w:val="0007779C"/>
    <w:rsid w:val="000800EB"/>
    <w:rsid w:val="000804F3"/>
    <w:rsid w:val="00080E09"/>
    <w:rsid w:val="000810DA"/>
    <w:rsid w:val="00081141"/>
    <w:rsid w:val="000813C9"/>
    <w:rsid w:val="000817E5"/>
    <w:rsid w:val="00081EA5"/>
    <w:rsid w:val="00081FBD"/>
    <w:rsid w:val="00082495"/>
    <w:rsid w:val="00082574"/>
    <w:rsid w:val="00082672"/>
    <w:rsid w:val="00082C74"/>
    <w:rsid w:val="00083124"/>
    <w:rsid w:val="000831F6"/>
    <w:rsid w:val="00083269"/>
    <w:rsid w:val="000833FF"/>
    <w:rsid w:val="0008361D"/>
    <w:rsid w:val="00083A2C"/>
    <w:rsid w:val="00083AAF"/>
    <w:rsid w:val="00083FD6"/>
    <w:rsid w:val="00084514"/>
    <w:rsid w:val="0008456A"/>
    <w:rsid w:val="000845E4"/>
    <w:rsid w:val="00084842"/>
    <w:rsid w:val="00084AD0"/>
    <w:rsid w:val="00084F4E"/>
    <w:rsid w:val="00085080"/>
    <w:rsid w:val="000850E0"/>
    <w:rsid w:val="0008528C"/>
    <w:rsid w:val="00085DA0"/>
    <w:rsid w:val="00085E15"/>
    <w:rsid w:val="00085F34"/>
    <w:rsid w:val="0008608A"/>
    <w:rsid w:val="0008610F"/>
    <w:rsid w:val="000861DF"/>
    <w:rsid w:val="0008644C"/>
    <w:rsid w:val="00086457"/>
    <w:rsid w:val="00086A75"/>
    <w:rsid w:val="0008761A"/>
    <w:rsid w:val="00087A22"/>
    <w:rsid w:val="0009021A"/>
    <w:rsid w:val="000906BB"/>
    <w:rsid w:val="000907BA"/>
    <w:rsid w:val="00090D1A"/>
    <w:rsid w:val="00091038"/>
    <w:rsid w:val="000915D4"/>
    <w:rsid w:val="00091A9A"/>
    <w:rsid w:val="00091AAC"/>
    <w:rsid w:val="00091B4E"/>
    <w:rsid w:val="00091BA5"/>
    <w:rsid w:val="00091D98"/>
    <w:rsid w:val="00091E59"/>
    <w:rsid w:val="00092964"/>
    <w:rsid w:val="00093935"/>
    <w:rsid w:val="00093FAE"/>
    <w:rsid w:val="00094170"/>
    <w:rsid w:val="000941CD"/>
    <w:rsid w:val="000943DA"/>
    <w:rsid w:val="0009453E"/>
    <w:rsid w:val="000946EB"/>
    <w:rsid w:val="0009480E"/>
    <w:rsid w:val="000949A7"/>
    <w:rsid w:val="00094A18"/>
    <w:rsid w:val="00094ADA"/>
    <w:rsid w:val="00094D47"/>
    <w:rsid w:val="00095959"/>
    <w:rsid w:val="00095984"/>
    <w:rsid w:val="00095A3C"/>
    <w:rsid w:val="00096755"/>
    <w:rsid w:val="00096B73"/>
    <w:rsid w:val="00096FB9"/>
    <w:rsid w:val="0009702D"/>
    <w:rsid w:val="0009708B"/>
    <w:rsid w:val="0009762F"/>
    <w:rsid w:val="000A01D2"/>
    <w:rsid w:val="000A0886"/>
    <w:rsid w:val="000A0ACF"/>
    <w:rsid w:val="000A0C2D"/>
    <w:rsid w:val="000A0E0A"/>
    <w:rsid w:val="000A1233"/>
    <w:rsid w:val="000A135B"/>
    <w:rsid w:val="000A148F"/>
    <w:rsid w:val="000A176B"/>
    <w:rsid w:val="000A1F86"/>
    <w:rsid w:val="000A1FD7"/>
    <w:rsid w:val="000A2577"/>
    <w:rsid w:val="000A264D"/>
    <w:rsid w:val="000A2D12"/>
    <w:rsid w:val="000A2D42"/>
    <w:rsid w:val="000A31B7"/>
    <w:rsid w:val="000A33FB"/>
    <w:rsid w:val="000A3534"/>
    <w:rsid w:val="000A35CE"/>
    <w:rsid w:val="000A3732"/>
    <w:rsid w:val="000A3A4A"/>
    <w:rsid w:val="000A3D4E"/>
    <w:rsid w:val="000A3F66"/>
    <w:rsid w:val="000A4859"/>
    <w:rsid w:val="000A4A5A"/>
    <w:rsid w:val="000A4C85"/>
    <w:rsid w:val="000A50FF"/>
    <w:rsid w:val="000A55E2"/>
    <w:rsid w:val="000A583B"/>
    <w:rsid w:val="000A58A7"/>
    <w:rsid w:val="000A58DA"/>
    <w:rsid w:val="000A5A4F"/>
    <w:rsid w:val="000A5E2A"/>
    <w:rsid w:val="000A5ECD"/>
    <w:rsid w:val="000A6601"/>
    <w:rsid w:val="000A6924"/>
    <w:rsid w:val="000A705E"/>
    <w:rsid w:val="000B02F2"/>
    <w:rsid w:val="000B05A5"/>
    <w:rsid w:val="000B070C"/>
    <w:rsid w:val="000B09C4"/>
    <w:rsid w:val="000B15DD"/>
    <w:rsid w:val="000B1701"/>
    <w:rsid w:val="000B34D3"/>
    <w:rsid w:val="000B388C"/>
    <w:rsid w:val="000B413E"/>
    <w:rsid w:val="000B42DC"/>
    <w:rsid w:val="000B44E1"/>
    <w:rsid w:val="000B46FB"/>
    <w:rsid w:val="000B4A3D"/>
    <w:rsid w:val="000B4BAA"/>
    <w:rsid w:val="000B542A"/>
    <w:rsid w:val="000B5484"/>
    <w:rsid w:val="000B56E5"/>
    <w:rsid w:val="000B5819"/>
    <w:rsid w:val="000B595A"/>
    <w:rsid w:val="000B5B17"/>
    <w:rsid w:val="000B5BB4"/>
    <w:rsid w:val="000B607B"/>
    <w:rsid w:val="000B61E6"/>
    <w:rsid w:val="000B6351"/>
    <w:rsid w:val="000B7D39"/>
    <w:rsid w:val="000C004D"/>
    <w:rsid w:val="000C01C1"/>
    <w:rsid w:val="000C02C3"/>
    <w:rsid w:val="000C0996"/>
    <w:rsid w:val="000C0DB8"/>
    <w:rsid w:val="000C18F9"/>
    <w:rsid w:val="000C1E5D"/>
    <w:rsid w:val="000C244B"/>
    <w:rsid w:val="000C27C1"/>
    <w:rsid w:val="000C29DC"/>
    <w:rsid w:val="000C2A12"/>
    <w:rsid w:val="000C32F2"/>
    <w:rsid w:val="000C334D"/>
    <w:rsid w:val="000C3B34"/>
    <w:rsid w:val="000C3CD4"/>
    <w:rsid w:val="000C4830"/>
    <w:rsid w:val="000C4D01"/>
    <w:rsid w:val="000C55EA"/>
    <w:rsid w:val="000C573D"/>
    <w:rsid w:val="000C5842"/>
    <w:rsid w:val="000C5CAC"/>
    <w:rsid w:val="000C5E3B"/>
    <w:rsid w:val="000C660C"/>
    <w:rsid w:val="000C7234"/>
    <w:rsid w:val="000C74DC"/>
    <w:rsid w:val="000C76B9"/>
    <w:rsid w:val="000C7797"/>
    <w:rsid w:val="000C7E55"/>
    <w:rsid w:val="000C7EE0"/>
    <w:rsid w:val="000D0965"/>
    <w:rsid w:val="000D0B44"/>
    <w:rsid w:val="000D1361"/>
    <w:rsid w:val="000D18D2"/>
    <w:rsid w:val="000D1AA5"/>
    <w:rsid w:val="000D1BAD"/>
    <w:rsid w:val="000D1BF7"/>
    <w:rsid w:val="000D2655"/>
    <w:rsid w:val="000D29D4"/>
    <w:rsid w:val="000D2CAF"/>
    <w:rsid w:val="000D2D32"/>
    <w:rsid w:val="000D32CC"/>
    <w:rsid w:val="000D342E"/>
    <w:rsid w:val="000D35E5"/>
    <w:rsid w:val="000D3666"/>
    <w:rsid w:val="000D3EBA"/>
    <w:rsid w:val="000D3EC8"/>
    <w:rsid w:val="000D41CC"/>
    <w:rsid w:val="000D46A4"/>
    <w:rsid w:val="000D5388"/>
    <w:rsid w:val="000D5431"/>
    <w:rsid w:val="000D55E7"/>
    <w:rsid w:val="000D5AB0"/>
    <w:rsid w:val="000D5F9D"/>
    <w:rsid w:val="000D612F"/>
    <w:rsid w:val="000D6435"/>
    <w:rsid w:val="000D6507"/>
    <w:rsid w:val="000D6755"/>
    <w:rsid w:val="000D7812"/>
    <w:rsid w:val="000D7CA3"/>
    <w:rsid w:val="000D7D04"/>
    <w:rsid w:val="000D7DC4"/>
    <w:rsid w:val="000E0164"/>
    <w:rsid w:val="000E02B6"/>
    <w:rsid w:val="000E02D2"/>
    <w:rsid w:val="000E0713"/>
    <w:rsid w:val="000E097D"/>
    <w:rsid w:val="000E0CD5"/>
    <w:rsid w:val="000E0FD8"/>
    <w:rsid w:val="000E1151"/>
    <w:rsid w:val="000E1883"/>
    <w:rsid w:val="000E1AD9"/>
    <w:rsid w:val="000E1FD6"/>
    <w:rsid w:val="000E2394"/>
    <w:rsid w:val="000E2784"/>
    <w:rsid w:val="000E2BBD"/>
    <w:rsid w:val="000E312E"/>
    <w:rsid w:val="000E3759"/>
    <w:rsid w:val="000E3EBC"/>
    <w:rsid w:val="000E410E"/>
    <w:rsid w:val="000E42B1"/>
    <w:rsid w:val="000E4403"/>
    <w:rsid w:val="000E4B25"/>
    <w:rsid w:val="000E5039"/>
    <w:rsid w:val="000E51A6"/>
    <w:rsid w:val="000E5248"/>
    <w:rsid w:val="000E52D3"/>
    <w:rsid w:val="000E562B"/>
    <w:rsid w:val="000E59E1"/>
    <w:rsid w:val="000E5A4D"/>
    <w:rsid w:val="000E6043"/>
    <w:rsid w:val="000E6536"/>
    <w:rsid w:val="000E67E9"/>
    <w:rsid w:val="000E69F4"/>
    <w:rsid w:val="000E6D8A"/>
    <w:rsid w:val="000E6FD7"/>
    <w:rsid w:val="000E70A7"/>
    <w:rsid w:val="000E7AD0"/>
    <w:rsid w:val="000E7D78"/>
    <w:rsid w:val="000E7E39"/>
    <w:rsid w:val="000F17A6"/>
    <w:rsid w:val="000F17E8"/>
    <w:rsid w:val="000F1C93"/>
    <w:rsid w:val="000F1E02"/>
    <w:rsid w:val="000F2CD9"/>
    <w:rsid w:val="000F3164"/>
    <w:rsid w:val="000F424D"/>
    <w:rsid w:val="000F44D1"/>
    <w:rsid w:val="000F4913"/>
    <w:rsid w:val="000F504D"/>
    <w:rsid w:val="000F5127"/>
    <w:rsid w:val="000F5956"/>
    <w:rsid w:val="000F5A69"/>
    <w:rsid w:val="000F64AC"/>
    <w:rsid w:val="000F6892"/>
    <w:rsid w:val="000F6959"/>
    <w:rsid w:val="000F6FB3"/>
    <w:rsid w:val="000F71F2"/>
    <w:rsid w:val="000F765A"/>
    <w:rsid w:val="000F7E42"/>
    <w:rsid w:val="0010024A"/>
    <w:rsid w:val="00100425"/>
    <w:rsid w:val="00100A42"/>
    <w:rsid w:val="00100C49"/>
    <w:rsid w:val="00101FEC"/>
    <w:rsid w:val="001022D1"/>
    <w:rsid w:val="001025F5"/>
    <w:rsid w:val="001028E6"/>
    <w:rsid w:val="00102969"/>
    <w:rsid w:val="00102D90"/>
    <w:rsid w:val="00103538"/>
    <w:rsid w:val="0010364B"/>
    <w:rsid w:val="001044E3"/>
    <w:rsid w:val="00104597"/>
    <w:rsid w:val="001049CB"/>
    <w:rsid w:val="00104BB5"/>
    <w:rsid w:val="0010504D"/>
    <w:rsid w:val="00105932"/>
    <w:rsid w:val="00105C69"/>
    <w:rsid w:val="00105E61"/>
    <w:rsid w:val="00105FAE"/>
    <w:rsid w:val="00106228"/>
    <w:rsid w:val="00106756"/>
    <w:rsid w:val="00106ED4"/>
    <w:rsid w:val="00106EE8"/>
    <w:rsid w:val="00107E87"/>
    <w:rsid w:val="001100F1"/>
    <w:rsid w:val="001102EE"/>
    <w:rsid w:val="00110313"/>
    <w:rsid w:val="001104E1"/>
    <w:rsid w:val="00110AF6"/>
    <w:rsid w:val="001117ED"/>
    <w:rsid w:val="00111AE8"/>
    <w:rsid w:val="00111E0D"/>
    <w:rsid w:val="00112250"/>
    <w:rsid w:val="0011242D"/>
    <w:rsid w:val="00112445"/>
    <w:rsid w:val="001124D1"/>
    <w:rsid w:val="0011259A"/>
    <w:rsid w:val="00112738"/>
    <w:rsid w:val="00112BB2"/>
    <w:rsid w:val="00112C38"/>
    <w:rsid w:val="00113066"/>
    <w:rsid w:val="00113283"/>
    <w:rsid w:val="00113342"/>
    <w:rsid w:val="00113A56"/>
    <w:rsid w:val="00114324"/>
    <w:rsid w:val="0011437C"/>
    <w:rsid w:val="001146B6"/>
    <w:rsid w:val="0011475F"/>
    <w:rsid w:val="00114E02"/>
    <w:rsid w:val="001154B6"/>
    <w:rsid w:val="00115AE7"/>
    <w:rsid w:val="00115BD6"/>
    <w:rsid w:val="00115F8C"/>
    <w:rsid w:val="00116214"/>
    <w:rsid w:val="00116C79"/>
    <w:rsid w:val="001171E3"/>
    <w:rsid w:val="0011745F"/>
    <w:rsid w:val="0011746A"/>
    <w:rsid w:val="00117575"/>
    <w:rsid w:val="001176EF"/>
    <w:rsid w:val="001178AC"/>
    <w:rsid w:val="00117A3B"/>
    <w:rsid w:val="00117BC8"/>
    <w:rsid w:val="00117C03"/>
    <w:rsid w:val="00117E1C"/>
    <w:rsid w:val="00120560"/>
    <w:rsid w:val="00120821"/>
    <w:rsid w:val="00120873"/>
    <w:rsid w:val="001209DE"/>
    <w:rsid w:val="00120ACF"/>
    <w:rsid w:val="00120FBE"/>
    <w:rsid w:val="001212CD"/>
    <w:rsid w:val="001214C9"/>
    <w:rsid w:val="00121765"/>
    <w:rsid w:val="00121840"/>
    <w:rsid w:val="00121B23"/>
    <w:rsid w:val="00121C60"/>
    <w:rsid w:val="00121FEC"/>
    <w:rsid w:val="00122654"/>
    <w:rsid w:val="00122CB4"/>
    <w:rsid w:val="001231B6"/>
    <w:rsid w:val="00123336"/>
    <w:rsid w:val="001233A8"/>
    <w:rsid w:val="00123402"/>
    <w:rsid w:val="0012354C"/>
    <w:rsid w:val="00123555"/>
    <w:rsid w:val="00124E65"/>
    <w:rsid w:val="00125342"/>
    <w:rsid w:val="0012598B"/>
    <w:rsid w:val="00125E80"/>
    <w:rsid w:val="0012630B"/>
    <w:rsid w:val="00126470"/>
    <w:rsid w:val="001267C4"/>
    <w:rsid w:val="001267EB"/>
    <w:rsid w:val="00126896"/>
    <w:rsid w:val="00126A5D"/>
    <w:rsid w:val="00127380"/>
    <w:rsid w:val="001278EE"/>
    <w:rsid w:val="00127EAC"/>
    <w:rsid w:val="001300FB"/>
    <w:rsid w:val="00130263"/>
    <w:rsid w:val="00130C98"/>
    <w:rsid w:val="00131131"/>
    <w:rsid w:val="001316BE"/>
    <w:rsid w:val="001317F6"/>
    <w:rsid w:val="00131B36"/>
    <w:rsid w:val="00132BCA"/>
    <w:rsid w:val="00132ECE"/>
    <w:rsid w:val="00133567"/>
    <w:rsid w:val="0013360C"/>
    <w:rsid w:val="00133679"/>
    <w:rsid w:val="001338A2"/>
    <w:rsid w:val="00133F4E"/>
    <w:rsid w:val="00134261"/>
    <w:rsid w:val="0013428B"/>
    <w:rsid w:val="001343C8"/>
    <w:rsid w:val="00134D19"/>
    <w:rsid w:val="001355FE"/>
    <w:rsid w:val="00136004"/>
    <w:rsid w:val="00136981"/>
    <w:rsid w:val="001372AF"/>
    <w:rsid w:val="001372FC"/>
    <w:rsid w:val="0013762C"/>
    <w:rsid w:val="0013778D"/>
    <w:rsid w:val="0013781D"/>
    <w:rsid w:val="00137D01"/>
    <w:rsid w:val="00137E5C"/>
    <w:rsid w:val="00140A67"/>
    <w:rsid w:val="00140AA8"/>
    <w:rsid w:val="001410E2"/>
    <w:rsid w:val="0014147E"/>
    <w:rsid w:val="001418BD"/>
    <w:rsid w:val="001418CE"/>
    <w:rsid w:val="00141F6F"/>
    <w:rsid w:val="00142073"/>
    <w:rsid w:val="00142154"/>
    <w:rsid w:val="001423FA"/>
    <w:rsid w:val="001427FD"/>
    <w:rsid w:val="001428F4"/>
    <w:rsid w:val="00142933"/>
    <w:rsid w:val="00142ABC"/>
    <w:rsid w:val="00142F0E"/>
    <w:rsid w:val="00143168"/>
    <w:rsid w:val="0014362E"/>
    <w:rsid w:val="001436EE"/>
    <w:rsid w:val="001438CF"/>
    <w:rsid w:val="0014397C"/>
    <w:rsid w:val="00143C88"/>
    <w:rsid w:val="00144306"/>
    <w:rsid w:val="0014457A"/>
    <w:rsid w:val="001446C3"/>
    <w:rsid w:val="00145039"/>
    <w:rsid w:val="00145302"/>
    <w:rsid w:val="00145735"/>
    <w:rsid w:val="001462AE"/>
    <w:rsid w:val="00146545"/>
    <w:rsid w:val="00147008"/>
    <w:rsid w:val="0014715C"/>
    <w:rsid w:val="00147D21"/>
    <w:rsid w:val="001500E5"/>
    <w:rsid w:val="00150137"/>
    <w:rsid w:val="00150317"/>
    <w:rsid w:val="00150A88"/>
    <w:rsid w:val="00150C00"/>
    <w:rsid w:val="00150C9F"/>
    <w:rsid w:val="00151113"/>
    <w:rsid w:val="00151570"/>
    <w:rsid w:val="00151DE1"/>
    <w:rsid w:val="001521A1"/>
    <w:rsid w:val="0015256D"/>
    <w:rsid w:val="00152669"/>
    <w:rsid w:val="00152FA9"/>
    <w:rsid w:val="001540ED"/>
    <w:rsid w:val="00154CD0"/>
    <w:rsid w:val="00154D8C"/>
    <w:rsid w:val="001555C9"/>
    <w:rsid w:val="001557B9"/>
    <w:rsid w:val="001558F9"/>
    <w:rsid w:val="00155B9E"/>
    <w:rsid w:val="00155CE0"/>
    <w:rsid w:val="00155D35"/>
    <w:rsid w:val="00156B48"/>
    <w:rsid w:val="00156F03"/>
    <w:rsid w:val="001573E2"/>
    <w:rsid w:val="00157F62"/>
    <w:rsid w:val="001602EF"/>
    <w:rsid w:val="001605BD"/>
    <w:rsid w:val="00160999"/>
    <w:rsid w:val="0016153D"/>
    <w:rsid w:val="0016164A"/>
    <w:rsid w:val="00161804"/>
    <w:rsid w:val="0016197D"/>
    <w:rsid w:val="00161F3A"/>
    <w:rsid w:val="00162874"/>
    <w:rsid w:val="00162BEA"/>
    <w:rsid w:val="00162F5C"/>
    <w:rsid w:val="0016318D"/>
    <w:rsid w:val="0016379C"/>
    <w:rsid w:val="00163965"/>
    <w:rsid w:val="00164452"/>
    <w:rsid w:val="001646D5"/>
    <w:rsid w:val="00165040"/>
    <w:rsid w:val="001653FE"/>
    <w:rsid w:val="001654C6"/>
    <w:rsid w:val="00165C69"/>
    <w:rsid w:val="00165E40"/>
    <w:rsid w:val="00165FFC"/>
    <w:rsid w:val="00166976"/>
    <w:rsid w:val="00166CAE"/>
    <w:rsid w:val="00166E9B"/>
    <w:rsid w:val="00167A88"/>
    <w:rsid w:val="00167BA6"/>
    <w:rsid w:val="00167DD3"/>
    <w:rsid w:val="00170427"/>
    <w:rsid w:val="00170AA5"/>
    <w:rsid w:val="00170D0D"/>
    <w:rsid w:val="00170EC3"/>
    <w:rsid w:val="00170F1A"/>
    <w:rsid w:val="0017139C"/>
    <w:rsid w:val="00171F74"/>
    <w:rsid w:val="00171FBA"/>
    <w:rsid w:val="001725B8"/>
    <w:rsid w:val="001725F8"/>
    <w:rsid w:val="00172A6B"/>
    <w:rsid w:val="00172BFB"/>
    <w:rsid w:val="00173089"/>
    <w:rsid w:val="00173745"/>
    <w:rsid w:val="00173A0D"/>
    <w:rsid w:val="00173AA4"/>
    <w:rsid w:val="00173ADF"/>
    <w:rsid w:val="00174022"/>
    <w:rsid w:val="00174981"/>
    <w:rsid w:val="00174A7C"/>
    <w:rsid w:val="001758DA"/>
    <w:rsid w:val="00175C58"/>
    <w:rsid w:val="00176255"/>
    <w:rsid w:val="0017656F"/>
    <w:rsid w:val="00176A8B"/>
    <w:rsid w:val="00176EBA"/>
    <w:rsid w:val="00176FF2"/>
    <w:rsid w:val="00177057"/>
    <w:rsid w:val="00177748"/>
    <w:rsid w:val="00177E6F"/>
    <w:rsid w:val="00177E77"/>
    <w:rsid w:val="00180901"/>
    <w:rsid w:val="00180CFF"/>
    <w:rsid w:val="0018130C"/>
    <w:rsid w:val="0018199E"/>
    <w:rsid w:val="00182040"/>
    <w:rsid w:val="001824B7"/>
    <w:rsid w:val="001829C8"/>
    <w:rsid w:val="00182E62"/>
    <w:rsid w:val="001836CA"/>
    <w:rsid w:val="00183CB4"/>
    <w:rsid w:val="00183D86"/>
    <w:rsid w:val="001840F8"/>
    <w:rsid w:val="00184323"/>
    <w:rsid w:val="001843CB"/>
    <w:rsid w:val="00184518"/>
    <w:rsid w:val="00184B84"/>
    <w:rsid w:val="00184F7B"/>
    <w:rsid w:val="00185270"/>
    <w:rsid w:val="001853BF"/>
    <w:rsid w:val="001855B9"/>
    <w:rsid w:val="00185722"/>
    <w:rsid w:val="00185869"/>
    <w:rsid w:val="00185955"/>
    <w:rsid w:val="0018622A"/>
    <w:rsid w:val="001864D4"/>
    <w:rsid w:val="00186751"/>
    <w:rsid w:val="0018680E"/>
    <w:rsid w:val="00186D81"/>
    <w:rsid w:val="0018702B"/>
    <w:rsid w:val="00187454"/>
    <w:rsid w:val="00187663"/>
    <w:rsid w:val="00187B65"/>
    <w:rsid w:val="0019087F"/>
    <w:rsid w:val="00190A3B"/>
    <w:rsid w:val="001913C3"/>
    <w:rsid w:val="00191605"/>
    <w:rsid w:val="001921BF"/>
    <w:rsid w:val="00193546"/>
    <w:rsid w:val="001939CF"/>
    <w:rsid w:val="00193B5F"/>
    <w:rsid w:val="00193B69"/>
    <w:rsid w:val="00193CF5"/>
    <w:rsid w:val="00193D48"/>
    <w:rsid w:val="001943D6"/>
    <w:rsid w:val="001947F5"/>
    <w:rsid w:val="00194845"/>
    <w:rsid w:val="0019496F"/>
    <w:rsid w:val="00194D70"/>
    <w:rsid w:val="00194EF2"/>
    <w:rsid w:val="00195837"/>
    <w:rsid w:val="0019584B"/>
    <w:rsid w:val="00195AE9"/>
    <w:rsid w:val="00195C6F"/>
    <w:rsid w:val="00196258"/>
    <w:rsid w:val="0019654B"/>
    <w:rsid w:val="001966D0"/>
    <w:rsid w:val="00196868"/>
    <w:rsid w:val="0019696F"/>
    <w:rsid w:val="00196C2C"/>
    <w:rsid w:val="00196C58"/>
    <w:rsid w:val="00196F4D"/>
    <w:rsid w:val="00197008"/>
    <w:rsid w:val="00197030"/>
    <w:rsid w:val="00197371"/>
    <w:rsid w:val="001977C5"/>
    <w:rsid w:val="00197900"/>
    <w:rsid w:val="001979CD"/>
    <w:rsid w:val="00197A0A"/>
    <w:rsid w:val="001A016B"/>
    <w:rsid w:val="001A0838"/>
    <w:rsid w:val="001A0A24"/>
    <w:rsid w:val="001A0D14"/>
    <w:rsid w:val="001A0D6C"/>
    <w:rsid w:val="001A1006"/>
    <w:rsid w:val="001A1278"/>
    <w:rsid w:val="001A16D7"/>
    <w:rsid w:val="001A21D0"/>
    <w:rsid w:val="001A23ED"/>
    <w:rsid w:val="001A288A"/>
    <w:rsid w:val="001A2A7A"/>
    <w:rsid w:val="001A2C73"/>
    <w:rsid w:val="001A30E1"/>
    <w:rsid w:val="001A343C"/>
    <w:rsid w:val="001A3754"/>
    <w:rsid w:val="001A4222"/>
    <w:rsid w:val="001A445E"/>
    <w:rsid w:val="001A458D"/>
    <w:rsid w:val="001A4743"/>
    <w:rsid w:val="001A4798"/>
    <w:rsid w:val="001A4933"/>
    <w:rsid w:val="001A4955"/>
    <w:rsid w:val="001A4B3D"/>
    <w:rsid w:val="001A5514"/>
    <w:rsid w:val="001A5549"/>
    <w:rsid w:val="001A598D"/>
    <w:rsid w:val="001A5CA3"/>
    <w:rsid w:val="001A6136"/>
    <w:rsid w:val="001A6596"/>
    <w:rsid w:val="001A68C7"/>
    <w:rsid w:val="001A6E8F"/>
    <w:rsid w:val="001A7437"/>
    <w:rsid w:val="001B02D7"/>
    <w:rsid w:val="001B0622"/>
    <w:rsid w:val="001B08A1"/>
    <w:rsid w:val="001B1DCF"/>
    <w:rsid w:val="001B208D"/>
    <w:rsid w:val="001B2713"/>
    <w:rsid w:val="001B2787"/>
    <w:rsid w:val="001B2D73"/>
    <w:rsid w:val="001B3109"/>
    <w:rsid w:val="001B3193"/>
    <w:rsid w:val="001B3272"/>
    <w:rsid w:val="001B34D6"/>
    <w:rsid w:val="001B3F9E"/>
    <w:rsid w:val="001B44DB"/>
    <w:rsid w:val="001B4C3F"/>
    <w:rsid w:val="001B59C4"/>
    <w:rsid w:val="001B5DB9"/>
    <w:rsid w:val="001B66E5"/>
    <w:rsid w:val="001B6A3D"/>
    <w:rsid w:val="001B6B90"/>
    <w:rsid w:val="001B6EB9"/>
    <w:rsid w:val="001B73D0"/>
    <w:rsid w:val="001B755A"/>
    <w:rsid w:val="001B7BBC"/>
    <w:rsid w:val="001B7EFE"/>
    <w:rsid w:val="001C0326"/>
    <w:rsid w:val="001C0AD7"/>
    <w:rsid w:val="001C1AFE"/>
    <w:rsid w:val="001C1FD6"/>
    <w:rsid w:val="001C21B8"/>
    <w:rsid w:val="001C33EF"/>
    <w:rsid w:val="001C3515"/>
    <w:rsid w:val="001C3B8E"/>
    <w:rsid w:val="001C3CC7"/>
    <w:rsid w:val="001C3E3A"/>
    <w:rsid w:val="001C47DB"/>
    <w:rsid w:val="001C48B7"/>
    <w:rsid w:val="001C4B4D"/>
    <w:rsid w:val="001C5A66"/>
    <w:rsid w:val="001C60B6"/>
    <w:rsid w:val="001C60E5"/>
    <w:rsid w:val="001C66A7"/>
    <w:rsid w:val="001C6DD9"/>
    <w:rsid w:val="001C7577"/>
    <w:rsid w:val="001C775B"/>
    <w:rsid w:val="001C78D6"/>
    <w:rsid w:val="001C7B2A"/>
    <w:rsid w:val="001C7CFE"/>
    <w:rsid w:val="001D00EE"/>
    <w:rsid w:val="001D0419"/>
    <w:rsid w:val="001D08C5"/>
    <w:rsid w:val="001D1415"/>
    <w:rsid w:val="001D16F0"/>
    <w:rsid w:val="001D19DB"/>
    <w:rsid w:val="001D1DCA"/>
    <w:rsid w:val="001D213B"/>
    <w:rsid w:val="001D26F5"/>
    <w:rsid w:val="001D2909"/>
    <w:rsid w:val="001D2A81"/>
    <w:rsid w:val="001D2AFF"/>
    <w:rsid w:val="001D2FC2"/>
    <w:rsid w:val="001D32FF"/>
    <w:rsid w:val="001D351E"/>
    <w:rsid w:val="001D3E87"/>
    <w:rsid w:val="001D4232"/>
    <w:rsid w:val="001D45A3"/>
    <w:rsid w:val="001D45ED"/>
    <w:rsid w:val="001D463F"/>
    <w:rsid w:val="001D46D0"/>
    <w:rsid w:val="001D53F4"/>
    <w:rsid w:val="001D5873"/>
    <w:rsid w:val="001D6814"/>
    <w:rsid w:val="001D7029"/>
    <w:rsid w:val="001D7448"/>
    <w:rsid w:val="001D7FB9"/>
    <w:rsid w:val="001E00E6"/>
    <w:rsid w:val="001E0160"/>
    <w:rsid w:val="001E04BD"/>
    <w:rsid w:val="001E09A6"/>
    <w:rsid w:val="001E0E6B"/>
    <w:rsid w:val="001E143A"/>
    <w:rsid w:val="001E17F7"/>
    <w:rsid w:val="001E19D1"/>
    <w:rsid w:val="001E1A30"/>
    <w:rsid w:val="001E1BDF"/>
    <w:rsid w:val="001E1E28"/>
    <w:rsid w:val="001E287C"/>
    <w:rsid w:val="001E2C2D"/>
    <w:rsid w:val="001E2C47"/>
    <w:rsid w:val="001E2C4F"/>
    <w:rsid w:val="001E2E67"/>
    <w:rsid w:val="001E34AA"/>
    <w:rsid w:val="001E3BD7"/>
    <w:rsid w:val="001E3CB7"/>
    <w:rsid w:val="001E44ED"/>
    <w:rsid w:val="001E4B8F"/>
    <w:rsid w:val="001E522D"/>
    <w:rsid w:val="001E56CA"/>
    <w:rsid w:val="001E6164"/>
    <w:rsid w:val="001E62A0"/>
    <w:rsid w:val="001E62E6"/>
    <w:rsid w:val="001E6DDE"/>
    <w:rsid w:val="001E6E10"/>
    <w:rsid w:val="001E6F41"/>
    <w:rsid w:val="001E77DC"/>
    <w:rsid w:val="001E7B53"/>
    <w:rsid w:val="001E7D2D"/>
    <w:rsid w:val="001E7D34"/>
    <w:rsid w:val="001E7DC5"/>
    <w:rsid w:val="001E7F2F"/>
    <w:rsid w:val="001F01C8"/>
    <w:rsid w:val="001F0DB1"/>
    <w:rsid w:val="001F1B16"/>
    <w:rsid w:val="001F1D4F"/>
    <w:rsid w:val="001F1D97"/>
    <w:rsid w:val="001F1EDC"/>
    <w:rsid w:val="001F256F"/>
    <w:rsid w:val="001F257F"/>
    <w:rsid w:val="001F28B8"/>
    <w:rsid w:val="001F2EE2"/>
    <w:rsid w:val="001F33D6"/>
    <w:rsid w:val="001F34E8"/>
    <w:rsid w:val="001F3D67"/>
    <w:rsid w:val="001F3FCD"/>
    <w:rsid w:val="001F415E"/>
    <w:rsid w:val="001F4CFC"/>
    <w:rsid w:val="001F4D0C"/>
    <w:rsid w:val="001F4D99"/>
    <w:rsid w:val="001F5159"/>
    <w:rsid w:val="001F5D9A"/>
    <w:rsid w:val="001F5F8E"/>
    <w:rsid w:val="001F63B3"/>
    <w:rsid w:val="001F641B"/>
    <w:rsid w:val="001F64B0"/>
    <w:rsid w:val="001F6BE5"/>
    <w:rsid w:val="001F6EBC"/>
    <w:rsid w:val="001F711B"/>
    <w:rsid w:val="001F78E9"/>
    <w:rsid w:val="001F790C"/>
    <w:rsid w:val="001F7B5B"/>
    <w:rsid w:val="001F7ED0"/>
    <w:rsid w:val="002005B3"/>
    <w:rsid w:val="00200D95"/>
    <w:rsid w:val="0020107F"/>
    <w:rsid w:val="002010B9"/>
    <w:rsid w:val="002017A8"/>
    <w:rsid w:val="00201839"/>
    <w:rsid w:val="00201B7B"/>
    <w:rsid w:val="002023AD"/>
    <w:rsid w:val="0020244B"/>
    <w:rsid w:val="002024B0"/>
    <w:rsid w:val="0020279A"/>
    <w:rsid w:val="0020297A"/>
    <w:rsid w:val="00202A83"/>
    <w:rsid w:val="00202A99"/>
    <w:rsid w:val="0020315B"/>
    <w:rsid w:val="002031AC"/>
    <w:rsid w:val="00203221"/>
    <w:rsid w:val="00203264"/>
    <w:rsid w:val="002035A2"/>
    <w:rsid w:val="00203B00"/>
    <w:rsid w:val="00203D2E"/>
    <w:rsid w:val="00204DA5"/>
    <w:rsid w:val="0020510E"/>
    <w:rsid w:val="002055D3"/>
    <w:rsid w:val="00205B9A"/>
    <w:rsid w:val="00205CE2"/>
    <w:rsid w:val="0020605B"/>
    <w:rsid w:val="002066D6"/>
    <w:rsid w:val="00206745"/>
    <w:rsid w:val="00206D33"/>
    <w:rsid w:val="0020736B"/>
    <w:rsid w:val="002074E1"/>
    <w:rsid w:val="00207A1B"/>
    <w:rsid w:val="00207AE7"/>
    <w:rsid w:val="00207CD6"/>
    <w:rsid w:val="00207FF7"/>
    <w:rsid w:val="0021033E"/>
    <w:rsid w:val="00210BE5"/>
    <w:rsid w:val="00210E03"/>
    <w:rsid w:val="002113FC"/>
    <w:rsid w:val="00211761"/>
    <w:rsid w:val="00211B11"/>
    <w:rsid w:val="00211C52"/>
    <w:rsid w:val="00211D98"/>
    <w:rsid w:val="00211E6B"/>
    <w:rsid w:val="002120F6"/>
    <w:rsid w:val="002124DF"/>
    <w:rsid w:val="0021258B"/>
    <w:rsid w:val="00212F66"/>
    <w:rsid w:val="00212FA2"/>
    <w:rsid w:val="00213144"/>
    <w:rsid w:val="002132FB"/>
    <w:rsid w:val="002138B8"/>
    <w:rsid w:val="00213BA5"/>
    <w:rsid w:val="00213D96"/>
    <w:rsid w:val="00213F11"/>
    <w:rsid w:val="00214088"/>
    <w:rsid w:val="0021421D"/>
    <w:rsid w:val="002144F2"/>
    <w:rsid w:val="0021490F"/>
    <w:rsid w:val="00214A54"/>
    <w:rsid w:val="00214CAE"/>
    <w:rsid w:val="00214D23"/>
    <w:rsid w:val="00214E38"/>
    <w:rsid w:val="00215868"/>
    <w:rsid w:val="00215E06"/>
    <w:rsid w:val="00215E0F"/>
    <w:rsid w:val="0021610A"/>
    <w:rsid w:val="00216323"/>
    <w:rsid w:val="002163BA"/>
    <w:rsid w:val="00216724"/>
    <w:rsid w:val="00216A40"/>
    <w:rsid w:val="0021704D"/>
    <w:rsid w:val="0021741E"/>
    <w:rsid w:val="00217423"/>
    <w:rsid w:val="002177E1"/>
    <w:rsid w:val="00217864"/>
    <w:rsid w:val="00217BC1"/>
    <w:rsid w:val="00220466"/>
    <w:rsid w:val="00220A7E"/>
    <w:rsid w:val="00220D3E"/>
    <w:rsid w:val="002213C7"/>
    <w:rsid w:val="00221A3D"/>
    <w:rsid w:val="002222F5"/>
    <w:rsid w:val="00222A63"/>
    <w:rsid w:val="00223147"/>
    <w:rsid w:val="00223761"/>
    <w:rsid w:val="00223D00"/>
    <w:rsid w:val="0022423B"/>
    <w:rsid w:val="002245F8"/>
    <w:rsid w:val="00224798"/>
    <w:rsid w:val="0022479B"/>
    <w:rsid w:val="0022518D"/>
    <w:rsid w:val="00225690"/>
    <w:rsid w:val="00226213"/>
    <w:rsid w:val="00226D21"/>
    <w:rsid w:val="00226E56"/>
    <w:rsid w:val="00226F47"/>
    <w:rsid w:val="00226F49"/>
    <w:rsid w:val="0023043C"/>
    <w:rsid w:val="002307E0"/>
    <w:rsid w:val="00230D89"/>
    <w:rsid w:val="002312A3"/>
    <w:rsid w:val="00231642"/>
    <w:rsid w:val="002316D2"/>
    <w:rsid w:val="00231A62"/>
    <w:rsid w:val="00231ADE"/>
    <w:rsid w:val="00231BCB"/>
    <w:rsid w:val="00231E39"/>
    <w:rsid w:val="00232D1D"/>
    <w:rsid w:val="00233B17"/>
    <w:rsid w:val="00233CCC"/>
    <w:rsid w:val="00233D3B"/>
    <w:rsid w:val="00233D46"/>
    <w:rsid w:val="00233D4A"/>
    <w:rsid w:val="002343DB"/>
    <w:rsid w:val="002346B4"/>
    <w:rsid w:val="00234C91"/>
    <w:rsid w:val="00234FA9"/>
    <w:rsid w:val="002357AE"/>
    <w:rsid w:val="00235BDA"/>
    <w:rsid w:val="00236EA6"/>
    <w:rsid w:val="0023734D"/>
    <w:rsid w:val="00237734"/>
    <w:rsid w:val="0023781F"/>
    <w:rsid w:val="00237E2F"/>
    <w:rsid w:val="00237F87"/>
    <w:rsid w:val="0024002C"/>
    <w:rsid w:val="002400FC"/>
    <w:rsid w:val="002405AF"/>
    <w:rsid w:val="00240784"/>
    <w:rsid w:val="002408D2"/>
    <w:rsid w:val="00240D68"/>
    <w:rsid w:val="00240D87"/>
    <w:rsid w:val="00241528"/>
    <w:rsid w:val="0024181B"/>
    <w:rsid w:val="002418E8"/>
    <w:rsid w:val="002423C9"/>
    <w:rsid w:val="002429F0"/>
    <w:rsid w:val="00242B11"/>
    <w:rsid w:val="00242D7B"/>
    <w:rsid w:val="00242F6E"/>
    <w:rsid w:val="00244111"/>
    <w:rsid w:val="002441B0"/>
    <w:rsid w:val="00244A40"/>
    <w:rsid w:val="00244C38"/>
    <w:rsid w:val="00245186"/>
    <w:rsid w:val="0024519C"/>
    <w:rsid w:val="00245CFD"/>
    <w:rsid w:val="002464B7"/>
    <w:rsid w:val="002469FA"/>
    <w:rsid w:val="00246A61"/>
    <w:rsid w:val="00246EE0"/>
    <w:rsid w:val="00247118"/>
    <w:rsid w:val="00247234"/>
    <w:rsid w:val="00247619"/>
    <w:rsid w:val="00247A7D"/>
    <w:rsid w:val="00247AE4"/>
    <w:rsid w:val="00247B08"/>
    <w:rsid w:val="00247F2E"/>
    <w:rsid w:val="002505AA"/>
    <w:rsid w:val="00250B33"/>
    <w:rsid w:val="0025197A"/>
    <w:rsid w:val="00251DED"/>
    <w:rsid w:val="002520E8"/>
    <w:rsid w:val="00252223"/>
    <w:rsid w:val="0025279F"/>
    <w:rsid w:val="0025365D"/>
    <w:rsid w:val="0025425F"/>
    <w:rsid w:val="00254668"/>
    <w:rsid w:val="00254A73"/>
    <w:rsid w:val="00254ADC"/>
    <w:rsid w:val="002552A4"/>
    <w:rsid w:val="00255449"/>
    <w:rsid w:val="002567CB"/>
    <w:rsid w:val="00256847"/>
    <w:rsid w:val="00257212"/>
    <w:rsid w:val="0025729B"/>
    <w:rsid w:val="00257AD8"/>
    <w:rsid w:val="002606FC"/>
    <w:rsid w:val="00260FD7"/>
    <w:rsid w:val="002611C2"/>
    <w:rsid w:val="00261ADF"/>
    <w:rsid w:val="002629A9"/>
    <w:rsid w:val="00262EAD"/>
    <w:rsid w:val="00263055"/>
    <w:rsid w:val="0026339D"/>
    <w:rsid w:val="00263B1D"/>
    <w:rsid w:val="00263E2C"/>
    <w:rsid w:val="00263E4D"/>
    <w:rsid w:val="0026465A"/>
    <w:rsid w:val="00264769"/>
    <w:rsid w:val="0026496A"/>
    <w:rsid w:val="00264F38"/>
    <w:rsid w:val="00264F72"/>
    <w:rsid w:val="00265529"/>
    <w:rsid w:val="002657AF"/>
    <w:rsid w:val="002659D5"/>
    <w:rsid w:val="00265E67"/>
    <w:rsid w:val="00266715"/>
    <w:rsid w:val="00266C95"/>
    <w:rsid w:val="00266FBE"/>
    <w:rsid w:val="002673B3"/>
    <w:rsid w:val="00267A1D"/>
    <w:rsid w:val="00270099"/>
    <w:rsid w:val="0027017B"/>
    <w:rsid w:val="0027050C"/>
    <w:rsid w:val="002709D4"/>
    <w:rsid w:val="00270CA8"/>
    <w:rsid w:val="00270E2B"/>
    <w:rsid w:val="0027118E"/>
    <w:rsid w:val="002711C1"/>
    <w:rsid w:val="002712F2"/>
    <w:rsid w:val="002716F1"/>
    <w:rsid w:val="00271863"/>
    <w:rsid w:val="002724DF"/>
    <w:rsid w:val="002746A4"/>
    <w:rsid w:val="00274A7D"/>
    <w:rsid w:val="00274D0F"/>
    <w:rsid w:val="00274F93"/>
    <w:rsid w:val="002751B4"/>
    <w:rsid w:val="0027526E"/>
    <w:rsid w:val="002752EE"/>
    <w:rsid w:val="002756AF"/>
    <w:rsid w:val="0027594E"/>
    <w:rsid w:val="00275AAC"/>
    <w:rsid w:val="00275ABE"/>
    <w:rsid w:val="00275C3F"/>
    <w:rsid w:val="00275D84"/>
    <w:rsid w:val="00275E02"/>
    <w:rsid w:val="002764B6"/>
    <w:rsid w:val="002767FA"/>
    <w:rsid w:val="00276978"/>
    <w:rsid w:val="00276982"/>
    <w:rsid w:val="00276F2C"/>
    <w:rsid w:val="00277360"/>
    <w:rsid w:val="0027772A"/>
    <w:rsid w:val="00277876"/>
    <w:rsid w:val="00277A44"/>
    <w:rsid w:val="00277A84"/>
    <w:rsid w:val="00280906"/>
    <w:rsid w:val="002809B6"/>
    <w:rsid w:val="00281585"/>
    <w:rsid w:val="00281603"/>
    <w:rsid w:val="00281781"/>
    <w:rsid w:val="00281886"/>
    <w:rsid w:val="00281AF6"/>
    <w:rsid w:val="0028293A"/>
    <w:rsid w:val="00282B65"/>
    <w:rsid w:val="00282BD0"/>
    <w:rsid w:val="002830A9"/>
    <w:rsid w:val="00283493"/>
    <w:rsid w:val="00283B1A"/>
    <w:rsid w:val="00283EC6"/>
    <w:rsid w:val="0028575A"/>
    <w:rsid w:val="00285AC2"/>
    <w:rsid w:val="00285DC5"/>
    <w:rsid w:val="002860DC"/>
    <w:rsid w:val="00286DF2"/>
    <w:rsid w:val="00287416"/>
    <w:rsid w:val="00287466"/>
    <w:rsid w:val="00287691"/>
    <w:rsid w:val="002877E8"/>
    <w:rsid w:val="00287EF9"/>
    <w:rsid w:val="00290380"/>
    <w:rsid w:val="00290896"/>
    <w:rsid w:val="00290948"/>
    <w:rsid w:val="00290B0E"/>
    <w:rsid w:val="00290C80"/>
    <w:rsid w:val="00290CDB"/>
    <w:rsid w:val="00290DB3"/>
    <w:rsid w:val="00290E0E"/>
    <w:rsid w:val="00290ED8"/>
    <w:rsid w:val="0029106A"/>
    <w:rsid w:val="002914E2"/>
    <w:rsid w:val="00291685"/>
    <w:rsid w:val="00291FDC"/>
    <w:rsid w:val="00292428"/>
    <w:rsid w:val="00292643"/>
    <w:rsid w:val="002928D5"/>
    <w:rsid w:val="00292B0C"/>
    <w:rsid w:val="00293095"/>
    <w:rsid w:val="002940B5"/>
    <w:rsid w:val="00294180"/>
    <w:rsid w:val="0029439F"/>
    <w:rsid w:val="00294A0C"/>
    <w:rsid w:val="00295458"/>
    <w:rsid w:val="00295522"/>
    <w:rsid w:val="00295CEE"/>
    <w:rsid w:val="002960A5"/>
    <w:rsid w:val="00296276"/>
    <w:rsid w:val="0029630A"/>
    <w:rsid w:val="0029655A"/>
    <w:rsid w:val="00297431"/>
    <w:rsid w:val="0029790E"/>
    <w:rsid w:val="002A000C"/>
    <w:rsid w:val="002A0255"/>
    <w:rsid w:val="002A077F"/>
    <w:rsid w:val="002A0822"/>
    <w:rsid w:val="002A0CE8"/>
    <w:rsid w:val="002A0E44"/>
    <w:rsid w:val="002A18BD"/>
    <w:rsid w:val="002A1D11"/>
    <w:rsid w:val="002A21B8"/>
    <w:rsid w:val="002A22CA"/>
    <w:rsid w:val="002A237D"/>
    <w:rsid w:val="002A2CC1"/>
    <w:rsid w:val="002A2F22"/>
    <w:rsid w:val="002A3148"/>
    <w:rsid w:val="002A370E"/>
    <w:rsid w:val="002A395D"/>
    <w:rsid w:val="002A3A71"/>
    <w:rsid w:val="002A488D"/>
    <w:rsid w:val="002A4B28"/>
    <w:rsid w:val="002A4C34"/>
    <w:rsid w:val="002A4E7C"/>
    <w:rsid w:val="002A55DB"/>
    <w:rsid w:val="002A6860"/>
    <w:rsid w:val="002A69E3"/>
    <w:rsid w:val="002A73D1"/>
    <w:rsid w:val="002A73E3"/>
    <w:rsid w:val="002A7596"/>
    <w:rsid w:val="002A7AA9"/>
    <w:rsid w:val="002A7CAF"/>
    <w:rsid w:val="002B01F2"/>
    <w:rsid w:val="002B04FA"/>
    <w:rsid w:val="002B10CF"/>
    <w:rsid w:val="002B1164"/>
    <w:rsid w:val="002B11B3"/>
    <w:rsid w:val="002B133C"/>
    <w:rsid w:val="002B1B71"/>
    <w:rsid w:val="002B24A1"/>
    <w:rsid w:val="002B27A7"/>
    <w:rsid w:val="002B2A8A"/>
    <w:rsid w:val="002B3845"/>
    <w:rsid w:val="002B3B0B"/>
    <w:rsid w:val="002B3B1C"/>
    <w:rsid w:val="002B454A"/>
    <w:rsid w:val="002B4655"/>
    <w:rsid w:val="002B4D48"/>
    <w:rsid w:val="002B6584"/>
    <w:rsid w:val="002B699B"/>
    <w:rsid w:val="002B6E4C"/>
    <w:rsid w:val="002B72B4"/>
    <w:rsid w:val="002B76F2"/>
    <w:rsid w:val="002B7735"/>
    <w:rsid w:val="002B785D"/>
    <w:rsid w:val="002B78D2"/>
    <w:rsid w:val="002B7B44"/>
    <w:rsid w:val="002B7DBB"/>
    <w:rsid w:val="002C05DA"/>
    <w:rsid w:val="002C07E1"/>
    <w:rsid w:val="002C117A"/>
    <w:rsid w:val="002C1B2D"/>
    <w:rsid w:val="002C1EC0"/>
    <w:rsid w:val="002C220D"/>
    <w:rsid w:val="002C25DD"/>
    <w:rsid w:val="002C26FB"/>
    <w:rsid w:val="002C294B"/>
    <w:rsid w:val="002C2A8D"/>
    <w:rsid w:val="002C37D5"/>
    <w:rsid w:val="002C39B3"/>
    <w:rsid w:val="002C41DA"/>
    <w:rsid w:val="002C4A00"/>
    <w:rsid w:val="002C4B1F"/>
    <w:rsid w:val="002C4DE7"/>
    <w:rsid w:val="002C4F0B"/>
    <w:rsid w:val="002C51A9"/>
    <w:rsid w:val="002C51DC"/>
    <w:rsid w:val="002C5899"/>
    <w:rsid w:val="002C5B5B"/>
    <w:rsid w:val="002C5D11"/>
    <w:rsid w:val="002C5FED"/>
    <w:rsid w:val="002C5FFA"/>
    <w:rsid w:val="002C6505"/>
    <w:rsid w:val="002C6BF1"/>
    <w:rsid w:val="002C7241"/>
    <w:rsid w:val="002C7260"/>
    <w:rsid w:val="002C7518"/>
    <w:rsid w:val="002C78D1"/>
    <w:rsid w:val="002D099A"/>
    <w:rsid w:val="002D1147"/>
    <w:rsid w:val="002D166F"/>
    <w:rsid w:val="002D16CF"/>
    <w:rsid w:val="002D17D1"/>
    <w:rsid w:val="002D1827"/>
    <w:rsid w:val="002D1DC7"/>
    <w:rsid w:val="002D1E0C"/>
    <w:rsid w:val="002D1F9D"/>
    <w:rsid w:val="002D206C"/>
    <w:rsid w:val="002D22D3"/>
    <w:rsid w:val="002D2472"/>
    <w:rsid w:val="002D2823"/>
    <w:rsid w:val="002D35D1"/>
    <w:rsid w:val="002D3BD1"/>
    <w:rsid w:val="002D3C2D"/>
    <w:rsid w:val="002D3C93"/>
    <w:rsid w:val="002D3E24"/>
    <w:rsid w:val="002D3EF3"/>
    <w:rsid w:val="002D3FF5"/>
    <w:rsid w:val="002D4295"/>
    <w:rsid w:val="002D443E"/>
    <w:rsid w:val="002D464F"/>
    <w:rsid w:val="002D4BE3"/>
    <w:rsid w:val="002D4EA7"/>
    <w:rsid w:val="002D50C4"/>
    <w:rsid w:val="002D5375"/>
    <w:rsid w:val="002D55B2"/>
    <w:rsid w:val="002D5A06"/>
    <w:rsid w:val="002D626C"/>
    <w:rsid w:val="002D6D3B"/>
    <w:rsid w:val="002D6FD9"/>
    <w:rsid w:val="002D73DA"/>
    <w:rsid w:val="002D74A1"/>
    <w:rsid w:val="002D791E"/>
    <w:rsid w:val="002D7AC4"/>
    <w:rsid w:val="002D7E14"/>
    <w:rsid w:val="002E074F"/>
    <w:rsid w:val="002E0CD5"/>
    <w:rsid w:val="002E10B6"/>
    <w:rsid w:val="002E121A"/>
    <w:rsid w:val="002E1341"/>
    <w:rsid w:val="002E177C"/>
    <w:rsid w:val="002E1AC6"/>
    <w:rsid w:val="002E213F"/>
    <w:rsid w:val="002E228E"/>
    <w:rsid w:val="002E2708"/>
    <w:rsid w:val="002E2A8B"/>
    <w:rsid w:val="002E31A5"/>
    <w:rsid w:val="002E3251"/>
    <w:rsid w:val="002E3AAC"/>
    <w:rsid w:val="002E4137"/>
    <w:rsid w:val="002E43BB"/>
    <w:rsid w:val="002E47B8"/>
    <w:rsid w:val="002E48B6"/>
    <w:rsid w:val="002E49BE"/>
    <w:rsid w:val="002E4F56"/>
    <w:rsid w:val="002E4FF6"/>
    <w:rsid w:val="002E552B"/>
    <w:rsid w:val="002E55A5"/>
    <w:rsid w:val="002E58AD"/>
    <w:rsid w:val="002E5A6D"/>
    <w:rsid w:val="002E5EA1"/>
    <w:rsid w:val="002E6596"/>
    <w:rsid w:val="002E669A"/>
    <w:rsid w:val="002E705C"/>
    <w:rsid w:val="002F01B0"/>
    <w:rsid w:val="002F0463"/>
    <w:rsid w:val="002F0C5B"/>
    <w:rsid w:val="002F12DB"/>
    <w:rsid w:val="002F14EC"/>
    <w:rsid w:val="002F1F4F"/>
    <w:rsid w:val="002F1FFD"/>
    <w:rsid w:val="002F225D"/>
    <w:rsid w:val="002F2936"/>
    <w:rsid w:val="002F2AEF"/>
    <w:rsid w:val="002F2F79"/>
    <w:rsid w:val="002F3EC1"/>
    <w:rsid w:val="002F3F30"/>
    <w:rsid w:val="002F4371"/>
    <w:rsid w:val="002F4595"/>
    <w:rsid w:val="002F4964"/>
    <w:rsid w:val="002F508B"/>
    <w:rsid w:val="002F5637"/>
    <w:rsid w:val="002F5A2F"/>
    <w:rsid w:val="002F5F2F"/>
    <w:rsid w:val="002F5FC5"/>
    <w:rsid w:val="002F7F97"/>
    <w:rsid w:val="003002AA"/>
    <w:rsid w:val="003003E4"/>
    <w:rsid w:val="003005E1"/>
    <w:rsid w:val="00300A24"/>
    <w:rsid w:val="00300A87"/>
    <w:rsid w:val="00300CD1"/>
    <w:rsid w:val="0030144B"/>
    <w:rsid w:val="00301546"/>
    <w:rsid w:val="00301FD4"/>
    <w:rsid w:val="00302DAB"/>
    <w:rsid w:val="00302DF8"/>
    <w:rsid w:val="0030352C"/>
    <w:rsid w:val="0030385D"/>
    <w:rsid w:val="003038ED"/>
    <w:rsid w:val="00303B85"/>
    <w:rsid w:val="00303FB0"/>
    <w:rsid w:val="00303FB8"/>
    <w:rsid w:val="0030499F"/>
    <w:rsid w:val="00304F81"/>
    <w:rsid w:val="003052CD"/>
    <w:rsid w:val="003057E9"/>
    <w:rsid w:val="00305A7E"/>
    <w:rsid w:val="00305BEB"/>
    <w:rsid w:val="0030618A"/>
    <w:rsid w:val="0030652B"/>
    <w:rsid w:val="0030668D"/>
    <w:rsid w:val="003066AA"/>
    <w:rsid w:val="003066CD"/>
    <w:rsid w:val="003066F6"/>
    <w:rsid w:val="003069A8"/>
    <w:rsid w:val="00306C38"/>
    <w:rsid w:val="0030712F"/>
    <w:rsid w:val="00307708"/>
    <w:rsid w:val="00307A07"/>
    <w:rsid w:val="00307EA0"/>
    <w:rsid w:val="00310BDB"/>
    <w:rsid w:val="00310CE7"/>
    <w:rsid w:val="00310E80"/>
    <w:rsid w:val="003110BE"/>
    <w:rsid w:val="003111C3"/>
    <w:rsid w:val="003117B2"/>
    <w:rsid w:val="00311FB0"/>
    <w:rsid w:val="0031201F"/>
    <w:rsid w:val="00312502"/>
    <w:rsid w:val="00312710"/>
    <w:rsid w:val="003127E0"/>
    <w:rsid w:val="00312880"/>
    <w:rsid w:val="00312D48"/>
    <w:rsid w:val="00312E01"/>
    <w:rsid w:val="00312E45"/>
    <w:rsid w:val="00313708"/>
    <w:rsid w:val="0031373E"/>
    <w:rsid w:val="00313B95"/>
    <w:rsid w:val="00313E58"/>
    <w:rsid w:val="003147F4"/>
    <w:rsid w:val="00314A33"/>
    <w:rsid w:val="00314E5F"/>
    <w:rsid w:val="003150A5"/>
    <w:rsid w:val="00315B4D"/>
    <w:rsid w:val="00315DCD"/>
    <w:rsid w:val="00315EBC"/>
    <w:rsid w:val="0031758B"/>
    <w:rsid w:val="00317969"/>
    <w:rsid w:val="00317B05"/>
    <w:rsid w:val="00317CBB"/>
    <w:rsid w:val="00317FD6"/>
    <w:rsid w:val="0032068E"/>
    <w:rsid w:val="003206BD"/>
    <w:rsid w:val="00320BC6"/>
    <w:rsid w:val="00320EB4"/>
    <w:rsid w:val="0032117B"/>
    <w:rsid w:val="0032129E"/>
    <w:rsid w:val="0032175D"/>
    <w:rsid w:val="00321B86"/>
    <w:rsid w:val="00321C27"/>
    <w:rsid w:val="003228A9"/>
    <w:rsid w:val="00322C97"/>
    <w:rsid w:val="0032327E"/>
    <w:rsid w:val="00323458"/>
    <w:rsid w:val="00323501"/>
    <w:rsid w:val="003241B3"/>
    <w:rsid w:val="0032550B"/>
    <w:rsid w:val="00326020"/>
    <w:rsid w:val="003262CE"/>
    <w:rsid w:val="00326364"/>
    <w:rsid w:val="003265EB"/>
    <w:rsid w:val="003269DC"/>
    <w:rsid w:val="00326D5E"/>
    <w:rsid w:val="00327159"/>
    <w:rsid w:val="00327B72"/>
    <w:rsid w:val="00327B86"/>
    <w:rsid w:val="003300D0"/>
    <w:rsid w:val="00330107"/>
    <w:rsid w:val="003301E5"/>
    <w:rsid w:val="00330AA0"/>
    <w:rsid w:val="0033113C"/>
    <w:rsid w:val="003324AD"/>
    <w:rsid w:val="003326F4"/>
    <w:rsid w:val="00332C51"/>
    <w:rsid w:val="00333096"/>
    <w:rsid w:val="003335DD"/>
    <w:rsid w:val="0033421A"/>
    <w:rsid w:val="00334264"/>
    <w:rsid w:val="003344D3"/>
    <w:rsid w:val="00334898"/>
    <w:rsid w:val="00334EED"/>
    <w:rsid w:val="00335147"/>
    <w:rsid w:val="00335E7C"/>
    <w:rsid w:val="0033620F"/>
    <w:rsid w:val="00336282"/>
    <w:rsid w:val="00336965"/>
    <w:rsid w:val="003369C8"/>
    <w:rsid w:val="00336C04"/>
    <w:rsid w:val="00337ADE"/>
    <w:rsid w:val="00337B7D"/>
    <w:rsid w:val="00337DB6"/>
    <w:rsid w:val="00337DE2"/>
    <w:rsid w:val="00340166"/>
    <w:rsid w:val="00340348"/>
    <w:rsid w:val="00340CB1"/>
    <w:rsid w:val="00340CE7"/>
    <w:rsid w:val="00341DFC"/>
    <w:rsid w:val="00342218"/>
    <w:rsid w:val="0034238B"/>
    <w:rsid w:val="00342A5E"/>
    <w:rsid w:val="00342AC4"/>
    <w:rsid w:val="00342DF2"/>
    <w:rsid w:val="00344856"/>
    <w:rsid w:val="003449CC"/>
    <w:rsid w:val="003452B2"/>
    <w:rsid w:val="003459DE"/>
    <w:rsid w:val="00345A67"/>
    <w:rsid w:val="00345ADB"/>
    <w:rsid w:val="003460E2"/>
    <w:rsid w:val="00346191"/>
    <w:rsid w:val="003465DC"/>
    <w:rsid w:val="00346A80"/>
    <w:rsid w:val="00346D91"/>
    <w:rsid w:val="00346EF2"/>
    <w:rsid w:val="00347BA1"/>
    <w:rsid w:val="00347D88"/>
    <w:rsid w:val="00347E23"/>
    <w:rsid w:val="00347EB6"/>
    <w:rsid w:val="00347F2F"/>
    <w:rsid w:val="00347F65"/>
    <w:rsid w:val="003502B3"/>
    <w:rsid w:val="00350674"/>
    <w:rsid w:val="0035069E"/>
    <w:rsid w:val="003509CB"/>
    <w:rsid w:val="00350A35"/>
    <w:rsid w:val="00350D94"/>
    <w:rsid w:val="00351095"/>
    <w:rsid w:val="003514B4"/>
    <w:rsid w:val="00351553"/>
    <w:rsid w:val="0035175E"/>
    <w:rsid w:val="00351AA6"/>
    <w:rsid w:val="00352128"/>
    <w:rsid w:val="0035213F"/>
    <w:rsid w:val="00352641"/>
    <w:rsid w:val="00352690"/>
    <w:rsid w:val="003532E9"/>
    <w:rsid w:val="0035331A"/>
    <w:rsid w:val="003535FB"/>
    <w:rsid w:val="003539C4"/>
    <w:rsid w:val="00354668"/>
    <w:rsid w:val="00354AD7"/>
    <w:rsid w:val="0035583F"/>
    <w:rsid w:val="00355875"/>
    <w:rsid w:val="00355D2B"/>
    <w:rsid w:val="00355E7B"/>
    <w:rsid w:val="003560AA"/>
    <w:rsid w:val="0035610A"/>
    <w:rsid w:val="00356A27"/>
    <w:rsid w:val="00357205"/>
    <w:rsid w:val="003572E9"/>
    <w:rsid w:val="0035764B"/>
    <w:rsid w:val="00357BB8"/>
    <w:rsid w:val="00357DA3"/>
    <w:rsid w:val="00357DEB"/>
    <w:rsid w:val="00357E60"/>
    <w:rsid w:val="00360262"/>
    <w:rsid w:val="003602DB"/>
    <w:rsid w:val="00360A06"/>
    <w:rsid w:val="00360AEE"/>
    <w:rsid w:val="00360BDF"/>
    <w:rsid w:val="00361047"/>
    <w:rsid w:val="003611D9"/>
    <w:rsid w:val="00361368"/>
    <w:rsid w:val="003619C3"/>
    <w:rsid w:val="00361B0B"/>
    <w:rsid w:val="00362147"/>
    <w:rsid w:val="00362344"/>
    <w:rsid w:val="003623D6"/>
    <w:rsid w:val="0036298C"/>
    <w:rsid w:val="00362D2C"/>
    <w:rsid w:val="00362D39"/>
    <w:rsid w:val="00362FEC"/>
    <w:rsid w:val="00363778"/>
    <w:rsid w:val="00363AAD"/>
    <w:rsid w:val="00363FA1"/>
    <w:rsid w:val="00364641"/>
    <w:rsid w:val="00364A0F"/>
    <w:rsid w:val="00364F52"/>
    <w:rsid w:val="003652D6"/>
    <w:rsid w:val="003653E3"/>
    <w:rsid w:val="0036543C"/>
    <w:rsid w:val="00365E77"/>
    <w:rsid w:val="00366076"/>
    <w:rsid w:val="00366303"/>
    <w:rsid w:val="00366812"/>
    <w:rsid w:val="00366A3A"/>
    <w:rsid w:val="00366A91"/>
    <w:rsid w:val="00367437"/>
    <w:rsid w:val="003674F4"/>
    <w:rsid w:val="003675CD"/>
    <w:rsid w:val="0036785F"/>
    <w:rsid w:val="003678EE"/>
    <w:rsid w:val="003679AE"/>
    <w:rsid w:val="003701AD"/>
    <w:rsid w:val="003703B7"/>
    <w:rsid w:val="00371440"/>
    <w:rsid w:val="00371862"/>
    <w:rsid w:val="00371983"/>
    <w:rsid w:val="00371F84"/>
    <w:rsid w:val="0037241B"/>
    <w:rsid w:val="00373358"/>
    <w:rsid w:val="003737DA"/>
    <w:rsid w:val="00374253"/>
    <w:rsid w:val="00374272"/>
    <w:rsid w:val="003742DF"/>
    <w:rsid w:val="00374312"/>
    <w:rsid w:val="00374983"/>
    <w:rsid w:val="00374A40"/>
    <w:rsid w:val="00374B6C"/>
    <w:rsid w:val="00374BDF"/>
    <w:rsid w:val="00374C0D"/>
    <w:rsid w:val="00374EE8"/>
    <w:rsid w:val="0037525A"/>
    <w:rsid w:val="00375701"/>
    <w:rsid w:val="0037593D"/>
    <w:rsid w:val="00377354"/>
    <w:rsid w:val="003776BE"/>
    <w:rsid w:val="00377942"/>
    <w:rsid w:val="003802A0"/>
    <w:rsid w:val="0038078A"/>
    <w:rsid w:val="0038078D"/>
    <w:rsid w:val="00380AFB"/>
    <w:rsid w:val="00380BDD"/>
    <w:rsid w:val="00380FA5"/>
    <w:rsid w:val="0038138E"/>
    <w:rsid w:val="0038159A"/>
    <w:rsid w:val="0038175E"/>
    <w:rsid w:val="00381D40"/>
    <w:rsid w:val="00381E4D"/>
    <w:rsid w:val="00381F19"/>
    <w:rsid w:val="00382467"/>
    <w:rsid w:val="003826B1"/>
    <w:rsid w:val="0038274F"/>
    <w:rsid w:val="003827EB"/>
    <w:rsid w:val="00382888"/>
    <w:rsid w:val="00382B96"/>
    <w:rsid w:val="00382E32"/>
    <w:rsid w:val="00382F60"/>
    <w:rsid w:val="003830E0"/>
    <w:rsid w:val="0038318D"/>
    <w:rsid w:val="0038326C"/>
    <w:rsid w:val="003832DB"/>
    <w:rsid w:val="003835B0"/>
    <w:rsid w:val="0038375C"/>
    <w:rsid w:val="00383910"/>
    <w:rsid w:val="00383952"/>
    <w:rsid w:val="00384136"/>
    <w:rsid w:val="00384142"/>
    <w:rsid w:val="0038440E"/>
    <w:rsid w:val="003844D5"/>
    <w:rsid w:val="00384968"/>
    <w:rsid w:val="00384B62"/>
    <w:rsid w:val="00384DF9"/>
    <w:rsid w:val="00385098"/>
    <w:rsid w:val="003853A6"/>
    <w:rsid w:val="003854F5"/>
    <w:rsid w:val="0038596D"/>
    <w:rsid w:val="00385EA9"/>
    <w:rsid w:val="0038606C"/>
    <w:rsid w:val="00386B52"/>
    <w:rsid w:val="00386DCB"/>
    <w:rsid w:val="00387AD5"/>
    <w:rsid w:val="0039036B"/>
    <w:rsid w:val="0039080A"/>
    <w:rsid w:val="0039081E"/>
    <w:rsid w:val="0039108E"/>
    <w:rsid w:val="003917D1"/>
    <w:rsid w:val="00392431"/>
    <w:rsid w:val="00392B8D"/>
    <w:rsid w:val="0039300D"/>
    <w:rsid w:val="003931D2"/>
    <w:rsid w:val="003936FD"/>
    <w:rsid w:val="0039420E"/>
    <w:rsid w:val="003942AE"/>
    <w:rsid w:val="003945A7"/>
    <w:rsid w:val="0039466B"/>
    <w:rsid w:val="0039468C"/>
    <w:rsid w:val="0039483D"/>
    <w:rsid w:val="00394DCB"/>
    <w:rsid w:val="00394FE6"/>
    <w:rsid w:val="00395383"/>
    <w:rsid w:val="003959CF"/>
    <w:rsid w:val="00395FAB"/>
    <w:rsid w:val="003963C3"/>
    <w:rsid w:val="003964AE"/>
    <w:rsid w:val="00396566"/>
    <w:rsid w:val="003968D4"/>
    <w:rsid w:val="00396F0D"/>
    <w:rsid w:val="003973A7"/>
    <w:rsid w:val="00397548"/>
    <w:rsid w:val="00397ED8"/>
    <w:rsid w:val="003A0262"/>
    <w:rsid w:val="003A06A5"/>
    <w:rsid w:val="003A0ACA"/>
    <w:rsid w:val="003A1C2E"/>
    <w:rsid w:val="003A20F3"/>
    <w:rsid w:val="003A257D"/>
    <w:rsid w:val="003A28E2"/>
    <w:rsid w:val="003A28ED"/>
    <w:rsid w:val="003A2AB6"/>
    <w:rsid w:val="003A3628"/>
    <w:rsid w:val="003A38F5"/>
    <w:rsid w:val="003A3A2E"/>
    <w:rsid w:val="003A3B22"/>
    <w:rsid w:val="003A3BF5"/>
    <w:rsid w:val="003A419E"/>
    <w:rsid w:val="003A478D"/>
    <w:rsid w:val="003A4F1E"/>
    <w:rsid w:val="003A500D"/>
    <w:rsid w:val="003A508F"/>
    <w:rsid w:val="003A51C0"/>
    <w:rsid w:val="003A53BB"/>
    <w:rsid w:val="003A563C"/>
    <w:rsid w:val="003A5AB4"/>
    <w:rsid w:val="003A5E6E"/>
    <w:rsid w:val="003A5F10"/>
    <w:rsid w:val="003A64AD"/>
    <w:rsid w:val="003A6718"/>
    <w:rsid w:val="003A6FDE"/>
    <w:rsid w:val="003A73C0"/>
    <w:rsid w:val="003A79C3"/>
    <w:rsid w:val="003A7BC3"/>
    <w:rsid w:val="003B045E"/>
    <w:rsid w:val="003B0659"/>
    <w:rsid w:val="003B0807"/>
    <w:rsid w:val="003B1736"/>
    <w:rsid w:val="003B2057"/>
    <w:rsid w:val="003B27A7"/>
    <w:rsid w:val="003B28C1"/>
    <w:rsid w:val="003B2C75"/>
    <w:rsid w:val="003B3002"/>
    <w:rsid w:val="003B3746"/>
    <w:rsid w:val="003B477A"/>
    <w:rsid w:val="003B4BFA"/>
    <w:rsid w:val="003B5211"/>
    <w:rsid w:val="003B52A6"/>
    <w:rsid w:val="003B590F"/>
    <w:rsid w:val="003B5E9E"/>
    <w:rsid w:val="003B61E0"/>
    <w:rsid w:val="003B6E46"/>
    <w:rsid w:val="003B7CBC"/>
    <w:rsid w:val="003C07E5"/>
    <w:rsid w:val="003C0A1D"/>
    <w:rsid w:val="003C0D47"/>
    <w:rsid w:val="003C14EA"/>
    <w:rsid w:val="003C169C"/>
    <w:rsid w:val="003C264E"/>
    <w:rsid w:val="003C29BE"/>
    <w:rsid w:val="003C2A36"/>
    <w:rsid w:val="003C2B9D"/>
    <w:rsid w:val="003C313E"/>
    <w:rsid w:val="003C3838"/>
    <w:rsid w:val="003C3989"/>
    <w:rsid w:val="003C3A77"/>
    <w:rsid w:val="003C4114"/>
    <w:rsid w:val="003C449C"/>
    <w:rsid w:val="003C468C"/>
    <w:rsid w:val="003C4B6F"/>
    <w:rsid w:val="003C4F41"/>
    <w:rsid w:val="003C4FAA"/>
    <w:rsid w:val="003C5286"/>
    <w:rsid w:val="003C59B7"/>
    <w:rsid w:val="003C5F95"/>
    <w:rsid w:val="003C6104"/>
    <w:rsid w:val="003C6BE9"/>
    <w:rsid w:val="003C6D5F"/>
    <w:rsid w:val="003C6DF0"/>
    <w:rsid w:val="003C6E3B"/>
    <w:rsid w:val="003C6EA5"/>
    <w:rsid w:val="003C7C43"/>
    <w:rsid w:val="003C7E83"/>
    <w:rsid w:val="003D067E"/>
    <w:rsid w:val="003D06EF"/>
    <w:rsid w:val="003D07E0"/>
    <w:rsid w:val="003D0AB1"/>
    <w:rsid w:val="003D15A5"/>
    <w:rsid w:val="003D1DB4"/>
    <w:rsid w:val="003D2411"/>
    <w:rsid w:val="003D31B5"/>
    <w:rsid w:val="003D328A"/>
    <w:rsid w:val="003D32CE"/>
    <w:rsid w:val="003D3788"/>
    <w:rsid w:val="003D3BD9"/>
    <w:rsid w:val="003D3CE9"/>
    <w:rsid w:val="003D3E60"/>
    <w:rsid w:val="003D3F7C"/>
    <w:rsid w:val="003D3FF5"/>
    <w:rsid w:val="003D453C"/>
    <w:rsid w:val="003D47F6"/>
    <w:rsid w:val="003D4E10"/>
    <w:rsid w:val="003D4E40"/>
    <w:rsid w:val="003D4FC7"/>
    <w:rsid w:val="003D50CC"/>
    <w:rsid w:val="003D51DF"/>
    <w:rsid w:val="003D51EF"/>
    <w:rsid w:val="003D5382"/>
    <w:rsid w:val="003D53E8"/>
    <w:rsid w:val="003D55CA"/>
    <w:rsid w:val="003D5AA8"/>
    <w:rsid w:val="003D5C4F"/>
    <w:rsid w:val="003D5CC7"/>
    <w:rsid w:val="003D5D5E"/>
    <w:rsid w:val="003D6092"/>
    <w:rsid w:val="003D625E"/>
    <w:rsid w:val="003D67D4"/>
    <w:rsid w:val="003D694E"/>
    <w:rsid w:val="003D6992"/>
    <w:rsid w:val="003D6BCF"/>
    <w:rsid w:val="003D6E8F"/>
    <w:rsid w:val="003D785A"/>
    <w:rsid w:val="003D7A94"/>
    <w:rsid w:val="003E0738"/>
    <w:rsid w:val="003E0BF9"/>
    <w:rsid w:val="003E0DE9"/>
    <w:rsid w:val="003E17E2"/>
    <w:rsid w:val="003E1941"/>
    <w:rsid w:val="003E1B4A"/>
    <w:rsid w:val="003E2217"/>
    <w:rsid w:val="003E24A0"/>
    <w:rsid w:val="003E2B45"/>
    <w:rsid w:val="003E2D56"/>
    <w:rsid w:val="003E303A"/>
    <w:rsid w:val="003E3277"/>
    <w:rsid w:val="003E3334"/>
    <w:rsid w:val="003E36A6"/>
    <w:rsid w:val="003E37DE"/>
    <w:rsid w:val="003E4579"/>
    <w:rsid w:val="003E458C"/>
    <w:rsid w:val="003E4889"/>
    <w:rsid w:val="003E4AA4"/>
    <w:rsid w:val="003E4B0B"/>
    <w:rsid w:val="003E4C06"/>
    <w:rsid w:val="003E4E90"/>
    <w:rsid w:val="003E4FB4"/>
    <w:rsid w:val="003E5215"/>
    <w:rsid w:val="003E5611"/>
    <w:rsid w:val="003E5A31"/>
    <w:rsid w:val="003E61A4"/>
    <w:rsid w:val="003E6356"/>
    <w:rsid w:val="003E65F7"/>
    <w:rsid w:val="003E6E76"/>
    <w:rsid w:val="003E73DD"/>
    <w:rsid w:val="003E7735"/>
    <w:rsid w:val="003E7A20"/>
    <w:rsid w:val="003F03A9"/>
    <w:rsid w:val="003F03BB"/>
    <w:rsid w:val="003F0417"/>
    <w:rsid w:val="003F0D31"/>
    <w:rsid w:val="003F0E7D"/>
    <w:rsid w:val="003F13E5"/>
    <w:rsid w:val="003F2022"/>
    <w:rsid w:val="003F2102"/>
    <w:rsid w:val="003F21EC"/>
    <w:rsid w:val="003F2C19"/>
    <w:rsid w:val="003F2D6B"/>
    <w:rsid w:val="003F2E0B"/>
    <w:rsid w:val="003F3282"/>
    <w:rsid w:val="003F3408"/>
    <w:rsid w:val="003F3CA9"/>
    <w:rsid w:val="003F3E58"/>
    <w:rsid w:val="003F425B"/>
    <w:rsid w:val="003F434F"/>
    <w:rsid w:val="003F4390"/>
    <w:rsid w:val="003F459B"/>
    <w:rsid w:val="003F4608"/>
    <w:rsid w:val="003F461E"/>
    <w:rsid w:val="003F496F"/>
    <w:rsid w:val="003F4BE1"/>
    <w:rsid w:val="003F4F7A"/>
    <w:rsid w:val="003F4FDC"/>
    <w:rsid w:val="003F5120"/>
    <w:rsid w:val="003F53A9"/>
    <w:rsid w:val="003F53C4"/>
    <w:rsid w:val="003F5938"/>
    <w:rsid w:val="003F5F4A"/>
    <w:rsid w:val="003F65A5"/>
    <w:rsid w:val="003F6697"/>
    <w:rsid w:val="003F6A38"/>
    <w:rsid w:val="003F6D1E"/>
    <w:rsid w:val="003F7168"/>
    <w:rsid w:val="003F7B1E"/>
    <w:rsid w:val="003F7F7E"/>
    <w:rsid w:val="00400577"/>
    <w:rsid w:val="004006E1"/>
    <w:rsid w:val="00400C62"/>
    <w:rsid w:val="00400E4E"/>
    <w:rsid w:val="0040132B"/>
    <w:rsid w:val="00401EB3"/>
    <w:rsid w:val="00401EC2"/>
    <w:rsid w:val="00401FF1"/>
    <w:rsid w:val="004020F5"/>
    <w:rsid w:val="004025DA"/>
    <w:rsid w:val="00402FC2"/>
    <w:rsid w:val="00403134"/>
    <w:rsid w:val="004031A2"/>
    <w:rsid w:val="00403763"/>
    <w:rsid w:val="00404068"/>
    <w:rsid w:val="00404605"/>
    <w:rsid w:val="0040485A"/>
    <w:rsid w:val="00404FED"/>
    <w:rsid w:val="0040567B"/>
    <w:rsid w:val="0040582B"/>
    <w:rsid w:val="004059FE"/>
    <w:rsid w:val="00405C52"/>
    <w:rsid w:val="00406382"/>
    <w:rsid w:val="00407017"/>
    <w:rsid w:val="0040713C"/>
    <w:rsid w:val="00407694"/>
    <w:rsid w:val="004076B0"/>
    <w:rsid w:val="004078E8"/>
    <w:rsid w:val="00410262"/>
    <w:rsid w:val="00410598"/>
    <w:rsid w:val="004113A7"/>
    <w:rsid w:val="00411779"/>
    <w:rsid w:val="00411A5D"/>
    <w:rsid w:val="00411B89"/>
    <w:rsid w:val="00412679"/>
    <w:rsid w:val="0041351D"/>
    <w:rsid w:val="0041387E"/>
    <w:rsid w:val="004138A8"/>
    <w:rsid w:val="00413A5D"/>
    <w:rsid w:val="00413D1A"/>
    <w:rsid w:val="00413F52"/>
    <w:rsid w:val="004144F1"/>
    <w:rsid w:val="00414667"/>
    <w:rsid w:val="004147C4"/>
    <w:rsid w:val="00414A0C"/>
    <w:rsid w:val="00414F84"/>
    <w:rsid w:val="00415096"/>
    <w:rsid w:val="0041529E"/>
    <w:rsid w:val="00415622"/>
    <w:rsid w:val="00415C64"/>
    <w:rsid w:val="00415D19"/>
    <w:rsid w:val="004161AE"/>
    <w:rsid w:val="00416252"/>
    <w:rsid w:val="00416631"/>
    <w:rsid w:val="0041722C"/>
    <w:rsid w:val="004173DD"/>
    <w:rsid w:val="004179B0"/>
    <w:rsid w:val="004201AD"/>
    <w:rsid w:val="00420408"/>
    <w:rsid w:val="00420595"/>
    <w:rsid w:val="004209C4"/>
    <w:rsid w:val="00420CCE"/>
    <w:rsid w:val="00420FAD"/>
    <w:rsid w:val="0042102B"/>
    <w:rsid w:val="00421257"/>
    <w:rsid w:val="004214B6"/>
    <w:rsid w:val="0042164B"/>
    <w:rsid w:val="00421A30"/>
    <w:rsid w:val="004222E4"/>
    <w:rsid w:val="00422975"/>
    <w:rsid w:val="00422B46"/>
    <w:rsid w:val="00422EC9"/>
    <w:rsid w:val="00422FBF"/>
    <w:rsid w:val="00423607"/>
    <w:rsid w:val="0042394E"/>
    <w:rsid w:val="00423BA9"/>
    <w:rsid w:val="00424237"/>
    <w:rsid w:val="0042465D"/>
    <w:rsid w:val="004248EC"/>
    <w:rsid w:val="0042498A"/>
    <w:rsid w:val="00424A03"/>
    <w:rsid w:val="00424E82"/>
    <w:rsid w:val="00425155"/>
    <w:rsid w:val="00425961"/>
    <w:rsid w:val="00425C5E"/>
    <w:rsid w:val="00425FF0"/>
    <w:rsid w:val="0042605B"/>
    <w:rsid w:val="00426438"/>
    <w:rsid w:val="0042654D"/>
    <w:rsid w:val="004265D1"/>
    <w:rsid w:val="0042672F"/>
    <w:rsid w:val="00426AF5"/>
    <w:rsid w:val="00426EAB"/>
    <w:rsid w:val="004271EF"/>
    <w:rsid w:val="0042766E"/>
    <w:rsid w:val="0043047B"/>
    <w:rsid w:val="00431D88"/>
    <w:rsid w:val="00431F7A"/>
    <w:rsid w:val="004320D4"/>
    <w:rsid w:val="00432892"/>
    <w:rsid w:val="00432B6E"/>
    <w:rsid w:val="00432F10"/>
    <w:rsid w:val="00434207"/>
    <w:rsid w:val="0043427B"/>
    <w:rsid w:val="00434595"/>
    <w:rsid w:val="0043466E"/>
    <w:rsid w:val="0043467C"/>
    <w:rsid w:val="00434B96"/>
    <w:rsid w:val="00434DA8"/>
    <w:rsid w:val="00435299"/>
    <w:rsid w:val="00435531"/>
    <w:rsid w:val="00435F18"/>
    <w:rsid w:val="00436219"/>
    <w:rsid w:val="00436872"/>
    <w:rsid w:val="00436D66"/>
    <w:rsid w:val="0043759B"/>
    <w:rsid w:val="004375D0"/>
    <w:rsid w:val="00437988"/>
    <w:rsid w:val="00437B02"/>
    <w:rsid w:val="00440088"/>
    <w:rsid w:val="004407C1"/>
    <w:rsid w:val="00440E32"/>
    <w:rsid w:val="00441461"/>
    <w:rsid w:val="00441865"/>
    <w:rsid w:val="00441F03"/>
    <w:rsid w:val="004428B8"/>
    <w:rsid w:val="004439B5"/>
    <w:rsid w:val="004440B0"/>
    <w:rsid w:val="00444296"/>
    <w:rsid w:val="00444379"/>
    <w:rsid w:val="004447E6"/>
    <w:rsid w:val="004447F0"/>
    <w:rsid w:val="00444D3A"/>
    <w:rsid w:val="00444EA3"/>
    <w:rsid w:val="00445116"/>
    <w:rsid w:val="00445229"/>
    <w:rsid w:val="00445372"/>
    <w:rsid w:val="004456A0"/>
    <w:rsid w:val="00446695"/>
    <w:rsid w:val="00446A05"/>
    <w:rsid w:val="00446B51"/>
    <w:rsid w:val="00446E89"/>
    <w:rsid w:val="00446EA2"/>
    <w:rsid w:val="00446FB8"/>
    <w:rsid w:val="00447658"/>
    <w:rsid w:val="004501FE"/>
    <w:rsid w:val="004504A3"/>
    <w:rsid w:val="004511D3"/>
    <w:rsid w:val="0045146E"/>
    <w:rsid w:val="004518BB"/>
    <w:rsid w:val="00451C3A"/>
    <w:rsid w:val="00451E70"/>
    <w:rsid w:val="00452037"/>
    <w:rsid w:val="0045230C"/>
    <w:rsid w:val="00454063"/>
    <w:rsid w:val="0045434A"/>
    <w:rsid w:val="004553A0"/>
    <w:rsid w:val="004553B1"/>
    <w:rsid w:val="00455678"/>
    <w:rsid w:val="00456548"/>
    <w:rsid w:val="00456AC2"/>
    <w:rsid w:val="00457011"/>
    <w:rsid w:val="00457540"/>
    <w:rsid w:val="004577A5"/>
    <w:rsid w:val="00457A80"/>
    <w:rsid w:val="00457E7B"/>
    <w:rsid w:val="00460150"/>
    <w:rsid w:val="00460D44"/>
    <w:rsid w:val="00461368"/>
    <w:rsid w:val="00461839"/>
    <w:rsid w:val="00462EF5"/>
    <w:rsid w:val="00462F46"/>
    <w:rsid w:val="00463045"/>
    <w:rsid w:val="004630CC"/>
    <w:rsid w:val="00463153"/>
    <w:rsid w:val="004632ED"/>
    <w:rsid w:val="004632F9"/>
    <w:rsid w:val="00463806"/>
    <w:rsid w:val="00463C87"/>
    <w:rsid w:val="00463EAB"/>
    <w:rsid w:val="0046476A"/>
    <w:rsid w:val="00464855"/>
    <w:rsid w:val="00464914"/>
    <w:rsid w:val="00466020"/>
    <w:rsid w:val="004662A4"/>
    <w:rsid w:val="00466368"/>
    <w:rsid w:val="0046666F"/>
    <w:rsid w:val="00466680"/>
    <w:rsid w:val="00466A1A"/>
    <w:rsid w:val="00466C37"/>
    <w:rsid w:val="00466FD6"/>
    <w:rsid w:val="004678B5"/>
    <w:rsid w:val="004678BB"/>
    <w:rsid w:val="00467F85"/>
    <w:rsid w:val="004711E7"/>
    <w:rsid w:val="0047122D"/>
    <w:rsid w:val="0047142E"/>
    <w:rsid w:val="00471BC5"/>
    <w:rsid w:val="00473125"/>
    <w:rsid w:val="0047343C"/>
    <w:rsid w:val="004746C8"/>
    <w:rsid w:val="004749AC"/>
    <w:rsid w:val="00474C94"/>
    <w:rsid w:val="00474D63"/>
    <w:rsid w:val="0047541B"/>
    <w:rsid w:val="004754BF"/>
    <w:rsid w:val="00475C4C"/>
    <w:rsid w:val="00475FE0"/>
    <w:rsid w:val="00476990"/>
    <w:rsid w:val="00476D56"/>
    <w:rsid w:val="00476E6A"/>
    <w:rsid w:val="00477299"/>
    <w:rsid w:val="00480FC7"/>
    <w:rsid w:val="00481177"/>
    <w:rsid w:val="004813B3"/>
    <w:rsid w:val="00481A45"/>
    <w:rsid w:val="00481A86"/>
    <w:rsid w:val="00482078"/>
    <w:rsid w:val="004822B7"/>
    <w:rsid w:val="00482605"/>
    <w:rsid w:val="00482B7D"/>
    <w:rsid w:val="00482C99"/>
    <w:rsid w:val="004831CF"/>
    <w:rsid w:val="004832ED"/>
    <w:rsid w:val="0048330B"/>
    <w:rsid w:val="00483942"/>
    <w:rsid w:val="0048395D"/>
    <w:rsid w:val="004843D2"/>
    <w:rsid w:val="00484697"/>
    <w:rsid w:val="004847CF"/>
    <w:rsid w:val="00484A22"/>
    <w:rsid w:val="00484AF2"/>
    <w:rsid w:val="00484BBB"/>
    <w:rsid w:val="00485390"/>
    <w:rsid w:val="0048562F"/>
    <w:rsid w:val="00485D9C"/>
    <w:rsid w:val="00486061"/>
    <w:rsid w:val="00486332"/>
    <w:rsid w:val="0048653E"/>
    <w:rsid w:val="004873DF"/>
    <w:rsid w:val="00487615"/>
    <w:rsid w:val="0048767E"/>
    <w:rsid w:val="004901C2"/>
    <w:rsid w:val="004905E8"/>
    <w:rsid w:val="00490A9C"/>
    <w:rsid w:val="00490F96"/>
    <w:rsid w:val="004910C9"/>
    <w:rsid w:val="004910FC"/>
    <w:rsid w:val="00491242"/>
    <w:rsid w:val="0049227B"/>
    <w:rsid w:val="0049233D"/>
    <w:rsid w:val="00492457"/>
    <w:rsid w:val="004925A1"/>
    <w:rsid w:val="00492931"/>
    <w:rsid w:val="004934BC"/>
    <w:rsid w:val="00493A17"/>
    <w:rsid w:val="00493CAF"/>
    <w:rsid w:val="0049465D"/>
    <w:rsid w:val="004947AB"/>
    <w:rsid w:val="00494F30"/>
    <w:rsid w:val="004951F3"/>
    <w:rsid w:val="00495618"/>
    <w:rsid w:val="0049572E"/>
    <w:rsid w:val="0049595F"/>
    <w:rsid w:val="00495C62"/>
    <w:rsid w:val="004964A4"/>
    <w:rsid w:val="004969F8"/>
    <w:rsid w:val="00496C14"/>
    <w:rsid w:val="00496D69"/>
    <w:rsid w:val="00497293"/>
    <w:rsid w:val="00497489"/>
    <w:rsid w:val="0049770D"/>
    <w:rsid w:val="00497AAC"/>
    <w:rsid w:val="00497B35"/>
    <w:rsid w:val="004A0189"/>
    <w:rsid w:val="004A0637"/>
    <w:rsid w:val="004A0CE4"/>
    <w:rsid w:val="004A1098"/>
    <w:rsid w:val="004A10DE"/>
    <w:rsid w:val="004A12AF"/>
    <w:rsid w:val="004A1315"/>
    <w:rsid w:val="004A13CC"/>
    <w:rsid w:val="004A1973"/>
    <w:rsid w:val="004A1BD4"/>
    <w:rsid w:val="004A21BF"/>
    <w:rsid w:val="004A22FD"/>
    <w:rsid w:val="004A2385"/>
    <w:rsid w:val="004A26DA"/>
    <w:rsid w:val="004A28B7"/>
    <w:rsid w:val="004A2F1D"/>
    <w:rsid w:val="004A310A"/>
    <w:rsid w:val="004A36C0"/>
    <w:rsid w:val="004A38FF"/>
    <w:rsid w:val="004A3A08"/>
    <w:rsid w:val="004A3E57"/>
    <w:rsid w:val="004A457A"/>
    <w:rsid w:val="004A4B88"/>
    <w:rsid w:val="004A4E04"/>
    <w:rsid w:val="004A5534"/>
    <w:rsid w:val="004A55A0"/>
    <w:rsid w:val="004A5A48"/>
    <w:rsid w:val="004A5BDD"/>
    <w:rsid w:val="004A61B1"/>
    <w:rsid w:val="004A61FD"/>
    <w:rsid w:val="004A625C"/>
    <w:rsid w:val="004A69B4"/>
    <w:rsid w:val="004A6AB7"/>
    <w:rsid w:val="004A6BC5"/>
    <w:rsid w:val="004A7881"/>
    <w:rsid w:val="004A79C2"/>
    <w:rsid w:val="004A7BA3"/>
    <w:rsid w:val="004A7CE5"/>
    <w:rsid w:val="004B0062"/>
    <w:rsid w:val="004B02C0"/>
    <w:rsid w:val="004B05DC"/>
    <w:rsid w:val="004B094D"/>
    <w:rsid w:val="004B0D56"/>
    <w:rsid w:val="004B17C1"/>
    <w:rsid w:val="004B1F8D"/>
    <w:rsid w:val="004B25F6"/>
    <w:rsid w:val="004B2CA2"/>
    <w:rsid w:val="004B2CA8"/>
    <w:rsid w:val="004B3055"/>
    <w:rsid w:val="004B32DE"/>
    <w:rsid w:val="004B39C9"/>
    <w:rsid w:val="004B4B80"/>
    <w:rsid w:val="004B4F00"/>
    <w:rsid w:val="004B50E8"/>
    <w:rsid w:val="004B5B95"/>
    <w:rsid w:val="004B653C"/>
    <w:rsid w:val="004B65A1"/>
    <w:rsid w:val="004B6E7C"/>
    <w:rsid w:val="004B6E94"/>
    <w:rsid w:val="004B6F1E"/>
    <w:rsid w:val="004B72D4"/>
    <w:rsid w:val="004B753B"/>
    <w:rsid w:val="004B761A"/>
    <w:rsid w:val="004B7EE2"/>
    <w:rsid w:val="004C001A"/>
    <w:rsid w:val="004C0081"/>
    <w:rsid w:val="004C0244"/>
    <w:rsid w:val="004C0CE3"/>
    <w:rsid w:val="004C0ECE"/>
    <w:rsid w:val="004C1164"/>
    <w:rsid w:val="004C1392"/>
    <w:rsid w:val="004C1530"/>
    <w:rsid w:val="004C18DA"/>
    <w:rsid w:val="004C1BB9"/>
    <w:rsid w:val="004C2010"/>
    <w:rsid w:val="004C202F"/>
    <w:rsid w:val="004C280B"/>
    <w:rsid w:val="004C2A0D"/>
    <w:rsid w:val="004C2A2C"/>
    <w:rsid w:val="004C2D90"/>
    <w:rsid w:val="004C3220"/>
    <w:rsid w:val="004C3836"/>
    <w:rsid w:val="004C3852"/>
    <w:rsid w:val="004C3B02"/>
    <w:rsid w:val="004C47CA"/>
    <w:rsid w:val="004C4B6B"/>
    <w:rsid w:val="004C4DEC"/>
    <w:rsid w:val="004C5CF7"/>
    <w:rsid w:val="004C690E"/>
    <w:rsid w:val="004C6E06"/>
    <w:rsid w:val="004C7873"/>
    <w:rsid w:val="004C7899"/>
    <w:rsid w:val="004C7BF5"/>
    <w:rsid w:val="004D0141"/>
    <w:rsid w:val="004D07B9"/>
    <w:rsid w:val="004D0984"/>
    <w:rsid w:val="004D0BC6"/>
    <w:rsid w:val="004D0CDC"/>
    <w:rsid w:val="004D14BB"/>
    <w:rsid w:val="004D1695"/>
    <w:rsid w:val="004D17D8"/>
    <w:rsid w:val="004D1919"/>
    <w:rsid w:val="004D1B65"/>
    <w:rsid w:val="004D2072"/>
    <w:rsid w:val="004D2129"/>
    <w:rsid w:val="004D2913"/>
    <w:rsid w:val="004D2B7C"/>
    <w:rsid w:val="004D3507"/>
    <w:rsid w:val="004D3ECE"/>
    <w:rsid w:val="004D43A3"/>
    <w:rsid w:val="004D4841"/>
    <w:rsid w:val="004D4D4B"/>
    <w:rsid w:val="004D4F82"/>
    <w:rsid w:val="004D51C5"/>
    <w:rsid w:val="004D5546"/>
    <w:rsid w:val="004D6B78"/>
    <w:rsid w:val="004D6E0C"/>
    <w:rsid w:val="004D6FFD"/>
    <w:rsid w:val="004D701F"/>
    <w:rsid w:val="004D7503"/>
    <w:rsid w:val="004D75A5"/>
    <w:rsid w:val="004D7942"/>
    <w:rsid w:val="004D796B"/>
    <w:rsid w:val="004D7D7F"/>
    <w:rsid w:val="004E05AB"/>
    <w:rsid w:val="004E0A41"/>
    <w:rsid w:val="004E128A"/>
    <w:rsid w:val="004E17D6"/>
    <w:rsid w:val="004E18CF"/>
    <w:rsid w:val="004E1D71"/>
    <w:rsid w:val="004E1FF5"/>
    <w:rsid w:val="004E20A8"/>
    <w:rsid w:val="004E20FB"/>
    <w:rsid w:val="004E27E5"/>
    <w:rsid w:val="004E2B28"/>
    <w:rsid w:val="004E2D88"/>
    <w:rsid w:val="004E2E44"/>
    <w:rsid w:val="004E326D"/>
    <w:rsid w:val="004E3357"/>
    <w:rsid w:val="004E3712"/>
    <w:rsid w:val="004E40C7"/>
    <w:rsid w:val="004E44DC"/>
    <w:rsid w:val="004E44E4"/>
    <w:rsid w:val="004E4FA2"/>
    <w:rsid w:val="004E566F"/>
    <w:rsid w:val="004E5B35"/>
    <w:rsid w:val="004E5E05"/>
    <w:rsid w:val="004E62F5"/>
    <w:rsid w:val="004E6593"/>
    <w:rsid w:val="004E676C"/>
    <w:rsid w:val="004E6A55"/>
    <w:rsid w:val="004E7050"/>
    <w:rsid w:val="004E78A5"/>
    <w:rsid w:val="004E7D20"/>
    <w:rsid w:val="004F027C"/>
    <w:rsid w:val="004F03E8"/>
    <w:rsid w:val="004F0600"/>
    <w:rsid w:val="004F0717"/>
    <w:rsid w:val="004F0B9C"/>
    <w:rsid w:val="004F0CE4"/>
    <w:rsid w:val="004F1481"/>
    <w:rsid w:val="004F166F"/>
    <w:rsid w:val="004F194D"/>
    <w:rsid w:val="004F1D35"/>
    <w:rsid w:val="004F1FF1"/>
    <w:rsid w:val="004F2347"/>
    <w:rsid w:val="004F23B4"/>
    <w:rsid w:val="004F2751"/>
    <w:rsid w:val="004F3DAD"/>
    <w:rsid w:val="004F4159"/>
    <w:rsid w:val="004F4605"/>
    <w:rsid w:val="004F498E"/>
    <w:rsid w:val="004F4BF2"/>
    <w:rsid w:val="004F5352"/>
    <w:rsid w:val="004F5B14"/>
    <w:rsid w:val="004F610C"/>
    <w:rsid w:val="004F6DA8"/>
    <w:rsid w:val="004F7173"/>
    <w:rsid w:val="004F7A94"/>
    <w:rsid w:val="004F7BA1"/>
    <w:rsid w:val="004F7D81"/>
    <w:rsid w:val="005006F8"/>
    <w:rsid w:val="00500D13"/>
    <w:rsid w:val="00501461"/>
    <w:rsid w:val="00501612"/>
    <w:rsid w:val="00501B6D"/>
    <w:rsid w:val="00501E76"/>
    <w:rsid w:val="0050267A"/>
    <w:rsid w:val="00502A9D"/>
    <w:rsid w:val="00502BA2"/>
    <w:rsid w:val="00502CEA"/>
    <w:rsid w:val="00502E89"/>
    <w:rsid w:val="00503477"/>
    <w:rsid w:val="0050381E"/>
    <w:rsid w:val="00503D13"/>
    <w:rsid w:val="0050447B"/>
    <w:rsid w:val="00504499"/>
    <w:rsid w:val="00504744"/>
    <w:rsid w:val="00504867"/>
    <w:rsid w:val="00504C37"/>
    <w:rsid w:val="00505CC6"/>
    <w:rsid w:val="00505EE6"/>
    <w:rsid w:val="005061A3"/>
    <w:rsid w:val="0050621F"/>
    <w:rsid w:val="0050655C"/>
    <w:rsid w:val="00506B1D"/>
    <w:rsid w:val="005073C5"/>
    <w:rsid w:val="005074CC"/>
    <w:rsid w:val="005076D0"/>
    <w:rsid w:val="00507C41"/>
    <w:rsid w:val="00507D8F"/>
    <w:rsid w:val="005101EC"/>
    <w:rsid w:val="00510388"/>
    <w:rsid w:val="00510570"/>
    <w:rsid w:val="00510787"/>
    <w:rsid w:val="00510AA4"/>
    <w:rsid w:val="00510CC2"/>
    <w:rsid w:val="00511152"/>
    <w:rsid w:val="00511D11"/>
    <w:rsid w:val="00511FF4"/>
    <w:rsid w:val="005129A8"/>
    <w:rsid w:val="00512E67"/>
    <w:rsid w:val="00512EA9"/>
    <w:rsid w:val="00513573"/>
    <w:rsid w:val="0051373C"/>
    <w:rsid w:val="00513967"/>
    <w:rsid w:val="00513A03"/>
    <w:rsid w:val="0051465B"/>
    <w:rsid w:val="00514A73"/>
    <w:rsid w:val="00515730"/>
    <w:rsid w:val="005160DD"/>
    <w:rsid w:val="0051610A"/>
    <w:rsid w:val="00516116"/>
    <w:rsid w:val="0051611A"/>
    <w:rsid w:val="005162E1"/>
    <w:rsid w:val="005167A2"/>
    <w:rsid w:val="005171A5"/>
    <w:rsid w:val="005172DB"/>
    <w:rsid w:val="00517773"/>
    <w:rsid w:val="00517915"/>
    <w:rsid w:val="005201C7"/>
    <w:rsid w:val="0052053B"/>
    <w:rsid w:val="0052054F"/>
    <w:rsid w:val="0052074E"/>
    <w:rsid w:val="00520924"/>
    <w:rsid w:val="00520976"/>
    <w:rsid w:val="005209BC"/>
    <w:rsid w:val="00520A1F"/>
    <w:rsid w:val="005212A4"/>
    <w:rsid w:val="005214FC"/>
    <w:rsid w:val="00521A71"/>
    <w:rsid w:val="00522222"/>
    <w:rsid w:val="0052230C"/>
    <w:rsid w:val="005227D4"/>
    <w:rsid w:val="00522A35"/>
    <w:rsid w:val="00522AE3"/>
    <w:rsid w:val="00522EAA"/>
    <w:rsid w:val="0052302A"/>
    <w:rsid w:val="0052360F"/>
    <w:rsid w:val="00523934"/>
    <w:rsid w:val="0052448B"/>
    <w:rsid w:val="0052475C"/>
    <w:rsid w:val="005251D7"/>
    <w:rsid w:val="005251E2"/>
    <w:rsid w:val="00525308"/>
    <w:rsid w:val="0052599A"/>
    <w:rsid w:val="00526667"/>
    <w:rsid w:val="00526D1E"/>
    <w:rsid w:val="0052736E"/>
    <w:rsid w:val="005274B6"/>
    <w:rsid w:val="00527721"/>
    <w:rsid w:val="0052774F"/>
    <w:rsid w:val="00530596"/>
    <w:rsid w:val="0053111E"/>
    <w:rsid w:val="005316E9"/>
    <w:rsid w:val="0053251F"/>
    <w:rsid w:val="005329CC"/>
    <w:rsid w:val="00532AB6"/>
    <w:rsid w:val="00532D85"/>
    <w:rsid w:val="0053310C"/>
    <w:rsid w:val="005339EE"/>
    <w:rsid w:val="00533FEE"/>
    <w:rsid w:val="00534589"/>
    <w:rsid w:val="00534608"/>
    <w:rsid w:val="005347A1"/>
    <w:rsid w:val="0053486A"/>
    <w:rsid w:val="00534FAB"/>
    <w:rsid w:val="005356B8"/>
    <w:rsid w:val="00535753"/>
    <w:rsid w:val="005369FE"/>
    <w:rsid w:val="00536A2D"/>
    <w:rsid w:val="00536BC8"/>
    <w:rsid w:val="00537218"/>
    <w:rsid w:val="005376F8"/>
    <w:rsid w:val="00540979"/>
    <w:rsid w:val="0054149F"/>
    <w:rsid w:val="00541793"/>
    <w:rsid w:val="005422A8"/>
    <w:rsid w:val="00542865"/>
    <w:rsid w:val="00542DD5"/>
    <w:rsid w:val="00542ED7"/>
    <w:rsid w:val="00543F95"/>
    <w:rsid w:val="005446EB"/>
    <w:rsid w:val="00544F3C"/>
    <w:rsid w:val="00544F84"/>
    <w:rsid w:val="0054506D"/>
    <w:rsid w:val="005451D2"/>
    <w:rsid w:val="005452A9"/>
    <w:rsid w:val="00545398"/>
    <w:rsid w:val="005457D9"/>
    <w:rsid w:val="00545B78"/>
    <w:rsid w:val="00546061"/>
    <w:rsid w:val="005463F8"/>
    <w:rsid w:val="005467AE"/>
    <w:rsid w:val="005468C6"/>
    <w:rsid w:val="00547035"/>
    <w:rsid w:val="005472B1"/>
    <w:rsid w:val="00547395"/>
    <w:rsid w:val="005473D7"/>
    <w:rsid w:val="005475ED"/>
    <w:rsid w:val="005479CF"/>
    <w:rsid w:val="00547A28"/>
    <w:rsid w:val="00547F29"/>
    <w:rsid w:val="0055032D"/>
    <w:rsid w:val="005503CC"/>
    <w:rsid w:val="00550946"/>
    <w:rsid w:val="00551870"/>
    <w:rsid w:val="00551963"/>
    <w:rsid w:val="00552030"/>
    <w:rsid w:val="0055229B"/>
    <w:rsid w:val="00552798"/>
    <w:rsid w:val="005527E5"/>
    <w:rsid w:val="0055280E"/>
    <w:rsid w:val="00552A9A"/>
    <w:rsid w:val="00552EF3"/>
    <w:rsid w:val="005530C8"/>
    <w:rsid w:val="00553E5F"/>
    <w:rsid w:val="00553FBC"/>
    <w:rsid w:val="00554253"/>
    <w:rsid w:val="00554626"/>
    <w:rsid w:val="00554959"/>
    <w:rsid w:val="00554AD5"/>
    <w:rsid w:val="00554DBB"/>
    <w:rsid w:val="005553BB"/>
    <w:rsid w:val="00555429"/>
    <w:rsid w:val="0055547E"/>
    <w:rsid w:val="00555AD0"/>
    <w:rsid w:val="00555B89"/>
    <w:rsid w:val="00555F41"/>
    <w:rsid w:val="00555FB2"/>
    <w:rsid w:val="00555FDC"/>
    <w:rsid w:val="005564BF"/>
    <w:rsid w:val="00556579"/>
    <w:rsid w:val="00556869"/>
    <w:rsid w:val="00556B18"/>
    <w:rsid w:val="0055716D"/>
    <w:rsid w:val="0055754A"/>
    <w:rsid w:val="00557A4A"/>
    <w:rsid w:val="00557A6D"/>
    <w:rsid w:val="00557B75"/>
    <w:rsid w:val="00557F9A"/>
    <w:rsid w:val="005601BD"/>
    <w:rsid w:val="00560582"/>
    <w:rsid w:val="005613C6"/>
    <w:rsid w:val="0056162B"/>
    <w:rsid w:val="00561878"/>
    <w:rsid w:val="00561B84"/>
    <w:rsid w:val="00561E4D"/>
    <w:rsid w:val="005624DA"/>
    <w:rsid w:val="00562E46"/>
    <w:rsid w:val="005633E9"/>
    <w:rsid w:val="00563788"/>
    <w:rsid w:val="00563EDD"/>
    <w:rsid w:val="005644E7"/>
    <w:rsid w:val="0056452B"/>
    <w:rsid w:val="00564615"/>
    <w:rsid w:val="005646B8"/>
    <w:rsid w:val="005649CB"/>
    <w:rsid w:val="005656FC"/>
    <w:rsid w:val="00565737"/>
    <w:rsid w:val="0056584D"/>
    <w:rsid w:val="00565CBB"/>
    <w:rsid w:val="00565DF6"/>
    <w:rsid w:val="00565E36"/>
    <w:rsid w:val="005662E2"/>
    <w:rsid w:val="00566403"/>
    <w:rsid w:val="005664E1"/>
    <w:rsid w:val="005665D9"/>
    <w:rsid w:val="00566719"/>
    <w:rsid w:val="00566F6E"/>
    <w:rsid w:val="005676D1"/>
    <w:rsid w:val="0056771A"/>
    <w:rsid w:val="005678D6"/>
    <w:rsid w:val="00570114"/>
    <w:rsid w:val="005703DD"/>
    <w:rsid w:val="00570481"/>
    <w:rsid w:val="00570CFC"/>
    <w:rsid w:val="0057106B"/>
    <w:rsid w:val="005711D6"/>
    <w:rsid w:val="005713F7"/>
    <w:rsid w:val="0057177F"/>
    <w:rsid w:val="0057180C"/>
    <w:rsid w:val="00571C3B"/>
    <w:rsid w:val="00571EA9"/>
    <w:rsid w:val="005724E5"/>
    <w:rsid w:val="00572557"/>
    <w:rsid w:val="00572CE5"/>
    <w:rsid w:val="00573007"/>
    <w:rsid w:val="005730F3"/>
    <w:rsid w:val="005733FD"/>
    <w:rsid w:val="00573527"/>
    <w:rsid w:val="00573D1A"/>
    <w:rsid w:val="0057417D"/>
    <w:rsid w:val="005741AB"/>
    <w:rsid w:val="005746D5"/>
    <w:rsid w:val="00574814"/>
    <w:rsid w:val="00574B47"/>
    <w:rsid w:val="005750FE"/>
    <w:rsid w:val="00575497"/>
    <w:rsid w:val="005759D3"/>
    <w:rsid w:val="00575CA5"/>
    <w:rsid w:val="005767A2"/>
    <w:rsid w:val="00576D08"/>
    <w:rsid w:val="00576D47"/>
    <w:rsid w:val="00576D69"/>
    <w:rsid w:val="00577410"/>
    <w:rsid w:val="005774DA"/>
    <w:rsid w:val="00577804"/>
    <w:rsid w:val="00577992"/>
    <w:rsid w:val="00577CCC"/>
    <w:rsid w:val="00577EE7"/>
    <w:rsid w:val="00580533"/>
    <w:rsid w:val="0058091B"/>
    <w:rsid w:val="00581413"/>
    <w:rsid w:val="0058152E"/>
    <w:rsid w:val="00581E44"/>
    <w:rsid w:val="00582319"/>
    <w:rsid w:val="005829CA"/>
    <w:rsid w:val="00582C64"/>
    <w:rsid w:val="00582EE5"/>
    <w:rsid w:val="00582F94"/>
    <w:rsid w:val="00582FE5"/>
    <w:rsid w:val="005830B2"/>
    <w:rsid w:val="00583A5A"/>
    <w:rsid w:val="00583AAF"/>
    <w:rsid w:val="00583FDE"/>
    <w:rsid w:val="0058430F"/>
    <w:rsid w:val="0058441D"/>
    <w:rsid w:val="00585640"/>
    <w:rsid w:val="00585807"/>
    <w:rsid w:val="005859C3"/>
    <w:rsid w:val="00585FD3"/>
    <w:rsid w:val="005870FE"/>
    <w:rsid w:val="00587478"/>
    <w:rsid w:val="0058757D"/>
    <w:rsid w:val="005901DE"/>
    <w:rsid w:val="005903D5"/>
    <w:rsid w:val="0059059A"/>
    <w:rsid w:val="00590EB3"/>
    <w:rsid w:val="00590EDB"/>
    <w:rsid w:val="00590FAD"/>
    <w:rsid w:val="005912D0"/>
    <w:rsid w:val="00591819"/>
    <w:rsid w:val="00591832"/>
    <w:rsid w:val="00591873"/>
    <w:rsid w:val="00591C1A"/>
    <w:rsid w:val="00591FD8"/>
    <w:rsid w:val="005925EA"/>
    <w:rsid w:val="005929D1"/>
    <w:rsid w:val="00593582"/>
    <w:rsid w:val="00593719"/>
    <w:rsid w:val="00593852"/>
    <w:rsid w:val="0059397B"/>
    <w:rsid w:val="00593FFE"/>
    <w:rsid w:val="00594525"/>
    <w:rsid w:val="005948E9"/>
    <w:rsid w:val="00594AC5"/>
    <w:rsid w:val="005950DC"/>
    <w:rsid w:val="005957F1"/>
    <w:rsid w:val="00595826"/>
    <w:rsid w:val="00595914"/>
    <w:rsid w:val="0059615E"/>
    <w:rsid w:val="00596366"/>
    <w:rsid w:val="005966F3"/>
    <w:rsid w:val="00596830"/>
    <w:rsid w:val="00596A25"/>
    <w:rsid w:val="0059712D"/>
    <w:rsid w:val="005971D3"/>
    <w:rsid w:val="005976C7"/>
    <w:rsid w:val="00597725"/>
    <w:rsid w:val="00597841"/>
    <w:rsid w:val="005979CE"/>
    <w:rsid w:val="00597C26"/>
    <w:rsid w:val="00597C97"/>
    <w:rsid w:val="005A024B"/>
    <w:rsid w:val="005A024C"/>
    <w:rsid w:val="005A0273"/>
    <w:rsid w:val="005A047A"/>
    <w:rsid w:val="005A0785"/>
    <w:rsid w:val="005A07ED"/>
    <w:rsid w:val="005A090D"/>
    <w:rsid w:val="005A0D18"/>
    <w:rsid w:val="005A0FDD"/>
    <w:rsid w:val="005A19B4"/>
    <w:rsid w:val="005A2476"/>
    <w:rsid w:val="005A283B"/>
    <w:rsid w:val="005A2D0D"/>
    <w:rsid w:val="005A2F8F"/>
    <w:rsid w:val="005A2FD5"/>
    <w:rsid w:val="005A3230"/>
    <w:rsid w:val="005A3845"/>
    <w:rsid w:val="005A3D5C"/>
    <w:rsid w:val="005A3F83"/>
    <w:rsid w:val="005A4377"/>
    <w:rsid w:val="005A4416"/>
    <w:rsid w:val="005A502B"/>
    <w:rsid w:val="005A51F5"/>
    <w:rsid w:val="005A5A48"/>
    <w:rsid w:val="005A5DF0"/>
    <w:rsid w:val="005A678A"/>
    <w:rsid w:val="005A6A15"/>
    <w:rsid w:val="005A6C99"/>
    <w:rsid w:val="005A70BD"/>
    <w:rsid w:val="005A73BB"/>
    <w:rsid w:val="005A7821"/>
    <w:rsid w:val="005A7A91"/>
    <w:rsid w:val="005A7B41"/>
    <w:rsid w:val="005B032D"/>
    <w:rsid w:val="005B06A6"/>
    <w:rsid w:val="005B0C3C"/>
    <w:rsid w:val="005B0DFA"/>
    <w:rsid w:val="005B149A"/>
    <w:rsid w:val="005B150D"/>
    <w:rsid w:val="005B1832"/>
    <w:rsid w:val="005B1A27"/>
    <w:rsid w:val="005B1B36"/>
    <w:rsid w:val="005B1EFB"/>
    <w:rsid w:val="005B1FE7"/>
    <w:rsid w:val="005B22A2"/>
    <w:rsid w:val="005B23B3"/>
    <w:rsid w:val="005B249E"/>
    <w:rsid w:val="005B252F"/>
    <w:rsid w:val="005B26A9"/>
    <w:rsid w:val="005B2C3A"/>
    <w:rsid w:val="005B30C9"/>
    <w:rsid w:val="005B33C6"/>
    <w:rsid w:val="005B3CD9"/>
    <w:rsid w:val="005B3DD5"/>
    <w:rsid w:val="005B408C"/>
    <w:rsid w:val="005B418F"/>
    <w:rsid w:val="005B4227"/>
    <w:rsid w:val="005B4406"/>
    <w:rsid w:val="005B44B8"/>
    <w:rsid w:val="005B45EC"/>
    <w:rsid w:val="005B4A05"/>
    <w:rsid w:val="005B529A"/>
    <w:rsid w:val="005B550D"/>
    <w:rsid w:val="005B5571"/>
    <w:rsid w:val="005B5B69"/>
    <w:rsid w:val="005B5E19"/>
    <w:rsid w:val="005B5EA1"/>
    <w:rsid w:val="005B63E6"/>
    <w:rsid w:val="005B63F7"/>
    <w:rsid w:val="005B64E1"/>
    <w:rsid w:val="005B691B"/>
    <w:rsid w:val="005B69FC"/>
    <w:rsid w:val="005B6C5D"/>
    <w:rsid w:val="005B6DBA"/>
    <w:rsid w:val="005B73C0"/>
    <w:rsid w:val="005B7437"/>
    <w:rsid w:val="005B75F8"/>
    <w:rsid w:val="005B78F5"/>
    <w:rsid w:val="005B7AD8"/>
    <w:rsid w:val="005B7C76"/>
    <w:rsid w:val="005C000C"/>
    <w:rsid w:val="005C023D"/>
    <w:rsid w:val="005C04B8"/>
    <w:rsid w:val="005C061F"/>
    <w:rsid w:val="005C075D"/>
    <w:rsid w:val="005C08E0"/>
    <w:rsid w:val="005C106C"/>
    <w:rsid w:val="005C1101"/>
    <w:rsid w:val="005C1AC8"/>
    <w:rsid w:val="005C1BA6"/>
    <w:rsid w:val="005C27DA"/>
    <w:rsid w:val="005C2E13"/>
    <w:rsid w:val="005C2E44"/>
    <w:rsid w:val="005C3214"/>
    <w:rsid w:val="005C3837"/>
    <w:rsid w:val="005C4005"/>
    <w:rsid w:val="005C4067"/>
    <w:rsid w:val="005C45D3"/>
    <w:rsid w:val="005C4AC5"/>
    <w:rsid w:val="005C58AD"/>
    <w:rsid w:val="005C618C"/>
    <w:rsid w:val="005C67BC"/>
    <w:rsid w:val="005C6B8B"/>
    <w:rsid w:val="005C75E4"/>
    <w:rsid w:val="005C7982"/>
    <w:rsid w:val="005C7AF1"/>
    <w:rsid w:val="005C7E41"/>
    <w:rsid w:val="005D02D5"/>
    <w:rsid w:val="005D0407"/>
    <w:rsid w:val="005D041B"/>
    <w:rsid w:val="005D0827"/>
    <w:rsid w:val="005D0AD8"/>
    <w:rsid w:val="005D1877"/>
    <w:rsid w:val="005D1BFA"/>
    <w:rsid w:val="005D1DAB"/>
    <w:rsid w:val="005D1E65"/>
    <w:rsid w:val="005D2293"/>
    <w:rsid w:val="005D2A48"/>
    <w:rsid w:val="005D2BC1"/>
    <w:rsid w:val="005D2DC3"/>
    <w:rsid w:val="005D2E4F"/>
    <w:rsid w:val="005D30B0"/>
    <w:rsid w:val="005D3304"/>
    <w:rsid w:val="005D3775"/>
    <w:rsid w:val="005D4135"/>
    <w:rsid w:val="005D4FE8"/>
    <w:rsid w:val="005D52DC"/>
    <w:rsid w:val="005D5976"/>
    <w:rsid w:val="005D5BC8"/>
    <w:rsid w:val="005D642B"/>
    <w:rsid w:val="005D674E"/>
    <w:rsid w:val="005D6D0C"/>
    <w:rsid w:val="005D7475"/>
    <w:rsid w:val="005D751C"/>
    <w:rsid w:val="005D7903"/>
    <w:rsid w:val="005E03FB"/>
    <w:rsid w:val="005E0449"/>
    <w:rsid w:val="005E0ED6"/>
    <w:rsid w:val="005E1668"/>
    <w:rsid w:val="005E17C3"/>
    <w:rsid w:val="005E193C"/>
    <w:rsid w:val="005E2102"/>
    <w:rsid w:val="005E2103"/>
    <w:rsid w:val="005E248D"/>
    <w:rsid w:val="005E2A81"/>
    <w:rsid w:val="005E317B"/>
    <w:rsid w:val="005E3A55"/>
    <w:rsid w:val="005E3D2D"/>
    <w:rsid w:val="005E3FF9"/>
    <w:rsid w:val="005E40C1"/>
    <w:rsid w:val="005E4458"/>
    <w:rsid w:val="005E4F37"/>
    <w:rsid w:val="005E5BD9"/>
    <w:rsid w:val="005E5C5C"/>
    <w:rsid w:val="005E5CBD"/>
    <w:rsid w:val="005E5D29"/>
    <w:rsid w:val="005E5E2B"/>
    <w:rsid w:val="005E640B"/>
    <w:rsid w:val="005E6653"/>
    <w:rsid w:val="005E6731"/>
    <w:rsid w:val="005E67BE"/>
    <w:rsid w:val="005E6A17"/>
    <w:rsid w:val="005E6ABE"/>
    <w:rsid w:val="005E6BDC"/>
    <w:rsid w:val="005E6CA8"/>
    <w:rsid w:val="005E72EE"/>
    <w:rsid w:val="005E734C"/>
    <w:rsid w:val="005E7388"/>
    <w:rsid w:val="005E7516"/>
    <w:rsid w:val="005E78BA"/>
    <w:rsid w:val="005E7C11"/>
    <w:rsid w:val="005E7E2A"/>
    <w:rsid w:val="005F05D5"/>
    <w:rsid w:val="005F0935"/>
    <w:rsid w:val="005F09E6"/>
    <w:rsid w:val="005F1792"/>
    <w:rsid w:val="005F1B44"/>
    <w:rsid w:val="005F1BCB"/>
    <w:rsid w:val="005F202D"/>
    <w:rsid w:val="005F2245"/>
    <w:rsid w:val="005F2336"/>
    <w:rsid w:val="005F2BD5"/>
    <w:rsid w:val="005F3269"/>
    <w:rsid w:val="005F32BB"/>
    <w:rsid w:val="005F336A"/>
    <w:rsid w:val="005F3BED"/>
    <w:rsid w:val="005F3DA8"/>
    <w:rsid w:val="005F400B"/>
    <w:rsid w:val="005F40A9"/>
    <w:rsid w:val="005F423D"/>
    <w:rsid w:val="005F4295"/>
    <w:rsid w:val="005F4574"/>
    <w:rsid w:val="005F4747"/>
    <w:rsid w:val="005F4ABA"/>
    <w:rsid w:val="005F54B8"/>
    <w:rsid w:val="005F5886"/>
    <w:rsid w:val="005F58BF"/>
    <w:rsid w:val="005F6848"/>
    <w:rsid w:val="005F6AE0"/>
    <w:rsid w:val="005F6D21"/>
    <w:rsid w:val="005F6F4A"/>
    <w:rsid w:val="005F7273"/>
    <w:rsid w:val="005F7355"/>
    <w:rsid w:val="005F768B"/>
    <w:rsid w:val="00600036"/>
    <w:rsid w:val="0060029D"/>
    <w:rsid w:val="00600462"/>
    <w:rsid w:val="0060051B"/>
    <w:rsid w:val="00600926"/>
    <w:rsid w:val="00600E8A"/>
    <w:rsid w:val="006013BE"/>
    <w:rsid w:val="00601838"/>
    <w:rsid w:val="0060195E"/>
    <w:rsid w:val="006019F5"/>
    <w:rsid w:val="00602022"/>
    <w:rsid w:val="0060244A"/>
    <w:rsid w:val="00602548"/>
    <w:rsid w:val="006026C0"/>
    <w:rsid w:val="00603FD7"/>
    <w:rsid w:val="00604302"/>
    <w:rsid w:val="00604864"/>
    <w:rsid w:val="0060499C"/>
    <w:rsid w:val="00604AD5"/>
    <w:rsid w:val="00604C73"/>
    <w:rsid w:val="00604EAF"/>
    <w:rsid w:val="006059DF"/>
    <w:rsid w:val="00605BDC"/>
    <w:rsid w:val="00605FDC"/>
    <w:rsid w:val="00606487"/>
    <w:rsid w:val="00606889"/>
    <w:rsid w:val="00606AE3"/>
    <w:rsid w:val="00606CA7"/>
    <w:rsid w:val="00607888"/>
    <w:rsid w:val="00607C4D"/>
    <w:rsid w:val="00607EBC"/>
    <w:rsid w:val="00607F31"/>
    <w:rsid w:val="00607F9F"/>
    <w:rsid w:val="00610320"/>
    <w:rsid w:val="006104A6"/>
    <w:rsid w:val="0061064A"/>
    <w:rsid w:val="00610838"/>
    <w:rsid w:val="0061084A"/>
    <w:rsid w:val="0061095D"/>
    <w:rsid w:val="00610A01"/>
    <w:rsid w:val="00610E41"/>
    <w:rsid w:val="006111FE"/>
    <w:rsid w:val="006117C4"/>
    <w:rsid w:val="00611D9E"/>
    <w:rsid w:val="0061218B"/>
    <w:rsid w:val="006128FB"/>
    <w:rsid w:val="00612A61"/>
    <w:rsid w:val="00612F4D"/>
    <w:rsid w:val="0061353C"/>
    <w:rsid w:val="00613858"/>
    <w:rsid w:val="00613887"/>
    <w:rsid w:val="00613942"/>
    <w:rsid w:val="0061419F"/>
    <w:rsid w:val="0061444A"/>
    <w:rsid w:val="006147A2"/>
    <w:rsid w:val="0061482D"/>
    <w:rsid w:val="00614A79"/>
    <w:rsid w:val="00615531"/>
    <w:rsid w:val="00615C01"/>
    <w:rsid w:val="00615D4A"/>
    <w:rsid w:val="00615DA3"/>
    <w:rsid w:val="00615ED9"/>
    <w:rsid w:val="006160A1"/>
    <w:rsid w:val="00616932"/>
    <w:rsid w:val="00616C08"/>
    <w:rsid w:val="00616D01"/>
    <w:rsid w:val="00616DE2"/>
    <w:rsid w:val="00616F5E"/>
    <w:rsid w:val="00616F73"/>
    <w:rsid w:val="00616FDF"/>
    <w:rsid w:val="0061740D"/>
    <w:rsid w:val="00617957"/>
    <w:rsid w:val="00617BFD"/>
    <w:rsid w:val="0062019B"/>
    <w:rsid w:val="00620379"/>
    <w:rsid w:val="00621395"/>
    <w:rsid w:val="0062173D"/>
    <w:rsid w:val="00621BE9"/>
    <w:rsid w:val="00622B2E"/>
    <w:rsid w:val="00623A5F"/>
    <w:rsid w:val="00623CBF"/>
    <w:rsid w:val="006241EC"/>
    <w:rsid w:val="0062429D"/>
    <w:rsid w:val="006242D5"/>
    <w:rsid w:val="0062446D"/>
    <w:rsid w:val="00624FF3"/>
    <w:rsid w:val="006250E8"/>
    <w:rsid w:val="0062532C"/>
    <w:rsid w:val="00625712"/>
    <w:rsid w:val="00625BD0"/>
    <w:rsid w:val="00625F1E"/>
    <w:rsid w:val="00626480"/>
    <w:rsid w:val="0062665F"/>
    <w:rsid w:val="006271D8"/>
    <w:rsid w:val="00627367"/>
    <w:rsid w:val="0062745C"/>
    <w:rsid w:val="0062790D"/>
    <w:rsid w:val="006301B5"/>
    <w:rsid w:val="00630339"/>
    <w:rsid w:val="006307C1"/>
    <w:rsid w:val="00631DE8"/>
    <w:rsid w:val="00632844"/>
    <w:rsid w:val="00632D77"/>
    <w:rsid w:val="00632EBA"/>
    <w:rsid w:val="006332EB"/>
    <w:rsid w:val="006333A8"/>
    <w:rsid w:val="00633A93"/>
    <w:rsid w:val="00633BA4"/>
    <w:rsid w:val="006348A2"/>
    <w:rsid w:val="006348FE"/>
    <w:rsid w:val="00634BA7"/>
    <w:rsid w:val="006351FD"/>
    <w:rsid w:val="0063572E"/>
    <w:rsid w:val="006359DD"/>
    <w:rsid w:val="00635AA8"/>
    <w:rsid w:val="00635C8D"/>
    <w:rsid w:val="00635ED1"/>
    <w:rsid w:val="0063618D"/>
    <w:rsid w:val="006361A3"/>
    <w:rsid w:val="006364F5"/>
    <w:rsid w:val="00636C0C"/>
    <w:rsid w:val="00636D9C"/>
    <w:rsid w:val="006373F0"/>
    <w:rsid w:val="0063765B"/>
    <w:rsid w:val="00637711"/>
    <w:rsid w:val="0064041C"/>
    <w:rsid w:val="0064064C"/>
    <w:rsid w:val="00640733"/>
    <w:rsid w:val="00640A40"/>
    <w:rsid w:val="00640B80"/>
    <w:rsid w:val="00641F5F"/>
    <w:rsid w:val="00641F81"/>
    <w:rsid w:val="00641FF7"/>
    <w:rsid w:val="00642125"/>
    <w:rsid w:val="00642321"/>
    <w:rsid w:val="00642830"/>
    <w:rsid w:val="00642EC3"/>
    <w:rsid w:val="00643207"/>
    <w:rsid w:val="00643B64"/>
    <w:rsid w:val="00643EE3"/>
    <w:rsid w:val="00644148"/>
    <w:rsid w:val="00644546"/>
    <w:rsid w:val="006447A3"/>
    <w:rsid w:val="00644907"/>
    <w:rsid w:val="00644953"/>
    <w:rsid w:val="00644AAD"/>
    <w:rsid w:val="00644B1C"/>
    <w:rsid w:val="00644B46"/>
    <w:rsid w:val="00644F07"/>
    <w:rsid w:val="00645432"/>
    <w:rsid w:val="00645A64"/>
    <w:rsid w:val="00646195"/>
    <w:rsid w:val="0064638B"/>
    <w:rsid w:val="00646C8E"/>
    <w:rsid w:val="00647288"/>
    <w:rsid w:val="0064754C"/>
    <w:rsid w:val="006479D5"/>
    <w:rsid w:val="00647B0E"/>
    <w:rsid w:val="00647B20"/>
    <w:rsid w:val="00647C40"/>
    <w:rsid w:val="00647CB3"/>
    <w:rsid w:val="00647E39"/>
    <w:rsid w:val="0065016D"/>
    <w:rsid w:val="00650385"/>
    <w:rsid w:val="0065047C"/>
    <w:rsid w:val="006505B7"/>
    <w:rsid w:val="0065067A"/>
    <w:rsid w:val="006506D3"/>
    <w:rsid w:val="00650EA9"/>
    <w:rsid w:val="00651044"/>
    <w:rsid w:val="00651145"/>
    <w:rsid w:val="006519A6"/>
    <w:rsid w:val="00653478"/>
    <w:rsid w:val="006536E4"/>
    <w:rsid w:val="00653734"/>
    <w:rsid w:val="00653920"/>
    <w:rsid w:val="00653985"/>
    <w:rsid w:val="00653A58"/>
    <w:rsid w:val="00653CD7"/>
    <w:rsid w:val="0065411B"/>
    <w:rsid w:val="00654415"/>
    <w:rsid w:val="006548EB"/>
    <w:rsid w:val="00654D0F"/>
    <w:rsid w:val="0065606A"/>
    <w:rsid w:val="006566DA"/>
    <w:rsid w:val="00656B0E"/>
    <w:rsid w:val="006574E6"/>
    <w:rsid w:val="006576C2"/>
    <w:rsid w:val="006578BA"/>
    <w:rsid w:val="00657B49"/>
    <w:rsid w:val="00657BE3"/>
    <w:rsid w:val="00657D22"/>
    <w:rsid w:val="0066044B"/>
    <w:rsid w:val="00660652"/>
    <w:rsid w:val="00660CEE"/>
    <w:rsid w:val="00660DC0"/>
    <w:rsid w:val="00660EF5"/>
    <w:rsid w:val="006613F7"/>
    <w:rsid w:val="006614C3"/>
    <w:rsid w:val="006617D5"/>
    <w:rsid w:val="0066189D"/>
    <w:rsid w:val="00661FE1"/>
    <w:rsid w:val="00662CB6"/>
    <w:rsid w:val="00663110"/>
    <w:rsid w:val="006631CF"/>
    <w:rsid w:val="006632A3"/>
    <w:rsid w:val="006632E6"/>
    <w:rsid w:val="00663820"/>
    <w:rsid w:val="006638B1"/>
    <w:rsid w:val="006643C0"/>
    <w:rsid w:val="006644D1"/>
    <w:rsid w:val="00664B0B"/>
    <w:rsid w:val="00664E01"/>
    <w:rsid w:val="00664E2D"/>
    <w:rsid w:val="00664EDC"/>
    <w:rsid w:val="006652E2"/>
    <w:rsid w:val="00665501"/>
    <w:rsid w:val="006655B1"/>
    <w:rsid w:val="006657C2"/>
    <w:rsid w:val="006658C1"/>
    <w:rsid w:val="00665E61"/>
    <w:rsid w:val="00665FBA"/>
    <w:rsid w:val="006660A1"/>
    <w:rsid w:val="006666EB"/>
    <w:rsid w:val="00667224"/>
    <w:rsid w:val="006678F2"/>
    <w:rsid w:val="00667CC4"/>
    <w:rsid w:val="00667E6B"/>
    <w:rsid w:val="00667E9D"/>
    <w:rsid w:val="00667FC5"/>
    <w:rsid w:val="006703C0"/>
    <w:rsid w:val="006704A8"/>
    <w:rsid w:val="00670B66"/>
    <w:rsid w:val="00670D6D"/>
    <w:rsid w:val="00670F05"/>
    <w:rsid w:val="006712CA"/>
    <w:rsid w:val="00671CD1"/>
    <w:rsid w:val="00671E28"/>
    <w:rsid w:val="0067218F"/>
    <w:rsid w:val="006721A5"/>
    <w:rsid w:val="006721CB"/>
    <w:rsid w:val="00672264"/>
    <w:rsid w:val="006723B0"/>
    <w:rsid w:val="0067249F"/>
    <w:rsid w:val="00672B92"/>
    <w:rsid w:val="00672BBA"/>
    <w:rsid w:val="00672C47"/>
    <w:rsid w:val="00672EF8"/>
    <w:rsid w:val="0067308B"/>
    <w:rsid w:val="006730CA"/>
    <w:rsid w:val="0067319C"/>
    <w:rsid w:val="00673315"/>
    <w:rsid w:val="00673598"/>
    <w:rsid w:val="00673C61"/>
    <w:rsid w:val="006742D1"/>
    <w:rsid w:val="00674717"/>
    <w:rsid w:val="00674801"/>
    <w:rsid w:val="00674AE9"/>
    <w:rsid w:val="00674C67"/>
    <w:rsid w:val="0067512B"/>
    <w:rsid w:val="006752A6"/>
    <w:rsid w:val="00675504"/>
    <w:rsid w:val="00675662"/>
    <w:rsid w:val="006757C7"/>
    <w:rsid w:val="00675DB4"/>
    <w:rsid w:val="00675DD4"/>
    <w:rsid w:val="006764BD"/>
    <w:rsid w:val="00676828"/>
    <w:rsid w:val="00676C2B"/>
    <w:rsid w:val="006775A8"/>
    <w:rsid w:val="00677669"/>
    <w:rsid w:val="0067786F"/>
    <w:rsid w:val="00680E60"/>
    <w:rsid w:val="00681D60"/>
    <w:rsid w:val="00681F6E"/>
    <w:rsid w:val="00682B0C"/>
    <w:rsid w:val="00683006"/>
    <w:rsid w:val="006833BC"/>
    <w:rsid w:val="006838B9"/>
    <w:rsid w:val="00683C15"/>
    <w:rsid w:val="00683CD3"/>
    <w:rsid w:val="00684557"/>
    <w:rsid w:val="00684635"/>
    <w:rsid w:val="0068483F"/>
    <w:rsid w:val="0068506F"/>
    <w:rsid w:val="0068536E"/>
    <w:rsid w:val="00685558"/>
    <w:rsid w:val="006857B7"/>
    <w:rsid w:val="0068598C"/>
    <w:rsid w:val="00685E8E"/>
    <w:rsid w:val="00685EA5"/>
    <w:rsid w:val="00685F68"/>
    <w:rsid w:val="006861D2"/>
    <w:rsid w:val="006867B2"/>
    <w:rsid w:val="006867B4"/>
    <w:rsid w:val="00686A54"/>
    <w:rsid w:val="00686D5D"/>
    <w:rsid w:val="0068709B"/>
    <w:rsid w:val="00687A16"/>
    <w:rsid w:val="006902C1"/>
    <w:rsid w:val="0069054A"/>
    <w:rsid w:val="006907A4"/>
    <w:rsid w:val="00691137"/>
    <w:rsid w:val="00691847"/>
    <w:rsid w:val="00691F69"/>
    <w:rsid w:val="006922AF"/>
    <w:rsid w:val="0069238B"/>
    <w:rsid w:val="00692859"/>
    <w:rsid w:val="00693D86"/>
    <w:rsid w:val="006944EE"/>
    <w:rsid w:val="00694AA7"/>
    <w:rsid w:val="006954B8"/>
    <w:rsid w:val="00695574"/>
    <w:rsid w:val="006956B6"/>
    <w:rsid w:val="00695805"/>
    <w:rsid w:val="00695ECC"/>
    <w:rsid w:val="006962FE"/>
    <w:rsid w:val="0069633C"/>
    <w:rsid w:val="00696937"/>
    <w:rsid w:val="006974E6"/>
    <w:rsid w:val="006977A1"/>
    <w:rsid w:val="006A02FE"/>
    <w:rsid w:val="006A097E"/>
    <w:rsid w:val="006A098D"/>
    <w:rsid w:val="006A0BB0"/>
    <w:rsid w:val="006A11B7"/>
    <w:rsid w:val="006A15FC"/>
    <w:rsid w:val="006A1839"/>
    <w:rsid w:val="006A1CB1"/>
    <w:rsid w:val="006A2050"/>
    <w:rsid w:val="006A2719"/>
    <w:rsid w:val="006A2760"/>
    <w:rsid w:val="006A299D"/>
    <w:rsid w:val="006A2E17"/>
    <w:rsid w:val="006A3DCB"/>
    <w:rsid w:val="006A407A"/>
    <w:rsid w:val="006A4B8B"/>
    <w:rsid w:val="006A527B"/>
    <w:rsid w:val="006A52CA"/>
    <w:rsid w:val="006A6BF3"/>
    <w:rsid w:val="006A6DCB"/>
    <w:rsid w:val="006A6E1D"/>
    <w:rsid w:val="006A7D80"/>
    <w:rsid w:val="006A7F29"/>
    <w:rsid w:val="006B0328"/>
    <w:rsid w:val="006B0455"/>
    <w:rsid w:val="006B0679"/>
    <w:rsid w:val="006B0953"/>
    <w:rsid w:val="006B1161"/>
    <w:rsid w:val="006B13DF"/>
    <w:rsid w:val="006B1A32"/>
    <w:rsid w:val="006B25DE"/>
    <w:rsid w:val="006B29B7"/>
    <w:rsid w:val="006B3837"/>
    <w:rsid w:val="006B3CAE"/>
    <w:rsid w:val="006B404D"/>
    <w:rsid w:val="006B4EF6"/>
    <w:rsid w:val="006B584D"/>
    <w:rsid w:val="006B66FD"/>
    <w:rsid w:val="006B6768"/>
    <w:rsid w:val="006B6AE4"/>
    <w:rsid w:val="006B6FB1"/>
    <w:rsid w:val="006B706A"/>
    <w:rsid w:val="006C0374"/>
    <w:rsid w:val="006C04E1"/>
    <w:rsid w:val="006C05A2"/>
    <w:rsid w:val="006C05F1"/>
    <w:rsid w:val="006C065E"/>
    <w:rsid w:val="006C0F3A"/>
    <w:rsid w:val="006C1746"/>
    <w:rsid w:val="006C1F8A"/>
    <w:rsid w:val="006C1FAF"/>
    <w:rsid w:val="006C2292"/>
    <w:rsid w:val="006C2489"/>
    <w:rsid w:val="006C28E2"/>
    <w:rsid w:val="006C2D1F"/>
    <w:rsid w:val="006C2D53"/>
    <w:rsid w:val="006C2F46"/>
    <w:rsid w:val="006C3056"/>
    <w:rsid w:val="006C312F"/>
    <w:rsid w:val="006C3452"/>
    <w:rsid w:val="006C35D2"/>
    <w:rsid w:val="006C3790"/>
    <w:rsid w:val="006C419A"/>
    <w:rsid w:val="006C4218"/>
    <w:rsid w:val="006C490E"/>
    <w:rsid w:val="006C53B0"/>
    <w:rsid w:val="006C54C9"/>
    <w:rsid w:val="006C573A"/>
    <w:rsid w:val="006C5B3E"/>
    <w:rsid w:val="006C5B72"/>
    <w:rsid w:val="006C5C62"/>
    <w:rsid w:val="006C60F1"/>
    <w:rsid w:val="006C62C0"/>
    <w:rsid w:val="006C6689"/>
    <w:rsid w:val="006C6B8D"/>
    <w:rsid w:val="006C731C"/>
    <w:rsid w:val="006D0133"/>
    <w:rsid w:val="006D097E"/>
    <w:rsid w:val="006D0E79"/>
    <w:rsid w:val="006D0F81"/>
    <w:rsid w:val="006D1251"/>
    <w:rsid w:val="006D1A1C"/>
    <w:rsid w:val="006D1F79"/>
    <w:rsid w:val="006D2330"/>
    <w:rsid w:val="006D2649"/>
    <w:rsid w:val="006D29E3"/>
    <w:rsid w:val="006D2C0E"/>
    <w:rsid w:val="006D2FF1"/>
    <w:rsid w:val="006D3631"/>
    <w:rsid w:val="006D3735"/>
    <w:rsid w:val="006D3B94"/>
    <w:rsid w:val="006D4051"/>
    <w:rsid w:val="006D43AB"/>
    <w:rsid w:val="006D44AD"/>
    <w:rsid w:val="006D462A"/>
    <w:rsid w:val="006D46AE"/>
    <w:rsid w:val="006D4AEF"/>
    <w:rsid w:val="006D4D07"/>
    <w:rsid w:val="006D4D3D"/>
    <w:rsid w:val="006D4EE5"/>
    <w:rsid w:val="006D50A1"/>
    <w:rsid w:val="006D512F"/>
    <w:rsid w:val="006D51E2"/>
    <w:rsid w:val="006D5272"/>
    <w:rsid w:val="006D5390"/>
    <w:rsid w:val="006D5701"/>
    <w:rsid w:val="006D5B1B"/>
    <w:rsid w:val="006D5C6B"/>
    <w:rsid w:val="006D5FCB"/>
    <w:rsid w:val="006D6AF9"/>
    <w:rsid w:val="006D6CC9"/>
    <w:rsid w:val="006D6F99"/>
    <w:rsid w:val="006D718E"/>
    <w:rsid w:val="006D7446"/>
    <w:rsid w:val="006E0237"/>
    <w:rsid w:val="006E08A3"/>
    <w:rsid w:val="006E0F7E"/>
    <w:rsid w:val="006E1760"/>
    <w:rsid w:val="006E1816"/>
    <w:rsid w:val="006E1B53"/>
    <w:rsid w:val="006E1EDA"/>
    <w:rsid w:val="006E2140"/>
    <w:rsid w:val="006E2C0D"/>
    <w:rsid w:val="006E2FB4"/>
    <w:rsid w:val="006E30D0"/>
    <w:rsid w:val="006E32B0"/>
    <w:rsid w:val="006E3768"/>
    <w:rsid w:val="006E3FB2"/>
    <w:rsid w:val="006E3FEB"/>
    <w:rsid w:val="006E479D"/>
    <w:rsid w:val="006E4990"/>
    <w:rsid w:val="006E4CD7"/>
    <w:rsid w:val="006E4EB2"/>
    <w:rsid w:val="006E54F8"/>
    <w:rsid w:val="006E5986"/>
    <w:rsid w:val="006E5D88"/>
    <w:rsid w:val="006E5DC1"/>
    <w:rsid w:val="006E6158"/>
    <w:rsid w:val="006E6571"/>
    <w:rsid w:val="006E68DC"/>
    <w:rsid w:val="006E6A4D"/>
    <w:rsid w:val="006E720D"/>
    <w:rsid w:val="006E73F2"/>
    <w:rsid w:val="006E7940"/>
    <w:rsid w:val="006E7EF2"/>
    <w:rsid w:val="006E7F3F"/>
    <w:rsid w:val="006F020D"/>
    <w:rsid w:val="006F0234"/>
    <w:rsid w:val="006F0B85"/>
    <w:rsid w:val="006F10CC"/>
    <w:rsid w:val="006F138D"/>
    <w:rsid w:val="006F14F7"/>
    <w:rsid w:val="006F15C2"/>
    <w:rsid w:val="006F1769"/>
    <w:rsid w:val="006F1FC6"/>
    <w:rsid w:val="006F229A"/>
    <w:rsid w:val="006F24F1"/>
    <w:rsid w:val="006F330A"/>
    <w:rsid w:val="006F34D0"/>
    <w:rsid w:val="006F36BF"/>
    <w:rsid w:val="006F3918"/>
    <w:rsid w:val="006F3D00"/>
    <w:rsid w:val="006F3EF5"/>
    <w:rsid w:val="006F3F83"/>
    <w:rsid w:val="006F4050"/>
    <w:rsid w:val="006F4551"/>
    <w:rsid w:val="006F492E"/>
    <w:rsid w:val="006F4DA0"/>
    <w:rsid w:val="006F4DD1"/>
    <w:rsid w:val="006F53A7"/>
    <w:rsid w:val="006F5A95"/>
    <w:rsid w:val="006F5B12"/>
    <w:rsid w:val="006F5BC8"/>
    <w:rsid w:val="006F60ED"/>
    <w:rsid w:val="006F613A"/>
    <w:rsid w:val="006F67D7"/>
    <w:rsid w:val="006F6D92"/>
    <w:rsid w:val="006F6E2E"/>
    <w:rsid w:val="006F6E5D"/>
    <w:rsid w:val="006F7046"/>
    <w:rsid w:val="006F70D0"/>
    <w:rsid w:val="006F770B"/>
    <w:rsid w:val="006F7915"/>
    <w:rsid w:val="006F7B1D"/>
    <w:rsid w:val="006F7C8E"/>
    <w:rsid w:val="007005C2"/>
    <w:rsid w:val="00700AB0"/>
    <w:rsid w:val="00701215"/>
    <w:rsid w:val="007018B4"/>
    <w:rsid w:val="007018C7"/>
    <w:rsid w:val="00701B13"/>
    <w:rsid w:val="00701D94"/>
    <w:rsid w:val="00701DCB"/>
    <w:rsid w:val="0070234B"/>
    <w:rsid w:val="00702885"/>
    <w:rsid w:val="00703765"/>
    <w:rsid w:val="00704422"/>
    <w:rsid w:val="0070463A"/>
    <w:rsid w:val="00704891"/>
    <w:rsid w:val="007049DF"/>
    <w:rsid w:val="00704A71"/>
    <w:rsid w:val="00704E7F"/>
    <w:rsid w:val="00704F4B"/>
    <w:rsid w:val="007052E4"/>
    <w:rsid w:val="0070548A"/>
    <w:rsid w:val="0070648F"/>
    <w:rsid w:val="007066E6"/>
    <w:rsid w:val="00706840"/>
    <w:rsid w:val="00706E5E"/>
    <w:rsid w:val="00707534"/>
    <w:rsid w:val="00707865"/>
    <w:rsid w:val="00707C41"/>
    <w:rsid w:val="00707FE1"/>
    <w:rsid w:val="00710096"/>
    <w:rsid w:val="0071054D"/>
    <w:rsid w:val="007105FA"/>
    <w:rsid w:val="007107BD"/>
    <w:rsid w:val="00710CB1"/>
    <w:rsid w:val="00710FA0"/>
    <w:rsid w:val="00711026"/>
    <w:rsid w:val="0071107A"/>
    <w:rsid w:val="007110D9"/>
    <w:rsid w:val="00711659"/>
    <w:rsid w:val="0071193B"/>
    <w:rsid w:val="0071283D"/>
    <w:rsid w:val="00712991"/>
    <w:rsid w:val="00712FED"/>
    <w:rsid w:val="007139C6"/>
    <w:rsid w:val="00713D52"/>
    <w:rsid w:val="00713F15"/>
    <w:rsid w:val="0071400A"/>
    <w:rsid w:val="0071415B"/>
    <w:rsid w:val="0071431E"/>
    <w:rsid w:val="007143D5"/>
    <w:rsid w:val="007146B4"/>
    <w:rsid w:val="007148E4"/>
    <w:rsid w:val="00714D5C"/>
    <w:rsid w:val="00715075"/>
    <w:rsid w:val="007151C9"/>
    <w:rsid w:val="00715505"/>
    <w:rsid w:val="007155FB"/>
    <w:rsid w:val="007158BE"/>
    <w:rsid w:val="007158C7"/>
    <w:rsid w:val="00715B39"/>
    <w:rsid w:val="00716B4B"/>
    <w:rsid w:val="007171A6"/>
    <w:rsid w:val="0072036F"/>
    <w:rsid w:val="007204B5"/>
    <w:rsid w:val="00720B9E"/>
    <w:rsid w:val="00720C4A"/>
    <w:rsid w:val="00720E22"/>
    <w:rsid w:val="00720EA8"/>
    <w:rsid w:val="00720F00"/>
    <w:rsid w:val="00720F3F"/>
    <w:rsid w:val="00721035"/>
    <w:rsid w:val="00721725"/>
    <w:rsid w:val="00721F51"/>
    <w:rsid w:val="0072260D"/>
    <w:rsid w:val="00722F04"/>
    <w:rsid w:val="007232F8"/>
    <w:rsid w:val="00723337"/>
    <w:rsid w:val="007238E5"/>
    <w:rsid w:val="00723CFB"/>
    <w:rsid w:val="00724CEF"/>
    <w:rsid w:val="00725613"/>
    <w:rsid w:val="00725799"/>
    <w:rsid w:val="00725C5B"/>
    <w:rsid w:val="00725EF0"/>
    <w:rsid w:val="00725F82"/>
    <w:rsid w:val="00726E9A"/>
    <w:rsid w:val="0072712A"/>
    <w:rsid w:val="0072727B"/>
    <w:rsid w:val="00727EC3"/>
    <w:rsid w:val="00730072"/>
    <w:rsid w:val="0073103E"/>
    <w:rsid w:val="007313F7"/>
    <w:rsid w:val="00731FC9"/>
    <w:rsid w:val="00732274"/>
    <w:rsid w:val="007322FA"/>
    <w:rsid w:val="00732553"/>
    <w:rsid w:val="007329D2"/>
    <w:rsid w:val="00732F15"/>
    <w:rsid w:val="0073309F"/>
    <w:rsid w:val="007331C3"/>
    <w:rsid w:val="00733295"/>
    <w:rsid w:val="007339FF"/>
    <w:rsid w:val="00733B89"/>
    <w:rsid w:val="00733EA0"/>
    <w:rsid w:val="00734207"/>
    <w:rsid w:val="007354D3"/>
    <w:rsid w:val="00735CE6"/>
    <w:rsid w:val="00736514"/>
    <w:rsid w:val="007366B1"/>
    <w:rsid w:val="0073685B"/>
    <w:rsid w:val="00736B9D"/>
    <w:rsid w:val="00736C26"/>
    <w:rsid w:val="00736F10"/>
    <w:rsid w:val="007371CA"/>
    <w:rsid w:val="00737815"/>
    <w:rsid w:val="00737FF5"/>
    <w:rsid w:val="0074032E"/>
    <w:rsid w:val="007409DD"/>
    <w:rsid w:val="007409E6"/>
    <w:rsid w:val="00740E50"/>
    <w:rsid w:val="00741464"/>
    <w:rsid w:val="007415A6"/>
    <w:rsid w:val="00741BCB"/>
    <w:rsid w:val="00741DBD"/>
    <w:rsid w:val="00742292"/>
    <w:rsid w:val="0074261D"/>
    <w:rsid w:val="00742A2F"/>
    <w:rsid w:val="0074303D"/>
    <w:rsid w:val="00744479"/>
    <w:rsid w:val="00744FF8"/>
    <w:rsid w:val="007455A0"/>
    <w:rsid w:val="00745664"/>
    <w:rsid w:val="007465DB"/>
    <w:rsid w:val="00746A52"/>
    <w:rsid w:val="00746B74"/>
    <w:rsid w:val="00746B7A"/>
    <w:rsid w:val="00746E93"/>
    <w:rsid w:val="00746EEA"/>
    <w:rsid w:val="00746FFD"/>
    <w:rsid w:val="00750486"/>
    <w:rsid w:val="00750E2A"/>
    <w:rsid w:val="0075129B"/>
    <w:rsid w:val="00751627"/>
    <w:rsid w:val="00751678"/>
    <w:rsid w:val="00751AAA"/>
    <w:rsid w:val="00751C6D"/>
    <w:rsid w:val="007522AA"/>
    <w:rsid w:val="007524FF"/>
    <w:rsid w:val="00752746"/>
    <w:rsid w:val="00752DA0"/>
    <w:rsid w:val="007532B8"/>
    <w:rsid w:val="00753799"/>
    <w:rsid w:val="0075398F"/>
    <w:rsid w:val="0075489C"/>
    <w:rsid w:val="0075552B"/>
    <w:rsid w:val="00755DAC"/>
    <w:rsid w:val="00755FA8"/>
    <w:rsid w:val="00756954"/>
    <w:rsid w:val="00756B4B"/>
    <w:rsid w:val="00756CB3"/>
    <w:rsid w:val="00756CE2"/>
    <w:rsid w:val="00756ED7"/>
    <w:rsid w:val="00756F69"/>
    <w:rsid w:val="00757826"/>
    <w:rsid w:val="0075782A"/>
    <w:rsid w:val="00757A26"/>
    <w:rsid w:val="0076011E"/>
    <w:rsid w:val="007606BF"/>
    <w:rsid w:val="00760819"/>
    <w:rsid w:val="00760D42"/>
    <w:rsid w:val="00760D9E"/>
    <w:rsid w:val="007612B6"/>
    <w:rsid w:val="007617E8"/>
    <w:rsid w:val="00761A52"/>
    <w:rsid w:val="00761C89"/>
    <w:rsid w:val="00761C8B"/>
    <w:rsid w:val="00761F00"/>
    <w:rsid w:val="00762133"/>
    <w:rsid w:val="00762239"/>
    <w:rsid w:val="007622F8"/>
    <w:rsid w:val="007624B3"/>
    <w:rsid w:val="00762551"/>
    <w:rsid w:val="00762B36"/>
    <w:rsid w:val="007631C9"/>
    <w:rsid w:val="00763201"/>
    <w:rsid w:val="0076383F"/>
    <w:rsid w:val="007639A9"/>
    <w:rsid w:val="00763A70"/>
    <w:rsid w:val="00763AC4"/>
    <w:rsid w:val="00763B4B"/>
    <w:rsid w:val="00763E1E"/>
    <w:rsid w:val="0076467A"/>
    <w:rsid w:val="00764918"/>
    <w:rsid w:val="0076520A"/>
    <w:rsid w:val="0076527F"/>
    <w:rsid w:val="00765953"/>
    <w:rsid w:val="00765B25"/>
    <w:rsid w:val="00766529"/>
    <w:rsid w:val="00766AD6"/>
    <w:rsid w:val="00767236"/>
    <w:rsid w:val="00767356"/>
    <w:rsid w:val="00767B78"/>
    <w:rsid w:val="00767C72"/>
    <w:rsid w:val="0077056B"/>
    <w:rsid w:val="0077082E"/>
    <w:rsid w:val="007711AC"/>
    <w:rsid w:val="00771AEE"/>
    <w:rsid w:val="00771BAF"/>
    <w:rsid w:val="00771FD4"/>
    <w:rsid w:val="007729CA"/>
    <w:rsid w:val="007733AA"/>
    <w:rsid w:val="00773B80"/>
    <w:rsid w:val="00773D1A"/>
    <w:rsid w:val="00773D96"/>
    <w:rsid w:val="00773DDB"/>
    <w:rsid w:val="00773E83"/>
    <w:rsid w:val="00773FA3"/>
    <w:rsid w:val="00775117"/>
    <w:rsid w:val="00775913"/>
    <w:rsid w:val="00775B56"/>
    <w:rsid w:val="00775B9F"/>
    <w:rsid w:val="00775D39"/>
    <w:rsid w:val="0077679E"/>
    <w:rsid w:val="00776C36"/>
    <w:rsid w:val="00776FC7"/>
    <w:rsid w:val="00777CF3"/>
    <w:rsid w:val="00780313"/>
    <w:rsid w:val="00780C5F"/>
    <w:rsid w:val="00780F73"/>
    <w:rsid w:val="007812D2"/>
    <w:rsid w:val="007813FD"/>
    <w:rsid w:val="00781631"/>
    <w:rsid w:val="00781A26"/>
    <w:rsid w:val="00781A81"/>
    <w:rsid w:val="0078212A"/>
    <w:rsid w:val="00782367"/>
    <w:rsid w:val="007825DA"/>
    <w:rsid w:val="0078264D"/>
    <w:rsid w:val="007829BA"/>
    <w:rsid w:val="00782AA6"/>
    <w:rsid w:val="007830B2"/>
    <w:rsid w:val="007830FC"/>
    <w:rsid w:val="00783126"/>
    <w:rsid w:val="007838AC"/>
    <w:rsid w:val="00783CD4"/>
    <w:rsid w:val="007842F7"/>
    <w:rsid w:val="00784371"/>
    <w:rsid w:val="0078444A"/>
    <w:rsid w:val="00784D09"/>
    <w:rsid w:val="00784E1D"/>
    <w:rsid w:val="00784E26"/>
    <w:rsid w:val="007852C5"/>
    <w:rsid w:val="00785D00"/>
    <w:rsid w:val="00785DBA"/>
    <w:rsid w:val="00785EBF"/>
    <w:rsid w:val="00786145"/>
    <w:rsid w:val="00786BFC"/>
    <w:rsid w:val="00786CC7"/>
    <w:rsid w:val="00786EC1"/>
    <w:rsid w:val="007871E5"/>
    <w:rsid w:val="0078745B"/>
    <w:rsid w:val="007876F1"/>
    <w:rsid w:val="00787ADF"/>
    <w:rsid w:val="007900A0"/>
    <w:rsid w:val="00790532"/>
    <w:rsid w:val="007905D9"/>
    <w:rsid w:val="0079089E"/>
    <w:rsid w:val="0079233F"/>
    <w:rsid w:val="00792437"/>
    <w:rsid w:val="00792A93"/>
    <w:rsid w:val="00792AC2"/>
    <w:rsid w:val="00793031"/>
    <w:rsid w:val="007937AD"/>
    <w:rsid w:val="00793952"/>
    <w:rsid w:val="007939A6"/>
    <w:rsid w:val="007939F9"/>
    <w:rsid w:val="00793FD3"/>
    <w:rsid w:val="00794380"/>
    <w:rsid w:val="0079451E"/>
    <w:rsid w:val="00794ADB"/>
    <w:rsid w:val="00795389"/>
    <w:rsid w:val="007954CA"/>
    <w:rsid w:val="00795687"/>
    <w:rsid w:val="00795C23"/>
    <w:rsid w:val="00795E22"/>
    <w:rsid w:val="007962C7"/>
    <w:rsid w:val="0079689A"/>
    <w:rsid w:val="00796E93"/>
    <w:rsid w:val="00796FC0"/>
    <w:rsid w:val="00797894"/>
    <w:rsid w:val="0079799E"/>
    <w:rsid w:val="007979F6"/>
    <w:rsid w:val="00797A5F"/>
    <w:rsid w:val="00797DBD"/>
    <w:rsid w:val="007A050E"/>
    <w:rsid w:val="007A12E0"/>
    <w:rsid w:val="007A14DA"/>
    <w:rsid w:val="007A1507"/>
    <w:rsid w:val="007A1A93"/>
    <w:rsid w:val="007A264E"/>
    <w:rsid w:val="007A280B"/>
    <w:rsid w:val="007A2C16"/>
    <w:rsid w:val="007A3156"/>
    <w:rsid w:val="007A342F"/>
    <w:rsid w:val="007A343F"/>
    <w:rsid w:val="007A35B4"/>
    <w:rsid w:val="007A36FA"/>
    <w:rsid w:val="007A37E1"/>
    <w:rsid w:val="007A3B4A"/>
    <w:rsid w:val="007A3F28"/>
    <w:rsid w:val="007A4413"/>
    <w:rsid w:val="007A5150"/>
    <w:rsid w:val="007A51C6"/>
    <w:rsid w:val="007A58C9"/>
    <w:rsid w:val="007A6375"/>
    <w:rsid w:val="007A64E8"/>
    <w:rsid w:val="007A68C7"/>
    <w:rsid w:val="007A6EA8"/>
    <w:rsid w:val="007A7076"/>
    <w:rsid w:val="007A7813"/>
    <w:rsid w:val="007A788C"/>
    <w:rsid w:val="007B0040"/>
    <w:rsid w:val="007B0632"/>
    <w:rsid w:val="007B065E"/>
    <w:rsid w:val="007B0F28"/>
    <w:rsid w:val="007B144D"/>
    <w:rsid w:val="007B1791"/>
    <w:rsid w:val="007B17E9"/>
    <w:rsid w:val="007B180A"/>
    <w:rsid w:val="007B193C"/>
    <w:rsid w:val="007B19A7"/>
    <w:rsid w:val="007B1E52"/>
    <w:rsid w:val="007B2219"/>
    <w:rsid w:val="007B232B"/>
    <w:rsid w:val="007B3009"/>
    <w:rsid w:val="007B4024"/>
    <w:rsid w:val="007B4342"/>
    <w:rsid w:val="007B440A"/>
    <w:rsid w:val="007B4525"/>
    <w:rsid w:val="007B4C1F"/>
    <w:rsid w:val="007B4EF2"/>
    <w:rsid w:val="007B5623"/>
    <w:rsid w:val="007B5773"/>
    <w:rsid w:val="007B5971"/>
    <w:rsid w:val="007B5B02"/>
    <w:rsid w:val="007B5BE1"/>
    <w:rsid w:val="007B5CBC"/>
    <w:rsid w:val="007B5DD6"/>
    <w:rsid w:val="007B5E7A"/>
    <w:rsid w:val="007B6A7C"/>
    <w:rsid w:val="007B6AF4"/>
    <w:rsid w:val="007B6BB2"/>
    <w:rsid w:val="007B6C68"/>
    <w:rsid w:val="007B6E39"/>
    <w:rsid w:val="007B72B4"/>
    <w:rsid w:val="007B78A4"/>
    <w:rsid w:val="007B7E61"/>
    <w:rsid w:val="007B7FAF"/>
    <w:rsid w:val="007C0565"/>
    <w:rsid w:val="007C0729"/>
    <w:rsid w:val="007C0F6C"/>
    <w:rsid w:val="007C133D"/>
    <w:rsid w:val="007C17F3"/>
    <w:rsid w:val="007C1821"/>
    <w:rsid w:val="007C199F"/>
    <w:rsid w:val="007C1C7E"/>
    <w:rsid w:val="007C1D0B"/>
    <w:rsid w:val="007C1D83"/>
    <w:rsid w:val="007C1F4A"/>
    <w:rsid w:val="007C268F"/>
    <w:rsid w:val="007C31D3"/>
    <w:rsid w:val="007C33B3"/>
    <w:rsid w:val="007C3B99"/>
    <w:rsid w:val="007C3DF1"/>
    <w:rsid w:val="007C3F7B"/>
    <w:rsid w:val="007C478A"/>
    <w:rsid w:val="007C47F5"/>
    <w:rsid w:val="007C487F"/>
    <w:rsid w:val="007C4C00"/>
    <w:rsid w:val="007C4E15"/>
    <w:rsid w:val="007C570D"/>
    <w:rsid w:val="007C5965"/>
    <w:rsid w:val="007C5B34"/>
    <w:rsid w:val="007C5DFE"/>
    <w:rsid w:val="007C6648"/>
    <w:rsid w:val="007C67CA"/>
    <w:rsid w:val="007C743B"/>
    <w:rsid w:val="007C7798"/>
    <w:rsid w:val="007C77FC"/>
    <w:rsid w:val="007C7BA3"/>
    <w:rsid w:val="007C7E84"/>
    <w:rsid w:val="007D0513"/>
    <w:rsid w:val="007D0855"/>
    <w:rsid w:val="007D1301"/>
    <w:rsid w:val="007D20DE"/>
    <w:rsid w:val="007D249F"/>
    <w:rsid w:val="007D25F2"/>
    <w:rsid w:val="007D327D"/>
    <w:rsid w:val="007D3333"/>
    <w:rsid w:val="007D3596"/>
    <w:rsid w:val="007D3AEF"/>
    <w:rsid w:val="007D3CD3"/>
    <w:rsid w:val="007D3DF6"/>
    <w:rsid w:val="007D3EE3"/>
    <w:rsid w:val="007D4803"/>
    <w:rsid w:val="007D4F65"/>
    <w:rsid w:val="007D52C6"/>
    <w:rsid w:val="007D5C6E"/>
    <w:rsid w:val="007D5DB6"/>
    <w:rsid w:val="007D6132"/>
    <w:rsid w:val="007D68CA"/>
    <w:rsid w:val="007D6BCD"/>
    <w:rsid w:val="007D782E"/>
    <w:rsid w:val="007D7F6B"/>
    <w:rsid w:val="007D7FB8"/>
    <w:rsid w:val="007E01B2"/>
    <w:rsid w:val="007E091A"/>
    <w:rsid w:val="007E0992"/>
    <w:rsid w:val="007E0E03"/>
    <w:rsid w:val="007E0FF2"/>
    <w:rsid w:val="007E1074"/>
    <w:rsid w:val="007E162B"/>
    <w:rsid w:val="007E1822"/>
    <w:rsid w:val="007E22DF"/>
    <w:rsid w:val="007E2ECC"/>
    <w:rsid w:val="007E3726"/>
    <w:rsid w:val="007E423A"/>
    <w:rsid w:val="007E4537"/>
    <w:rsid w:val="007E46C3"/>
    <w:rsid w:val="007E4F7E"/>
    <w:rsid w:val="007E52F8"/>
    <w:rsid w:val="007E53DD"/>
    <w:rsid w:val="007E5A73"/>
    <w:rsid w:val="007E5FE2"/>
    <w:rsid w:val="007E688C"/>
    <w:rsid w:val="007E77D7"/>
    <w:rsid w:val="007E78BF"/>
    <w:rsid w:val="007E7AAE"/>
    <w:rsid w:val="007F05F9"/>
    <w:rsid w:val="007F1073"/>
    <w:rsid w:val="007F16EF"/>
    <w:rsid w:val="007F1DD5"/>
    <w:rsid w:val="007F20AA"/>
    <w:rsid w:val="007F220D"/>
    <w:rsid w:val="007F237E"/>
    <w:rsid w:val="007F2B1F"/>
    <w:rsid w:val="007F2B97"/>
    <w:rsid w:val="007F3160"/>
    <w:rsid w:val="007F34DE"/>
    <w:rsid w:val="007F3814"/>
    <w:rsid w:val="007F39C4"/>
    <w:rsid w:val="007F44D5"/>
    <w:rsid w:val="007F4526"/>
    <w:rsid w:val="007F456B"/>
    <w:rsid w:val="007F457D"/>
    <w:rsid w:val="007F48F6"/>
    <w:rsid w:val="007F4A10"/>
    <w:rsid w:val="007F56DB"/>
    <w:rsid w:val="007F571A"/>
    <w:rsid w:val="007F5B22"/>
    <w:rsid w:val="007F5DC0"/>
    <w:rsid w:val="007F604A"/>
    <w:rsid w:val="007F6510"/>
    <w:rsid w:val="007F6884"/>
    <w:rsid w:val="007F6EF2"/>
    <w:rsid w:val="007F7680"/>
    <w:rsid w:val="007F7B22"/>
    <w:rsid w:val="007F7B25"/>
    <w:rsid w:val="007F7DC6"/>
    <w:rsid w:val="007F7F73"/>
    <w:rsid w:val="00800361"/>
    <w:rsid w:val="008004D8"/>
    <w:rsid w:val="008005C5"/>
    <w:rsid w:val="0080098B"/>
    <w:rsid w:val="008009D2"/>
    <w:rsid w:val="00800A24"/>
    <w:rsid w:val="00800ACE"/>
    <w:rsid w:val="00800BEF"/>
    <w:rsid w:val="008015BD"/>
    <w:rsid w:val="00801B63"/>
    <w:rsid w:val="00802818"/>
    <w:rsid w:val="008028E1"/>
    <w:rsid w:val="00802CE3"/>
    <w:rsid w:val="0080331C"/>
    <w:rsid w:val="00803534"/>
    <w:rsid w:val="008035A0"/>
    <w:rsid w:val="00803A18"/>
    <w:rsid w:val="00803A55"/>
    <w:rsid w:val="00803B7D"/>
    <w:rsid w:val="00803F02"/>
    <w:rsid w:val="00803F14"/>
    <w:rsid w:val="00804743"/>
    <w:rsid w:val="00804C42"/>
    <w:rsid w:val="008059AD"/>
    <w:rsid w:val="00806153"/>
    <w:rsid w:val="0080694C"/>
    <w:rsid w:val="00806BBD"/>
    <w:rsid w:val="0080723C"/>
    <w:rsid w:val="00807562"/>
    <w:rsid w:val="008078E7"/>
    <w:rsid w:val="00807E9E"/>
    <w:rsid w:val="00810DD6"/>
    <w:rsid w:val="00810EEB"/>
    <w:rsid w:val="00810FD5"/>
    <w:rsid w:val="008114DB"/>
    <w:rsid w:val="00811FDA"/>
    <w:rsid w:val="0081291B"/>
    <w:rsid w:val="00812C27"/>
    <w:rsid w:val="008131E9"/>
    <w:rsid w:val="00813401"/>
    <w:rsid w:val="0081372A"/>
    <w:rsid w:val="00813927"/>
    <w:rsid w:val="00813A7B"/>
    <w:rsid w:val="00813B50"/>
    <w:rsid w:val="00813BEF"/>
    <w:rsid w:val="00814188"/>
    <w:rsid w:val="00814A64"/>
    <w:rsid w:val="00814B24"/>
    <w:rsid w:val="00814D3D"/>
    <w:rsid w:val="00815D4F"/>
    <w:rsid w:val="00815E14"/>
    <w:rsid w:val="00816B5D"/>
    <w:rsid w:val="00817233"/>
    <w:rsid w:val="008174BE"/>
    <w:rsid w:val="00817D71"/>
    <w:rsid w:val="00817F84"/>
    <w:rsid w:val="008201FB"/>
    <w:rsid w:val="00820799"/>
    <w:rsid w:val="00821432"/>
    <w:rsid w:val="00821572"/>
    <w:rsid w:val="00821F4B"/>
    <w:rsid w:val="0082205D"/>
    <w:rsid w:val="008229F1"/>
    <w:rsid w:val="00822BEC"/>
    <w:rsid w:val="00822CF3"/>
    <w:rsid w:val="0082311C"/>
    <w:rsid w:val="00823272"/>
    <w:rsid w:val="008236D2"/>
    <w:rsid w:val="008237B8"/>
    <w:rsid w:val="00823872"/>
    <w:rsid w:val="0082388E"/>
    <w:rsid w:val="00823F55"/>
    <w:rsid w:val="0082402A"/>
    <w:rsid w:val="00824829"/>
    <w:rsid w:val="008249AC"/>
    <w:rsid w:val="00824C25"/>
    <w:rsid w:val="008251D8"/>
    <w:rsid w:val="008253ED"/>
    <w:rsid w:val="0082559A"/>
    <w:rsid w:val="00825A0E"/>
    <w:rsid w:val="00825EA3"/>
    <w:rsid w:val="00826083"/>
    <w:rsid w:val="00826688"/>
    <w:rsid w:val="0082676F"/>
    <w:rsid w:val="0082681D"/>
    <w:rsid w:val="00826C4F"/>
    <w:rsid w:val="008276A6"/>
    <w:rsid w:val="00827820"/>
    <w:rsid w:val="00827BCF"/>
    <w:rsid w:val="00827EAB"/>
    <w:rsid w:val="0083016F"/>
    <w:rsid w:val="008301CD"/>
    <w:rsid w:val="0083078C"/>
    <w:rsid w:val="00830A4C"/>
    <w:rsid w:val="00830E98"/>
    <w:rsid w:val="0083145E"/>
    <w:rsid w:val="00831621"/>
    <w:rsid w:val="0083176C"/>
    <w:rsid w:val="00831CA5"/>
    <w:rsid w:val="00831CBB"/>
    <w:rsid w:val="00832385"/>
    <w:rsid w:val="00832403"/>
    <w:rsid w:val="0083272D"/>
    <w:rsid w:val="008327E7"/>
    <w:rsid w:val="00833088"/>
    <w:rsid w:val="008330F8"/>
    <w:rsid w:val="00833196"/>
    <w:rsid w:val="00833D08"/>
    <w:rsid w:val="00833EC5"/>
    <w:rsid w:val="008340FF"/>
    <w:rsid w:val="00834AEB"/>
    <w:rsid w:val="00834B90"/>
    <w:rsid w:val="00834E86"/>
    <w:rsid w:val="00834EF5"/>
    <w:rsid w:val="008355BF"/>
    <w:rsid w:val="00835EF8"/>
    <w:rsid w:val="00836009"/>
    <w:rsid w:val="008367B2"/>
    <w:rsid w:val="00837290"/>
    <w:rsid w:val="00837982"/>
    <w:rsid w:val="00837DD6"/>
    <w:rsid w:val="00837F48"/>
    <w:rsid w:val="0084003B"/>
    <w:rsid w:val="0084011E"/>
    <w:rsid w:val="008409E7"/>
    <w:rsid w:val="00840FEC"/>
    <w:rsid w:val="008414C9"/>
    <w:rsid w:val="00841A2D"/>
    <w:rsid w:val="0084208B"/>
    <w:rsid w:val="0084233D"/>
    <w:rsid w:val="00842A5C"/>
    <w:rsid w:val="00842D7F"/>
    <w:rsid w:val="00842F27"/>
    <w:rsid w:val="00843381"/>
    <w:rsid w:val="00844A1C"/>
    <w:rsid w:val="00844B11"/>
    <w:rsid w:val="00844BD2"/>
    <w:rsid w:val="00844E02"/>
    <w:rsid w:val="00845072"/>
    <w:rsid w:val="008451CA"/>
    <w:rsid w:val="00845A34"/>
    <w:rsid w:val="00846065"/>
    <w:rsid w:val="00846A9C"/>
    <w:rsid w:val="00846E77"/>
    <w:rsid w:val="00847365"/>
    <w:rsid w:val="00850688"/>
    <w:rsid w:val="00850CA3"/>
    <w:rsid w:val="00851126"/>
    <w:rsid w:val="00851127"/>
    <w:rsid w:val="00851811"/>
    <w:rsid w:val="00851A81"/>
    <w:rsid w:val="00851EB4"/>
    <w:rsid w:val="00851EEB"/>
    <w:rsid w:val="008523DF"/>
    <w:rsid w:val="0085256F"/>
    <w:rsid w:val="00852F53"/>
    <w:rsid w:val="00853747"/>
    <w:rsid w:val="0085415A"/>
    <w:rsid w:val="00854491"/>
    <w:rsid w:val="00854D01"/>
    <w:rsid w:val="008550BA"/>
    <w:rsid w:val="00855464"/>
    <w:rsid w:val="0085547F"/>
    <w:rsid w:val="0085574C"/>
    <w:rsid w:val="00855BA8"/>
    <w:rsid w:val="0085612D"/>
    <w:rsid w:val="00857313"/>
    <w:rsid w:val="008575E3"/>
    <w:rsid w:val="00857A02"/>
    <w:rsid w:val="00857BC5"/>
    <w:rsid w:val="00857C65"/>
    <w:rsid w:val="00857F0F"/>
    <w:rsid w:val="008603AA"/>
    <w:rsid w:val="00860FB2"/>
    <w:rsid w:val="00860FD5"/>
    <w:rsid w:val="00861A2D"/>
    <w:rsid w:val="0086294C"/>
    <w:rsid w:val="00862D48"/>
    <w:rsid w:val="00862DBC"/>
    <w:rsid w:val="008630C5"/>
    <w:rsid w:val="00863971"/>
    <w:rsid w:val="00864185"/>
    <w:rsid w:val="00864433"/>
    <w:rsid w:val="00864865"/>
    <w:rsid w:val="008648DB"/>
    <w:rsid w:val="00864D1A"/>
    <w:rsid w:val="0086537B"/>
    <w:rsid w:val="008653C6"/>
    <w:rsid w:val="008654A3"/>
    <w:rsid w:val="00865F5B"/>
    <w:rsid w:val="008662A0"/>
    <w:rsid w:val="0086645F"/>
    <w:rsid w:val="00866E8B"/>
    <w:rsid w:val="00866ED5"/>
    <w:rsid w:val="008702F6"/>
    <w:rsid w:val="00870A05"/>
    <w:rsid w:val="0087142D"/>
    <w:rsid w:val="00871450"/>
    <w:rsid w:val="008716DB"/>
    <w:rsid w:val="008719AB"/>
    <w:rsid w:val="00871C7F"/>
    <w:rsid w:val="00872A39"/>
    <w:rsid w:val="00872CE5"/>
    <w:rsid w:val="00872D04"/>
    <w:rsid w:val="0087330E"/>
    <w:rsid w:val="008737DE"/>
    <w:rsid w:val="00873855"/>
    <w:rsid w:val="00873B1A"/>
    <w:rsid w:val="00873BCE"/>
    <w:rsid w:val="008744A9"/>
    <w:rsid w:val="0087468D"/>
    <w:rsid w:val="0087475A"/>
    <w:rsid w:val="00874C06"/>
    <w:rsid w:val="008753B4"/>
    <w:rsid w:val="00875B37"/>
    <w:rsid w:val="00875BD5"/>
    <w:rsid w:val="00876174"/>
    <w:rsid w:val="0087638D"/>
    <w:rsid w:val="008764E5"/>
    <w:rsid w:val="008766C1"/>
    <w:rsid w:val="00876C9A"/>
    <w:rsid w:val="00876FE0"/>
    <w:rsid w:val="00877331"/>
    <w:rsid w:val="00877B0A"/>
    <w:rsid w:val="00877B1D"/>
    <w:rsid w:val="00880099"/>
    <w:rsid w:val="00880181"/>
    <w:rsid w:val="008804A5"/>
    <w:rsid w:val="00880880"/>
    <w:rsid w:val="00880DCF"/>
    <w:rsid w:val="0088180B"/>
    <w:rsid w:val="00881849"/>
    <w:rsid w:val="00881CD0"/>
    <w:rsid w:val="00881F69"/>
    <w:rsid w:val="008823DB"/>
    <w:rsid w:val="0088259A"/>
    <w:rsid w:val="00882963"/>
    <w:rsid w:val="008829C5"/>
    <w:rsid w:val="00882B7B"/>
    <w:rsid w:val="008831C7"/>
    <w:rsid w:val="00883235"/>
    <w:rsid w:val="008835C0"/>
    <w:rsid w:val="0088404E"/>
    <w:rsid w:val="00884072"/>
    <w:rsid w:val="00885332"/>
    <w:rsid w:val="008853B3"/>
    <w:rsid w:val="00885590"/>
    <w:rsid w:val="008855F1"/>
    <w:rsid w:val="0088566C"/>
    <w:rsid w:val="0088647A"/>
    <w:rsid w:val="008869F2"/>
    <w:rsid w:val="00886B03"/>
    <w:rsid w:val="00886BB5"/>
    <w:rsid w:val="00886E34"/>
    <w:rsid w:val="0088738F"/>
    <w:rsid w:val="0089016D"/>
    <w:rsid w:val="00890987"/>
    <w:rsid w:val="00890C0B"/>
    <w:rsid w:val="00890E94"/>
    <w:rsid w:val="008912F8"/>
    <w:rsid w:val="008913CF"/>
    <w:rsid w:val="008914EF"/>
    <w:rsid w:val="008916A5"/>
    <w:rsid w:val="00891B20"/>
    <w:rsid w:val="00891B77"/>
    <w:rsid w:val="0089249D"/>
    <w:rsid w:val="00892864"/>
    <w:rsid w:val="00892888"/>
    <w:rsid w:val="00893245"/>
    <w:rsid w:val="00893359"/>
    <w:rsid w:val="00893F25"/>
    <w:rsid w:val="008942A7"/>
    <w:rsid w:val="00894390"/>
    <w:rsid w:val="0089439B"/>
    <w:rsid w:val="008944C3"/>
    <w:rsid w:val="00894515"/>
    <w:rsid w:val="00894730"/>
    <w:rsid w:val="00894A38"/>
    <w:rsid w:val="00894DD3"/>
    <w:rsid w:val="00895125"/>
    <w:rsid w:val="00895588"/>
    <w:rsid w:val="00895BEA"/>
    <w:rsid w:val="00896017"/>
    <w:rsid w:val="00896170"/>
    <w:rsid w:val="00896492"/>
    <w:rsid w:val="00896551"/>
    <w:rsid w:val="008967D5"/>
    <w:rsid w:val="00897D60"/>
    <w:rsid w:val="008A0382"/>
    <w:rsid w:val="008A089E"/>
    <w:rsid w:val="008A0AB3"/>
    <w:rsid w:val="008A0B4B"/>
    <w:rsid w:val="008A115F"/>
    <w:rsid w:val="008A16E2"/>
    <w:rsid w:val="008A1DC1"/>
    <w:rsid w:val="008A2510"/>
    <w:rsid w:val="008A2A56"/>
    <w:rsid w:val="008A38C6"/>
    <w:rsid w:val="008A3BF8"/>
    <w:rsid w:val="008A4162"/>
    <w:rsid w:val="008A4237"/>
    <w:rsid w:val="008A4366"/>
    <w:rsid w:val="008A4571"/>
    <w:rsid w:val="008A45C9"/>
    <w:rsid w:val="008A47C4"/>
    <w:rsid w:val="008A47D3"/>
    <w:rsid w:val="008A4857"/>
    <w:rsid w:val="008A4890"/>
    <w:rsid w:val="008A4937"/>
    <w:rsid w:val="008A52EC"/>
    <w:rsid w:val="008A57C7"/>
    <w:rsid w:val="008A588B"/>
    <w:rsid w:val="008A5C44"/>
    <w:rsid w:val="008A67F0"/>
    <w:rsid w:val="008A67FB"/>
    <w:rsid w:val="008A70FA"/>
    <w:rsid w:val="008A71B2"/>
    <w:rsid w:val="008A73E6"/>
    <w:rsid w:val="008A787B"/>
    <w:rsid w:val="008B0D11"/>
    <w:rsid w:val="008B1044"/>
    <w:rsid w:val="008B10E1"/>
    <w:rsid w:val="008B1BD8"/>
    <w:rsid w:val="008B1D62"/>
    <w:rsid w:val="008B286C"/>
    <w:rsid w:val="008B2D95"/>
    <w:rsid w:val="008B2F71"/>
    <w:rsid w:val="008B436E"/>
    <w:rsid w:val="008B44AC"/>
    <w:rsid w:val="008B4F55"/>
    <w:rsid w:val="008B5188"/>
    <w:rsid w:val="008B5A7B"/>
    <w:rsid w:val="008B5B80"/>
    <w:rsid w:val="008B5D13"/>
    <w:rsid w:val="008B65E3"/>
    <w:rsid w:val="008B6E4E"/>
    <w:rsid w:val="008B6FFA"/>
    <w:rsid w:val="008B7644"/>
    <w:rsid w:val="008C0227"/>
    <w:rsid w:val="008C07FE"/>
    <w:rsid w:val="008C0A4A"/>
    <w:rsid w:val="008C0D9C"/>
    <w:rsid w:val="008C0EC3"/>
    <w:rsid w:val="008C0EE2"/>
    <w:rsid w:val="008C0F35"/>
    <w:rsid w:val="008C13B4"/>
    <w:rsid w:val="008C27DC"/>
    <w:rsid w:val="008C27F8"/>
    <w:rsid w:val="008C2DF7"/>
    <w:rsid w:val="008C340D"/>
    <w:rsid w:val="008C361F"/>
    <w:rsid w:val="008C371A"/>
    <w:rsid w:val="008C3C5B"/>
    <w:rsid w:val="008C44DC"/>
    <w:rsid w:val="008C486B"/>
    <w:rsid w:val="008C4B6B"/>
    <w:rsid w:val="008C4C39"/>
    <w:rsid w:val="008C515E"/>
    <w:rsid w:val="008C5359"/>
    <w:rsid w:val="008C53FB"/>
    <w:rsid w:val="008C6DB6"/>
    <w:rsid w:val="008C6EB2"/>
    <w:rsid w:val="008C76BD"/>
    <w:rsid w:val="008C7958"/>
    <w:rsid w:val="008C7C64"/>
    <w:rsid w:val="008D0161"/>
    <w:rsid w:val="008D0A94"/>
    <w:rsid w:val="008D0EAB"/>
    <w:rsid w:val="008D20CE"/>
    <w:rsid w:val="008D20F7"/>
    <w:rsid w:val="008D2369"/>
    <w:rsid w:val="008D292E"/>
    <w:rsid w:val="008D2A0E"/>
    <w:rsid w:val="008D2A35"/>
    <w:rsid w:val="008D2CCD"/>
    <w:rsid w:val="008D3792"/>
    <w:rsid w:val="008D3CBF"/>
    <w:rsid w:val="008D40B7"/>
    <w:rsid w:val="008D4150"/>
    <w:rsid w:val="008D4164"/>
    <w:rsid w:val="008D4452"/>
    <w:rsid w:val="008D475D"/>
    <w:rsid w:val="008D47ED"/>
    <w:rsid w:val="008D4B51"/>
    <w:rsid w:val="008D5469"/>
    <w:rsid w:val="008D55FE"/>
    <w:rsid w:val="008D6015"/>
    <w:rsid w:val="008D6199"/>
    <w:rsid w:val="008D6624"/>
    <w:rsid w:val="008D6739"/>
    <w:rsid w:val="008D70CD"/>
    <w:rsid w:val="008D7311"/>
    <w:rsid w:val="008D76B5"/>
    <w:rsid w:val="008D7902"/>
    <w:rsid w:val="008D79B6"/>
    <w:rsid w:val="008E01BD"/>
    <w:rsid w:val="008E0983"/>
    <w:rsid w:val="008E0A5A"/>
    <w:rsid w:val="008E0D56"/>
    <w:rsid w:val="008E0EE7"/>
    <w:rsid w:val="008E1213"/>
    <w:rsid w:val="008E16E9"/>
    <w:rsid w:val="008E1AAE"/>
    <w:rsid w:val="008E3128"/>
    <w:rsid w:val="008E3A28"/>
    <w:rsid w:val="008E3B69"/>
    <w:rsid w:val="008E3FD3"/>
    <w:rsid w:val="008E43C5"/>
    <w:rsid w:val="008E44EE"/>
    <w:rsid w:val="008E4CE7"/>
    <w:rsid w:val="008E59B8"/>
    <w:rsid w:val="008E63EF"/>
    <w:rsid w:val="008E692C"/>
    <w:rsid w:val="008E7595"/>
    <w:rsid w:val="008E77E5"/>
    <w:rsid w:val="008E7D24"/>
    <w:rsid w:val="008F0348"/>
    <w:rsid w:val="008F0915"/>
    <w:rsid w:val="008F0A1F"/>
    <w:rsid w:val="008F150F"/>
    <w:rsid w:val="008F1571"/>
    <w:rsid w:val="008F1615"/>
    <w:rsid w:val="008F22A4"/>
    <w:rsid w:val="008F2326"/>
    <w:rsid w:val="008F237A"/>
    <w:rsid w:val="008F25AF"/>
    <w:rsid w:val="008F269D"/>
    <w:rsid w:val="008F28E9"/>
    <w:rsid w:val="008F2A67"/>
    <w:rsid w:val="008F2C75"/>
    <w:rsid w:val="008F34A3"/>
    <w:rsid w:val="008F38E0"/>
    <w:rsid w:val="008F4047"/>
    <w:rsid w:val="008F4C07"/>
    <w:rsid w:val="008F4E11"/>
    <w:rsid w:val="008F55E0"/>
    <w:rsid w:val="008F60A4"/>
    <w:rsid w:val="008F654E"/>
    <w:rsid w:val="008F65C3"/>
    <w:rsid w:val="008F6B5D"/>
    <w:rsid w:val="008F6F54"/>
    <w:rsid w:val="008F730E"/>
    <w:rsid w:val="00900122"/>
    <w:rsid w:val="009002FD"/>
    <w:rsid w:val="0090092A"/>
    <w:rsid w:val="0090100C"/>
    <w:rsid w:val="0090123B"/>
    <w:rsid w:val="00901903"/>
    <w:rsid w:val="00901CDC"/>
    <w:rsid w:val="009021F1"/>
    <w:rsid w:val="0090271B"/>
    <w:rsid w:val="00902746"/>
    <w:rsid w:val="00902C69"/>
    <w:rsid w:val="00902D32"/>
    <w:rsid w:val="00902E0D"/>
    <w:rsid w:val="009031E7"/>
    <w:rsid w:val="0090342A"/>
    <w:rsid w:val="00904140"/>
    <w:rsid w:val="009043CA"/>
    <w:rsid w:val="00904469"/>
    <w:rsid w:val="00904710"/>
    <w:rsid w:val="009048DD"/>
    <w:rsid w:val="00904A75"/>
    <w:rsid w:val="00905916"/>
    <w:rsid w:val="00905941"/>
    <w:rsid w:val="00905B19"/>
    <w:rsid w:val="00905E93"/>
    <w:rsid w:val="0090639B"/>
    <w:rsid w:val="009063EE"/>
    <w:rsid w:val="009068D3"/>
    <w:rsid w:val="009068EE"/>
    <w:rsid w:val="009069CE"/>
    <w:rsid w:val="00906C1D"/>
    <w:rsid w:val="00906DFA"/>
    <w:rsid w:val="00907AC9"/>
    <w:rsid w:val="00907CC8"/>
    <w:rsid w:val="00907DCC"/>
    <w:rsid w:val="00910001"/>
    <w:rsid w:val="00910858"/>
    <w:rsid w:val="00910E80"/>
    <w:rsid w:val="00911013"/>
    <w:rsid w:val="009110C7"/>
    <w:rsid w:val="00911863"/>
    <w:rsid w:val="00911A5D"/>
    <w:rsid w:val="00911AF9"/>
    <w:rsid w:val="00911EC5"/>
    <w:rsid w:val="00912089"/>
    <w:rsid w:val="009120C6"/>
    <w:rsid w:val="009127EC"/>
    <w:rsid w:val="0091291C"/>
    <w:rsid w:val="00912E50"/>
    <w:rsid w:val="009132CD"/>
    <w:rsid w:val="00913A23"/>
    <w:rsid w:val="00913D48"/>
    <w:rsid w:val="00913DF4"/>
    <w:rsid w:val="009140A4"/>
    <w:rsid w:val="00914E05"/>
    <w:rsid w:val="00914E0D"/>
    <w:rsid w:val="0091504A"/>
    <w:rsid w:val="00915259"/>
    <w:rsid w:val="00915595"/>
    <w:rsid w:val="009155C9"/>
    <w:rsid w:val="00915795"/>
    <w:rsid w:val="00915B48"/>
    <w:rsid w:val="00915D6C"/>
    <w:rsid w:val="00915E83"/>
    <w:rsid w:val="00916358"/>
    <w:rsid w:val="009163E5"/>
    <w:rsid w:val="0091651E"/>
    <w:rsid w:val="009166D2"/>
    <w:rsid w:val="0091671B"/>
    <w:rsid w:val="00916AC6"/>
    <w:rsid w:val="00917061"/>
    <w:rsid w:val="009173CF"/>
    <w:rsid w:val="00917C41"/>
    <w:rsid w:val="00920953"/>
    <w:rsid w:val="00920A71"/>
    <w:rsid w:val="00921331"/>
    <w:rsid w:val="00921549"/>
    <w:rsid w:val="0092169A"/>
    <w:rsid w:val="00921B47"/>
    <w:rsid w:val="009220CF"/>
    <w:rsid w:val="009221E1"/>
    <w:rsid w:val="00922203"/>
    <w:rsid w:val="00922408"/>
    <w:rsid w:val="00922610"/>
    <w:rsid w:val="00922C60"/>
    <w:rsid w:val="00922CE2"/>
    <w:rsid w:val="00923082"/>
    <w:rsid w:val="00923A82"/>
    <w:rsid w:val="009248D5"/>
    <w:rsid w:val="00924BCB"/>
    <w:rsid w:val="0092505D"/>
    <w:rsid w:val="00925315"/>
    <w:rsid w:val="0092574E"/>
    <w:rsid w:val="00925C90"/>
    <w:rsid w:val="00925DB9"/>
    <w:rsid w:val="0092624A"/>
    <w:rsid w:val="009269E2"/>
    <w:rsid w:val="00926ABD"/>
    <w:rsid w:val="00926B52"/>
    <w:rsid w:val="00926E58"/>
    <w:rsid w:val="00927423"/>
    <w:rsid w:val="00927588"/>
    <w:rsid w:val="009275B3"/>
    <w:rsid w:val="009275B4"/>
    <w:rsid w:val="00927DB2"/>
    <w:rsid w:val="00927DE8"/>
    <w:rsid w:val="00930063"/>
    <w:rsid w:val="00930831"/>
    <w:rsid w:val="00930A50"/>
    <w:rsid w:val="00930CF1"/>
    <w:rsid w:val="00930EDD"/>
    <w:rsid w:val="0093157E"/>
    <w:rsid w:val="00931F6F"/>
    <w:rsid w:val="00931F9E"/>
    <w:rsid w:val="0093218B"/>
    <w:rsid w:val="00932608"/>
    <w:rsid w:val="00932801"/>
    <w:rsid w:val="00932A97"/>
    <w:rsid w:val="00932AA1"/>
    <w:rsid w:val="00932EF9"/>
    <w:rsid w:val="00932F44"/>
    <w:rsid w:val="00933243"/>
    <w:rsid w:val="00933A7F"/>
    <w:rsid w:val="00933EEE"/>
    <w:rsid w:val="00934C6B"/>
    <w:rsid w:val="00935646"/>
    <w:rsid w:val="009356D9"/>
    <w:rsid w:val="00936017"/>
    <w:rsid w:val="0093604F"/>
    <w:rsid w:val="009361F9"/>
    <w:rsid w:val="00936807"/>
    <w:rsid w:val="00936EC2"/>
    <w:rsid w:val="00936FA7"/>
    <w:rsid w:val="00937128"/>
    <w:rsid w:val="009375D2"/>
    <w:rsid w:val="00937B38"/>
    <w:rsid w:val="0094018D"/>
    <w:rsid w:val="0094059F"/>
    <w:rsid w:val="00940C9E"/>
    <w:rsid w:val="00941D5B"/>
    <w:rsid w:val="0094205F"/>
    <w:rsid w:val="009420F1"/>
    <w:rsid w:val="00942ADC"/>
    <w:rsid w:val="00942F9B"/>
    <w:rsid w:val="00943124"/>
    <w:rsid w:val="009433C2"/>
    <w:rsid w:val="00943A07"/>
    <w:rsid w:val="00943E8A"/>
    <w:rsid w:val="00944533"/>
    <w:rsid w:val="0094476C"/>
    <w:rsid w:val="0094497C"/>
    <w:rsid w:val="00945720"/>
    <w:rsid w:val="0094647E"/>
    <w:rsid w:val="00946BDB"/>
    <w:rsid w:val="00946E43"/>
    <w:rsid w:val="009470A5"/>
    <w:rsid w:val="00947234"/>
    <w:rsid w:val="0094731D"/>
    <w:rsid w:val="00947650"/>
    <w:rsid w:val="00947712"/>
    <w:rsid w:val="009477A6"/>
    <w:rsid w:val="00947929"/>
    <w:rsid w:val="009502F9"/>
    <w:rsid w:val="0095097F"/>
    <w:rsid w:val="009509C0"/>
    <w:rsid w:val="00950EDE"/>
    <w:rsid w:val="00950F3E"/>
    <w:rsid w:val="0095113F"/>
    <w:rsid w:val="009516F5"/>
    <w:rsid w:val="009517BC"/>
    <w:rsid w:val="00951BE5"/>
    <w:rsid w:val="00951FE8"/>
    <w:rsid w:val="009521D5"/>
    <w:rsid w:val="00952F25"/>
    <w:rsid w:val="00952FDA"/>
    <w:rsid w:val="009538BD"/>
    <w:rsid w:val="009542D3"/>
    <w:rsid w:val="00954E94"/>
    <w:rsid w:val="00955101"/>
    <w:rsid w:val="009553D3"/>
    <w:rsid w:val="00955587"/>
    <w:rsid w:val="0095569D"/>
    <w:rsid w:val="00956074"/>
    <w:rsid w:val="0095641A"/>
    <w:rsid w:val="0095653C"/>
    <w:rsid w:val="00956567"/>
    <w:rsid w:val="00956712"/>
    <w:rsid w:val="009573B9"/>
    <w:rsid w:val="009578F3"/>
    <w:rsid w:val="00957C37"/>
    <w:rsid w:val="00957E9A"/>
    <w:rsid w:val="009600F5"/>
    <w:rsid w:val="00960B2A"/>
    <w:rsid w:val="00960B34"/>
    <w:rsid w:val="00960BE6"/>
    <w:rsid w:val="00960CD2"/>
    <w:rsid w:val="009615BD"/>
    <w:rsid w:val="00961968"/>
    <w:rsid w:val="00961D8C"/>
    <w:rsid w:val="009622BA"/>
    <w:rsid w:val="009630A2"/>
    <w:rsid w:val="009630BC"/>
    <w:rsid w:val="0096320A"/>
    <w:rsid w:val="009634F6"/>
    <w:rsid w:val="0096370C"/>
    <w:rsid w:val="00963BA5"/>
    <w:rsid w:val="00964604"/>
    <w:rsid w:val="00964706"/>
    <w:rsid w:val="0096479B"/>
    <w:rsid w:val="00964C95"/>
    <w:rsid w:val="00964FE7"/>
    <w:rsid w:val="009650D2"/>
    <w:rsid w:val="009658E8"/>
    <w:rsid w:val="00965C64"/>
    <w:rsid w:val="00965D5B"/>
    <w:rsid w:val="00965FBC"/>
    <w:rsid w:val="0096608D"/>
    <w:rsid w:val="009662CC"/>
    <w:rsid w:val="00966D05"/>
    <w:rsid w:val="00967A71"/>
    <w:rsid w:val="009700E3"/>
    <w:rsid w:val="009706E5"/>
    <w:rsid w:val="00970BC1"/>
    <w:rsid w:val="00970D0E"/>
    <w:rsid w:val="0097109B"/>
    <w:rsid w:val="00971A75"/>
    <w:rsid w:val="009729E9"/>
    <w:rsid w:val="009733A7"/>
    <w:rsid w:val="009733E3"/>
    <w:rsid w:val="00973454"/>
    <w:rsid w:val="00973479"/>
    <w:rsid w:val="00973492"/>
    <w:rsid w:val="00973BA2"/>
    <w:rsid w:val="00973C33"/>
    <w:rsid w:val="00973F99"/>
    <w:rsid w:val="0097417D"/>
    <w:rsid w:val="00974527"/>
    <w:rsid w:val="00974786"/>
    <w:rsid w:val="00974A20"/>
    <w:rsid w:val="00974F43"/>
    <w:rsid w:val="009756DB"/>
    <w:rsid w:val="00975A17"/>
    <w:rsid w:val="00976136"/>
    <w:rsid w:val="009763A6"/>
    <w:rsid w:val="0097641B"/>
    <w:rsid w:val="009764EF"/>
    <w:rsid w:val="00977033"/>
    <w:rsid w:val="009771D1"/>
    <w:rsid w:val="00977487"/>
    <w:rsid w:val="009804F9"/>
    <w:rsid w:val="00981950"/>
    <w:rsid w:val="00981B7E"/>
    <w:rsid w:val="00981B7F"/>
    <w:rsid w:val="00982068"/>
    <w:rsid w:val="00982193"/>
    <w:rsid w:val="00982A58"/>
    <w:rsid w:val="00982B8E"/>
    <w:rsid w:val="00982ED3"/>
    <w:rsid w:val="00982F20"/>
    <w:rsid w:val="0098331A"/>
    <w:rsid w:val="00983498"/>
    <w:rsid w:val="00983620"/>
    <w:rsid w:val="00983C3A"/>
    <w:rsid w:val="00984339"/>
    <w:rsid w:val="00984668"/>
    <w:rsid w:val="00984965"/>
    <w:rsid w:val="00984AF3"/>
    <w:rsid w:val="00984EF8"/>
    <w:rsid w:val="00984F2E"/>
    <w:rsid w:val="009854AD"/>
    <w:rsid w:val="00985734"/>
    <w:rsid w:val="00985E42"/>
    <w:rsid w:val="0098624A"/>
    <w:rsid w:val="009865ED"/>
    <w:rsid w:val="00986756"/>
    <w:rsid w:val="0098685F"/>
    <w:rsid w:val="009868DE"/>
    <w:rsid w:val="0098696E"/>
    <w:rsid w:val="00986B7F"/>
    <w:rsid w:val="00986DD9"/>
    <w:rsid w:val="009902ED"/>
    <w:rsid w:val="00990651"/>
    <w:rsid w:val="0099069F"/>
    <w:rsid w:val="009906FD"/>
    <w:rsid w:val="00990A87"/>
    <w:rsid w:val="0099135B"/>
    <w:rsid w:val="009916E2"/>
    <w:rsid w:val="00991BA7"/>
    <w:rsid w:val="00991C93"/>
    <w:rsid w:val="00992009"/>
    <w:rsid w:val="0099263B"/>
    <w:rsid w:val="009926B3"/>
    <w:rsid w:val="00992B0C"/>
    <w:rsid w:val="009930E5"/>
    <w:rsid w:val="009931CE"/>
    <w:rsid w:val="0099325D"/>
    <w:rsid w:val="00993269"/>
    <w:rsid w:val="00993359"/>
    <w:rsid w:val="009934FC"/>
    <w:rsid w:val="00993867"/>
    <w:rsid w:val="00993BCB"/>
    <w:rsid w:val="00993F83"/>
    <w:rsid w:val="00994270"/>
    <w:rsid w:val="00994299"/>
    <w:rsid w:val="00995A1D"/>
    <w:rsid w:val="0099605D"/>
    <w:rsid w:val="0099607B"/>
    <w:rsid w:val="009964F9"/>
    <w:rsid w:val="00996595"/>
    <w:rsid w:val="00996B0E"/>
    <w:rsid w:val="00997380"/>
    <w:rsid w:val="009974FC"/>
    <w:rsid w:val="009976C3"/>
    <w:rsid w:val="009978F6"/>
    <w:rsid w:val="00997A6A"/>
    <w:rsid w:val="00997E2E"/>
    <w:rsid w:val="009A08E5"/>
    <w:rsid w:val="009A099B"/>
    <w:rsid w:val="009A0F52"/>
    <w:rsid w:val="009A11E8"/>
    <w:rsid w:val="009A1A4C"/>
    <w:rsid w:val="009A1DAC"/>
    <w:rsid w:val="009A1FDB"/>
    <w:rsid w:val="009A32BF"/>
    <w:rsid w:val="009A37AA"/>
    <w:rsid w:val="009A38FE"/>
    <w:rsid w:val="009A3ABF"/>
    <w:rsid w:val="009A3D6F"/>
    <w:rsid w:val="009A44C3"/>
    <w:rsid w:val="009A4561"/>
    <w:rsid w:val="009A4C70"/>
    <w:rsid w:val="009A521D"/>
    <w:rsid w:val="009A528F"/>
    <w:rsid w:val="009A5473"/>
    <w:rsid w:val="009A56BB"/>
    <w:rsid w:val="009A5927"/>
    <w:rsid w:val="009A5AC9"/>
    <w:rsid w:val="009A5C7F"/>
    <w:rsid w:val="009A65D9"/>
    <w:rsid w:val="009A69A2"/>
    <w:rsid w:val="009A69A6"/>
    <w:rsid w:val="009A76AB"/>
    <w:rsid w:val="009A7962"/>
    <w:rsid w:val="009A79A1"/>
    <w:rsid w:val="009A7A28"/>
    <w:rsid w:val="009A7EF4"/>
    <w:rsid w:val="009A7F1A"/>
    <w:rsid w:val="009B00E9"/>
    <w:rsid w:val="009B020A"/>
    <w:rsid w:val="009B034A"/>
    <w:rsid w:val="009B04B3"/>
    <w:rsid w:val="009B0E5C"/>
    <w:rsid w:val="009B1224"/>
    <w:rsid w:val="009B126A"/>
    <w:rsid w:val="009B1B40"/>
    <w:rsid w:val="009B1C24"/>
    <w:rsid w:val="009B1FAF"/>
    <w:rsid w:val="009B2572"/>
    <w:rsid w:val="009B2577"/>
    <w:rsid w:val="009B27CE"/>
    <w:rsid w:val="009B2E8F"/>
    <w:rsid w:val="009B3053"/>
    <w:rsid w:val="009B3262"/>
    <w:rsid w:val="009B3894"/>
    <w:rsid w:val="009B38BF"/>
    <w:rsid w:val="009B393F"/>
    <w:rsid w:val="009B3ACA"/>
    <w:rsid w:val="009B402B"/>
    <w:rsid w:val="009B4259"/>
    <w:rsid w:val="009B440D"/>
    <w:rsid w:val="009B460F"/>
    <w:rsid w:val="009B4E29"/>
    <w:rsid w:val="009B563D"/>
    <w:rsid w:val="009B5ADB"/>
    <w:rsid w:val="009B5D9B"/>
    <w:rsid w:val="009B6072"/>
    <w:rsid w:val="009B6209"/>
    <w:rsid w:val="009B627D"/>
    <w:rsid w:val="009B645E"/>
    <w:rsid w:val="009B67E6"/>
    <w:rsid w:val="009B6EC3"/>
    <w:rsid w:val="009B723E"/>
    <w:rsid w:val="009B741A"/>
    <w:rsid w:val="009B7894"/>
    <w:rsid w:val="009B7934"/>
    <w:rsid w:val="009C0726"/>
    <w:rsid w:val="009C0743"/>
    <w:rsid w:val="009C0FAB"/>
    <w:rsid w:val="009C1452"/>
    <w:rsid w:val="009C1B55"/>
    <w:rsid w:val="009C20B5"/>
    <w:rsid w:val="009C21AE"/>
    <w:rsid w:val="009C2276"/>
    <w:rsid w:val="009C2888"/>
    <w:rsid w:val="009C3538"/>
    <w:rsid w:val="009C355F"/>
    <w:rsid w:val="009C369C"/>
    <w:rsid w:val="009C3CF5"/>
    <w:rsid w:val="009C3E15"/>
    <w:rsid w:val="009C4498"/>
    <w:rsid w:val="009C471E"/>
    <w:rsid w:val="009C4890"/>
    <w:rsid w:val="009C4E47"/>
    <w:rsid w:val="009C4F5D"/>
    <w:rsid w:val="009C5546"/>
    <w:rsid w:val="009C5646"/>
    <w:rsid w:val="009C6E61"/>
    <w:rsid w:val="009C73E0"/>
    <w:rsid w:val="009C7832"/>
    <w:rsid w:val="009C7878"/>
    <w:rsid w:val="009D026A"/>
    <w:rsid w:val="009D03AD"/>
    <w:rsid w:val="009D06ED"/>
    <w:rsid w:val="009D0944"/>
    <w:rsid w:val="009D0948"/>
    <w:rsid w:val="009D0C09"/>
    <w:rsid w:val="009D159E"/>
    <w:rsid w:val="009D15D8"/>
    <w:rsid w:val="009D21C3"/>
    <w:rsid w:val="009D23DD"/>
    <w:rsid w:val="009D2C0D"/>
    <w:rsid w:val="009D33A0"/>
    <w:rsid w:val="009D444E"/>
    <w:rsid w:val="009D57E7"/>
    <w:rsid w:val="009D5A4A"/>
    <w:rsid w:val="009D5C02"/>
    <w:rsid w:val="009D5C4F"/>
    <w:rsid w:val="009D5F24"/>
    <w:rsid w:val="009D7397"/>
    <w:rsid w:val="009D7F55"/>
    <w:rsid w:val="009D7FD3"/>
    <w:rsid w:val="009D7FF7"/>
    <w:rsid w:val="009E0454"/>
    <w:rsid w:val="009E0AF3"/>
    <w:rsid w:val="009E0C6D"/>
    <w:rsid w:val="009E0F4C"/>
    <w:rsid w:val="009E135F"/>
    <w:rsid w:val="009E1524"/>
    <w:rsid w:val="009E1A4A"/>
    <w:rsid w:val="009E1A90"/>
    <w:rsid w:val="009E1BF9"/>
    <w:rsid w:val="009E1C9D"/>
    <w:rsid w:val="009E1CB3"/>
    <w:rsid w:val="009E24D5"/>
    <w:rsid w:val="009E25A2"/>
    <w:rsid w:val="009E25E1"/>
    <w:rsid w:val="009E284F"/>
    <w:rsid w:val="009E2887"/>
    <w:rsid w:val="009E3325"/>
    <w:rsid w:val="009E341D"/>
    <w:rsid w:val="009E3D47"/>
    <w:rsid w:val="009E3FA6"/>
    <w:rsid w:val="009E47C2"/>
    <w:rsid w:val="009E494E"/>
    <w:rsid w:val="009E4EF6"/>
    <w:rsid w:val="009E5474"/>
    <w:rsid w:val="009E54E8"/>
    <w:rsid w:val="009E57ED"/>
    <w:rsid w:val="009E60E7"/>
    <w:rsid w:val="009E62AA"/>
    <w:rsid w:val="009E669E"/>
    <w:rsid w:val="009E6923"/>
    <w:rsid w:val="009E6D6F"/>
    <w:rsid w:val="009E6DF5"/>
    <w:rsid w:val="009E705D"/>
    <w:rsid w:val="009E71A7"/>
    <w:rsid w:val="009E7267"/>
    <w:rsid w:val="009E729A"/>
    <w:rsid w:val="009E7393"/>
    <w:rsid w:val="009E761C"/>
    <w:rsid w:val="009E7826"/>
    <w:rsid w:val="009F0D36"/>
    <w:rsid w:val="009F0DA8"/>
    <w:rsid w:val="009F113D"/>
    <w:rsid w:val="009F11F6"/>
    <w:rsid w:val="009F1444"/>
    <w:rsid w:val="009F1D32"/>
    <w:rsid w:val="009F1DCC"/>
    <w:rsid w:val="009F1EB2"/>
    <w:rsid w:val="009F202D"/>
    <w:rsid w:val="009F2061"/>
    <w:rsid w:val="009F231B"/>
    <w:rsid w:val="009F24DF"/>
    <w:rsid w:val="009F2571"/>
    <w:rsid w:val="009F2C3D"/>
    <w:rsid w:val="009F2DDA"/>
    <w:rsid w:val="009F2E58"/>
    <w:rsid w:val="009F343D"/>
    <w:rsid w:val="009F42B5"/>
    <w:rsid w:val="009F42F0"/>
    <w:rsid w:val="009F4517"/>
    <w:rsid w:val="009F45C2"/>
    <w:rsid w:val="009F4631"/>
    <w:rsid w:val="009F47E3"/>
    <w:rsid w:val="009F4900"/>
    <w:rsid w:val="009F503E"/>
    <w:rsid w:val="009F537C"/>
    <w:rsid w:val="009F5599"/>
    <w:rsid w:val="009F56E7"/>
    <w:rsid w:val="009F59F1"/>
    <w:rsid w:val="009F5D79"/>
    <w:rsid w:val="009F6100"/>
    <w:rsid w:val="009F6145"/>
    <w:rsid w:val="009F71BB"/>
    <w:rsid w:val="009F74C7"/>
    <w:rsid w:val="009F76D2"/>
    <w:rsid w:val="00A00166"/>
    <w:rsid w:val="00A0026D"/>
    <w:rsid w:val="00A002DE"/>
    <w:rsid w:val="00A002F0"/>
    <w:rsid w:val="00A00494"/>
    <w:rsid w:val="00A004FE"/>
    <w:rsid w:val="00A006A2"/>
    <w:rsid w:val="00A0079F"/>
    <w:rsid w:val="00A007D6"/>
    <w:rsid w:val="00A00C03"/>
    <w:rsid w:val="00A0134D"/>
    <w:rsid w:val="00A0180B"/>
    <w:rsid w:val="00A0194E"/>
    <w:rsid w:val="00A01A07"/>
    <w:rsid w:val="00A01AB0"/>
    <w:rsid w:val="00A01DB7"/>
    <w:rsid w:val="00A01E3B"/>
    <w:rsid w:val="00A02219"/>
    <w:rsid w:val="00A02417"/>
    <w:rsid w:val="00A025B7"/>
    <w:rsid w:val="00A026D7"/>
    <w:rsid w:val="00A02BB5"/>
    <w:rsid w:val="00A02D1D"/>
    <w:rsid w:val="00A02E80"/>
    <w:rsid w:val="00A031F6"/>
    <w:rsid w:val="00A035F6"/>
    <w:rsid w:val="00A04288"/>
    <w:rsid w:val="00A04314"/>
    <w:rsid w:val="00A0432B"/>
    <w:rsid w:val="00A043BA"/>
    <w:rsid w:val="00A04494"/>
    <w:rsid w:val="00A04801"/>
    <w:rsid w:val="00A04B68"/>
    <w:rsid w:val="00A05F74"/>
    <w:rsid w:val="00A061A1"/>
    <w:rsid w:val="00A064E0"/>
    <w:rsid w:val="00A067C4"/>
    <w:rsid w:val="00A069B0"/>
    <w:rsid w:val="00A0738A"/>
    <w:rsid w:val="00A07C26"/>
    <w:rsid w:val="00A07F57"/>
    <w:rsid w:val="00A1019B"/>
    <w:rsid w:val="00A10282"/>
    <w:rsid w:val="00A105F8"/>
    <w:rsid w:val="00A106AA"/>
    <w:rsid w:val="00A10C28"/>
    <w:rsid w:val="00A113F3"/>
    <w:rsid w:val="00A119CF"/>
    <w:rsid w:val="00A12C3C"/>
    <w:rsid w:val="00A1367B"/>
    <w:rsid w:val="00A13A79"/>
    <w:rsid w:val="00A13B76"/>
    <w:rsid w:val="00A13BAE"/>
    <w:rsid w:val="00A1404B"/>
    <w:rsid w:val="00A14086"/>
    <w:rsid w:val="00A14419"/>
    <w:rsid w:val="00A144B8"/>
    <w:rsid w:val="00A14ADE"/>
    <w:rsid w:val="00A1530A"/>
    <w:rsid w:val="00A15316"/>
    <w:rsid w:val="00A155A0"/>
    <w:rsid w:val="00A1562E"/>
    <w:rsid w:val="00A15A34"/>
    <w:rsid w:val="00A162C0"/>
    <w:rsid w:val="00A16616"/>
    <w:rsid w:val="00A170C3"/>
    <w:rsid w:val="00A17360"/>
    <w:rsid w:val="00A177F8"/>
    <w:rsid w:val="00A17AE6"/>
    <w:rsid w:val="00A20442"/>
    <w:rsid w:val="00A20D2B"/>
    <w:rsid w:val="00A20DC5"/>
    <w:rsid w:val="00A20F1B"/>
    <w:rsid w:val="00A2118D"/>
    <w:rsid w:val="00A213D2"/>
    <w:rsid w:val="00A2143C"/>
    <w:rsid w:val="00A220AD"/>
    <w:rsid w:val="00A2213A"/>
    <w:rsid w:val="00A22395"/>
    <w:rsid w:val="00A2243A"/>
    <w:rsid w:val="00A2250F"/>
    <w:rsid w:val="00A22D17"/>
    <w:rsid w:val="00A22E0E"/>
    <w:rsid w:val="00A23492"/>
    <w:rsid w:val="00A235BB"/>
    <w:rsid w:val="00A236B2"/>
    <w:rsid w:val="00A237FC"/>
    <w:rsid w:val="00A2381E"/>
    <w:rsid w:val="00A2434B"/>
    <w:rsid w:val="00A2444B"/>
    <w:rsid w:val="00A24714"/>
    <w:rsid w:val="00A252D6"/>
    <w:rsid w:val="00A25507"/>
    <w:rsid w:val="00A255F1"/>
    <w:rsid w:val="00A2585F"/>
    <w:rsid w:val="00A25A74"/>
    <w:rsid w:val="00A25BD4"/>
    <w:rsid w:val="00A25C93"/>
    <w:rsid w:val="00A25D9B"/>
    <w:rsid w:val="00A25E0F"/>
    <w:rsid w:val="00A261C8"/>
    <w:rsid w:val="00A2685C"/>
    <w:rsid w:val="00A26CEB"/>
    <w:rsid w:val="00A2763C"/>
    <w:rsid w:val="00A27800"/>
    <w:rsid w:val="00A278AC"/>
    <w:rsid w:val="00A27C0F"/>
    <w:rsid w:val="00A27CF8"/>
    <w:rsid w:val="00A303E7"/>
    <w:rsid w:val="00A30639"/>
    <w:rsid w:val="00A309C1"/>
    <w:rsid w:val="00A314BC"/>
    <w:rsid w:val="00A31745"/>
    <w:rsid w:val="00A31FFE"/>
    <w:rsid w:val="00A32018"/>
    <w:rsid w:val="00A32442"/>
    <w:rsid w:val="00A324EB"/>
    <w:rsid w:val="00A326FA"/>
    <w:rsid w:val="00A32CD8"/>
    <w:rsid w:val="00A33251"/>
    <w:rsid w:val="00A33279"/>
    <w:rsid w:val="00A33295"/>
    <w:rsid w:val="00A33387"/>
    <w:rsid w:val="00A335C8"/>
    <w:rsid w:val="00A33A4C"/>
    <w:rsid w:val="00A33CA0"/>
    <w:rsid w:val="00A346C4"/>
    <w:rsid w:val="00A34ED3"/>
    <w:rsid w:val="00A35130"/>
    <w:rsid w:val="00A35665"/>
    <w:rsid w:val="00A356EF"/>
    <w:rsid w:val="00A366EB"/>
    <w:rsid w:val="00A367D7"/>
    <w:rsid w:val="00A37A6C"/>
    <w:rsid w:val="00A4072F"/>
    <w:rsid w:val="00A40AF8"/>
    <w:rsid w:val="00A40C64"/>
    <w:rsid w:val="00A41B4B"/>
    <w:rsid w:val="00A41C8E"/>
    <w:rsid w:val="00A41EF0"/>
    <w:rsid w:val="00A42036"/>
    <w:rsid w:val="00A428D4"/>
    <w:rsid w:val="00A43112"/>
    <w:rsid w:val="00A4332D"/>
    <w:rsid w:val="00A43B7D"/>
    <w:rsid w:val="00A43E48"/>
    <w:rsid w:val="00A43F8C"/>
    <w:rsid w:val="00A44316"/>
    <w:rsid w:val="00A44739"/>
    <w:rsid w:val="00A44811"/>
    <w:rsid w:val="00A448B5"/>
    <w:rsid w:val="00A44971"/>
    <w:rsid w:val="00A4499B"/>
    <w:rsid w:val="00A451DB"/>
    <w:rsid w:val="00A45267"/>
    <w:rsid w:val="00A457FD"/>
    <w:rsid w:val="00A4587B"/>
    <w:rsid w:val="00A45D6F"/>
    <w:rsid w:val="00A463E4"/>
    <w:rsid w:val="00A47071"/>
    <w:rsid w:val="00A471CB"/>
    <w:rsid w:val="00A47413"/>
    <w:rsid w:val="00A47A4A"/>
    <w:rsid w:val="00A47E3D"/>
    <w:rsid w:val="00A501BA"/>
    <w:rsid w:val="00A501D2"/>
    <w:rsid w:val="00A5031E"/>
    <w:rsid w:val="00A5075F"/>
    <w:rsid w:val="00A50BB5"/>
    <w:rsid w:val="00A51107"/>
    <w:rsid w:val="00A5139D"/>
    <w:rsid w:val="00A51431"/>
    <w:rsid w:val="00A51691"/>
    <w:rsid w:val="00A5192D"/>
    <w:rsid w:val="00A52003"/>
    <w:rsid w:val="00A521EC"/>
    <w:rsid w:val="00A524AF"/>
    <w:rsid w:val="00A52716"/>
    <w:rsid w:val="00A52EB8"/>
    <w:rsid w:val="00A540CE"/>
    <w:rsid w:val="00A5422C"/>
    <w:rsid w:val="00A542C6"/>
    <w:rsid w:val="00A54FFF"/>
    <w:rsid w:val="00A5561C"/>
    <w:rsid w:val="00A5566A"/>
    <w:rsid w:val="00A55C7C"/>
    <w:rsid w:val="00A55E1D"/>
    <w:rsid w:val="00A56230"/>
    <w:rsid w:val="00A562BA"/>
    <w:rsid w:val="00A564A9"/>
    <w:rsid w:val="00A565AD"/>
    <w:rsid w:val="00A565F9"/>
    <w:rsid w:val="00A56AA9"/>
    <w:rsid w:val="00A56C11"/>
    <w:rsid w:val="00A57797"/>
    <w:rsid w:val="00A57A09"/>
    <w:rsid w:val="00A57F47"/>
    <w:rsid w:val="00A601F8"/>
    <w:rsid w:val="00A602E0"/>
    <w:rsid w:val="00A604B5"/>
    <w:rsid w:val="00A60BB5"/>
    <w:rsid w:val="00A61182"/>
    <w:rsid w:val="00A61198"/>
    <w:rsid w:val="00A62586"/>
    <w:rsid w:val="00A62878"/>
    <w:rsid w:val="00A6289B"/>
    <w:rsid w:val="00A62A2D"/>
    <w:rsid w:val="00A62B11"/>
    <w:rsid w:val="00A62B8B"/>
    <w:rsid w:val="00A62C53"/>
    <w:rsid w:val="00A62CB9"/>
    <w:rsid w:val="00A63C49"/>
    <w:rsid w:val="00A63F82"/>
    <w:rsid w:val="00A64205"/>
    <w:rsid w:val="00A64646"/>
    <w:rsid w:val="00A64A7B"/>
    <w:rsid w:val="00A652E8"/>
    <w:rsid w:val="00A6542B"/>
    <w:rsid w:val="00A65AD3"/>
    <w:rsid w:val="00A65D50"/>
    <w:rsid w:val="00A6657E"/>
    <w:rsid w:val="00A66A08"/>
    <w:rsid w:val="00A66EAC"/>
    <w:rsid w:val="00A67058"/>
    <w:rsid w:val="00A67757"/>
    <w:rsid w:val="00A67F89"/>
    <w:rsid w:val="00A67F9B"/>
    <w:rsid w:val="00A70DDF"/>
    <w:rsid w:val="00A71034"/>
    <w:rsid w:val="00A711C8"/>
    <w:rsid w:val="00A7149B"/>
    <w:rsid w:val="00A7181C"/>
    <w:rsid w:val="00A71869"/>
    <w:rsid w:val="00A71A30"/>
    <w:rsid w:val="00A71F4B"/>
    <w:rsid w:val="00A7246C"/>
    <w:rsid w:val="00A725AD"/>
    <w:rsid w:val="00A727E4"/>
    <w:rsid w:val="00A7291D"/>
    <w:rsid w:val="00A72BCE"/>
    <w:rsid w:val="00A7336B"/>
    <w:rsid w:val="00A73854"/>
    <w:rsid w:val="00A73D66"/>
    <w:rsid w:val="00A73DBE"/>
    <w:rsid w:val="00A73E7D"/>
    <w:rsid w:val="00A73EE6"/>
    <w:rsid w:val="00A73F06"/>
    <w:rsid w:val="00A73F2B"/>
    <w:rsid w:val="00A7404F"/>
    <w:rsid w:val="00A74316"/>
    <w:rsid w:val="00A746AB"/>
    <w:rsid w:val="00A746DB"/>
    <w:rsid w:val="00A74D3B"/>
    <w:rsid w:val="00A754CF"/>
    <w:rsid w:val="00A760CB"/>
    <w:rsid w:val="00A76476"/>
    <w:rsid w:val="00A764D1"/>
    <w:rsid w:val="00A76563"/>
    <w:rsid w:val="00A76904"/>
    <w:rsid w:val="00A76A4A"/>
    <w:rsid w:val="00A777BE"/>
    <w:rsid w:val="00A8027E"/>
    <w:rsid w:val="00A80C4D"/>
    <w:rsid w:val="00A80D7B"/>
    <w:rsid w:val="00A810CD"/>
    <w:rsid w:val="00A8297E"/>
    <w:rsid w:val="00A8312A"/>
    <w:rsid w:val="00A83C00"/>
    <w:rsid w:val="00A84165"/>
    <w:rsid w:val="00A853E7"/>
    <w:rsid w:val="00A85A6D"/>
    <w:rsid w:val="00A860BC"/>
    <w:rsid w:val="00A8635C"/>
    <w:rsid w:val="00A8642F"/>
    <w:rsid w:val="00A866FF"/>
    <w:rsid w:val="00A86EB7"/>
    <w:rsid w:val="00A87112"/>
    <w:rsid w:val="00A87379"/>
    <w:rsid w:val="00A8758F"/>
    <w:rsid w:val="00A8788B"/>
    <w:rsid w:val="00A878B0"/>
    <w:rsid w:val="00A87BCD"/>
    <w:rsid w:val="00A87D0B"/>
    <w:rsid w:val="00A90228"/>
    <w:rsid w:val="00A903EF"/>
    <w:rsid w:val="00A90758"/>
    <w:rsid w:val="00A9076F"/>
    <w:rsid w:val="00A90833"/>
    <w:rsid w:val="00A91255"/>
    <w:rsid w:val="00A91389"/>
    <w:rsid w:val="00A918A4"/>
    <w:rsid w:val="00A92333"/>
    <w:rsid w:val="00A92624"/>
    <w:rsid w:val="00A92AB9"/>
    <w:rsid w:val="00A933DE"/>
    <w:rsid w:val="00A93C7E"/>
    <w:rsid w:val="00A94291"/>
    <w:rsid w:val="00A945E3"/>
    <w:rsid w:val="00A94684"/>
    <w:rsid w:val="00A947BE"/>
    <w:rsid w:val="00A949ED"/>
    <w:rsid w:val="00A94B2E"/>
    <w:rsid w:val="00A94CB6"/>
    <w:rsid w:val="00A94E6D"/>
    <w:rsid w:val="00A951DF"/>
    <w:rsid w:val="00A95580"/>
    <w:rsid w:val="00A95970"/>
    <w:rsid w:val="00A95ABA"/>
    <w:rsid w:val="00A96353"/>
    <w:rsid w:val="00A963C1"/>
    <w:rsid w:val="00A9679F"/>
    <w:rsid w:val="00A96C67"/>
    <w:rsid w:val="00A96DDA"/>
    <w:rsid w:val="00A96ED4"/>
    <w:rsid w:val="00A977E7"/>
    <w:rsid w:val="00A97AFC"/>
    <w:rsid w:val="00A97D68"/>
    <w:rsid w:val="00AA0284"/>
    <w:rsid w:val="00AA0587"/>
    <w:rsid w:val="00AA13CA"/>
    <w:rsid w:val="00AA18FE"/>
    <w:rsid w:val="00AA20EA"/>
    <w:rsid w:val="00AA2610"/>
    <w:rsid w:val="00AA2662"/>
    <w:rsid w:val="00AA267D"/>
    <w:rsid w:val="00AA2F27"/>
    <w:rsid w:val="00AA37D5"/>
    <w:rsid w:val="00AA3BB8"/>
    <w:rsid w:val="00AA412C"/>
    <w:rsid w:val="00AA4573"/>
    <w:rsid w:val="00AA45BB"/>
    <w:rsid w:val="00AA490A"/>
    <w:rsid w:val="00AA4A95"/>
    <w:rsid w:val="00AA52D7"/>
    <w:rsid w:val="00AA564B"/>
    <w:rsid w:val="00AA5F1F"/>
    <w:rsid w:val="00AA6284"/>
    <w:rsid w:val="00AA64BD"/>
    <w:rsid w:val="00AA6E18"/>
    <w:rsid w:val="00AA722E"/>
    <w:rsid w:val="00AA73F9"/>
    <w:rsid w:val="00AA7E00"/>
    <w:rsid w:val="00AA7FF1"/>
    <w:rsid w:val="00AB0047"/>
    <w:rsid w:val="00AB00FD"/>
    <w:rsid w:val="00AB0482"/>
    <w:rsid w:val="00AB0682"/>
    <w:rsid w:val="00AB08E0"/>
    <w:rsid w:val="00AB09F2"/>
    <w:rsid w:val="00AB1273"/>
    <w:rsid w:val="00AB1496"/>
    <w:rsid w:val="00AB15C3"/>
    <w:rsid w:val="00AB176E"/>
    <w:rsid w:val="00AB1BFC"/>
    <w:rsid w:val="00AB1ED1"/>
    <w:rsid w:val="00AB2633"/>
    <w:rsid w:val="00AB269E"/>
    <w:rsid w:val="00AB2727"/>
    <w:rsid w:val="00AB27C9"/>
    <w:rsid w:val="00AB3A29"/>
    <w:rsid w:val="00AB3E46"/>
    <w:rsid w:val="00AB3F4B"/>
    <w:rsid w:val="00AB4570"/>
    <w:rsid w:val="00AB493B"/>
    <w:rsid w:val="00AB4A55"/>
    <w:rsid w:val="00AB4D0A"/>
    <w:rsid w:val="00AB4DA9"/>
    <w:rsid w:val="00AB5218"/>
    <w:rsid w:val="00AB5567"/>
    <w:rsid w:val="00AB5805"/>
    <w:rsid w:val="00AB5887"/>
    <w:rsid w:val="00AB5DFE"/>
    <w:rsid w:val="00AB6130"/>
    <w:rsid w:val="00AB67C7"/>
    <w:rsid w:val="00AB6AF8"/>
    <w:rsid w:val="00AB6D0B"/>
    <w:rsid w:val="00AB6E92"/>
    <w:rsid w:val="00AB79C4"/>
    <w:rsid w:val="00AB7BC5"/>
    <w:rsid w:val="00AB7C52"/>
    <w:rsid w:val="00AC044C"/>
    <w:rsid w:val="00AC094E"/>
    <w:rsid w:val="00AC0AB8"/>
    <w:rsid w:val="00AC10B8"/>
    <w:rsid w:val="00AC13A9"/>
    <w:rsid w:val="00AC2507"/>
    <w:rsid w:val="00AC2607"/>
    <w:rsid w:val="00AC2666"/>
    <w:rsid w:val="00AC2AB0"/>
    <w:rsid w:val="00AC3207"/>
    <w:rsid w:val="00AC376C"/>
    <w:rsid w:val="00AC4486"/>
    <w:rsid w:val="00AC48A5"/>
    <w:rsid w:val="00AC4B8B"/>
    <w:rsid w:val="00AC4C3D"/>
    <w:rsid w:val="00AC4CB6"/>
    <w:rsid w:val="00AC4DEE"/>
    <w:rsid w:val="00AC5FFA"/>
    <w:rsid w:val="00AC602C"/>
    <w:rsid w:val="00AC625C"/>
    <w:rsid w:val="00AC676A"/>
    <w:rsid w:val="00AC6860"/>
    <w:rsid w:val="00AD0835"/>
    <w:rsid w:val="00AD0B30"/>
    <w:rsid w:val="00AD12A9"/>
    <w:rsid w:val="00AD170F"/>
    <w:rsid w:val="00AD17A9"/>
    <w:rsid w:val="00AD23D4"/>
    <w:rsid w:val="00AD251C"/>
    <w:rsid w:val="00AD2533"/>
    <w:rsid w:val="00AD253D"/>
    <w:rsid w:val="00AD25E5"/>
    <w:rsid w:val="00AD2DEF"/>
    <w:rsid w:val="00AD2E63"/>
    <w:rsid w:val="00AD2EF2"/>
    <w:rsid w:val="00AD38CF"/>
    <w:rsid w:val="00AD3B8C"/>
    <w:rsid w:val="00AD40CF"/>
    <w:rsid w:val="00AD4402"/>
    <w:rsid w:val="00AD480B"/>
    <w:rsid w:val="00AD4D96"/>
    <w:rsid w:val="00AD5423"/>
    <w:rsid w:val="00AD5AA8"/>
    <w:rsid w:val="00AD5D13"/>
    <w:rsid w:val="00AD6001"/>
    <w:rsid w:val="00AD60B6"/>
    <w:rsid w:val="00AD6254"/>
    <w:rsid w:val="00AD62D3"/>
    <w:rsid w:val="00AD636B"/>
    <w:rsid w:val="00AD657D"/>
    <w:rsid w:val="00AD6BE9"/>
    <w:rsid w:val="00AD7309"/>
    <w:rsid w:val="00AD75E8"/>
    <w:rsid w:val="00AD789D"/>
    <w:rsid w:val="00AD79C5"/>
    <w:rsid w:val="00AD7AA0"/>
    <w:rsid w:val="00AE0076"/>
    <w:rsid w:val="00AE07E9"/>
    <w:rsid w:val="00AE0AD3"/>
    <w:rsid w:val="00AE0CC5"/>
    <w:rsid w:val="00AE1095"/>
    <w:rsid w:val="00AE10D0"/>
    <w:rsid w:val="00AE11BD"/>
    <w:rsid w:val="00AE1628"/>
    <w:rsid w:val="00AE16A4"/>
    <w:rsid w:val="00AE177F"/>
    <w:rsid w:val="00AE17F3"/>
    <w:rsid w:val="00AE1836"/>
    <w:rsid w:val="00AE1BCF"/>
    <w:rsid w:val="00AE205D"/>
    <w:rsid w:val="00AE2125"/>
    <w:rsid w:val="00AE2560"/>
    <w:rsid w:val="00AE2FA5"/>
    <w:rsid w:val="00AE3740"/>
    <w:rsid w:val="00AE44FC"/>
    <w:rsid w:val="00AE479B"/>
    <w:rsid w:val="00AE49C7"/>
    <w:rsid w:val="00AE4BCB"/>
    <w:rsid w:val="00AE4BD4"/>
    <w:rsid w:val="00AE4FAA"/>
    <w:rsid w:val="00AE5543"/>
    <w:rsid w:val="00AE55D8"/>
    <w:rsid w:val="00AE5F28"/>
    <w:rsid w:val="00AE61BE"/>
    <w:rsid w:val="00AE64B9"/>
    <w:rsid w:val="00AE651F"/>
    <w:rsid w:val="00AE671A"/>
    <w:rsid w:val="00AE6BCA"/>
    <w:rsid w:val="00AE6C25"/>
    <w:rsid w:val="00AE7587"/>
    <w:rsid w:val="00AE7A51"/>
    <w:rsid w:val="00AE7B86"/>
    <w:rsid w:val="00AE7CE9"/>
    <w:rsid w:val="00AE7F5A"/>
    <w:rsid w:val="00AF01F5"/>
    <w:rsid w:val="00AF0A7B"/>
    <w:rsid w:val="00AF19DE"/>
    <w:rsid w:val="00AF1DA3"/>
    <w:rsid w:val="00AF1EE0"/>
    <w:rsid w:val="00AF24E2"/>
    <w:rsid w:val="00AF25B1"/>
    <w:rsid w:val="00AF260B"/>
    <w:rsid w:val="00AF2752"/>
    <w:rsid w:val="00AF2813"/>
    <w:rsid w:val="00AF2A5B"/>
    <w:rsid w:val="00AF2B70"/>
    <w:rsid w:val="00AF2E58"/>
    <w:rsid w:val="00AF2ED6"/>
    <w:rsid w:val="00AF2EDE"/>
    <w:rsid w:val="00AF310F"/>
    <w:rsid w:val="00AF3396"/>
    <w:rsid w:val="00AF4276"/>
    <w:rsid w:val="00AF4619"/>
    <w:rsid w:val="00AF5768"/>
    <w:rsid w:val="00AF62EA"/>
    <w:rsid w:val="00AF6B00"/>
    <w:rsid w:val="00AF6B99"/>
    <w:rsid w:val="00AF6E1E"/>
    <w:rsid w:val="00AF75EC"/>
    <w:rsid w:val="00AF77C2"/>
    <w:rsid w:val="00AF7ADC"/>
    <w:rsid w:val="00B002B3"/>
    <w:rsid w:val="00B00987"/>
    <w:rsid w:val="00B00F4A"/>
    <w:rsid w:val="00B00FF6"/>
    <w:rsid w:val="00B014A6"/>
    <w:rsid w:val="00B0155B"/>
    <w:rsid w:val="00B01842"/>
    <w:rsid w:val="00B0187E"/>
    <w:rsid w:val="00B01A7B"/>
    <w:rsid w:val="00B02730"/>
    <w:rsid w:val="00B02B9A"/>
    <w:rsid w:val="00B037EE"/>
    <w:rsid w:val="00B0461C"/>
    <w:rsid w:val="00B04CB6"/>
    <w:rsid w:val="00B04DFA"/>
    <w:rsid w:val="00B04EC0"/>
    <w:rsid w:val="00B04EF1"/>
    <w:rsid w:val="00B05253"/>
    <w:rsid w:val="00B05615"/>
    <w:rsid w:val="00B05942"/>
    <w:rsid w:val="00B05A1B"/>
    <w:rsid w:val="00B05D08"/>
    <w:rsid w:val="00B06053"/>
    <w:rsid w:val="00B062B1"/>
    <w:rsid w:val="00B06B3D"/>
    <w:rsid w:val="00B07261"/>
    <w:rsid w:val="00B07279"/>
    <w:rsid w:val="00B0763D"/>
    <w:rsid w:val="00B0776D"/>
    <w:rsid w:val="00B077B8"/>
    <w:rsid w:val="00B07E15"/>
    <w:rsid w:val="00B10507"/>
    <w:rsid w:val="00B10AA8"/>
    <w:rsid w:val="00B10B24"/>
    <w:rsid w:val="00B10D5B"/>
    <w:rsid w:val="00B10EB8"/>
    <w:rsid w:val="00B1116F"/>
    <w:rsid w:val="00B11330"/>
    <w:rsid w:val="00B11884"/>
    <w:rsid w:val="00B119B2"/>
    <w:rsid w:val="00B11D7D"/>
    <w:rsid w:val="00B121D4"/>
    <w:rsid w:val="00B1262C"/>
    <w:rsid w:val="00B12832"/>
    <w:rsid w:val="00B128BD"/>
    <w:rsid w:val="00B14388"/>
    <w:rsid w:val="00B14455"/>
    <w:rsid w:val="00B149B9"/>
    <w:rsid w:val="00B14D5D"/>
    <w:rsid w:val="00B1528A"/>
    <w:rsid w:val="00B156C9"/>
    <w:rsid w:val="00B159CC"/>
    <w:rsid w:val="00B15A89"/>
    <w:rsid w:val="00B15CCC"/>
    <w:rsid w:val="00B1619B"/>
    <w:rsid w:val="00B1688B"/>
    <w:rsid w:val="00B16958"/>
    <w:rsid w:val="00B16B7E"/>
    <w:rsid w:val="00B16BFB"/>
    <w:rsid w:val="00B16D45"/>
    <w:rsid w:val="00B16FBD"/>
    <w:rsid w:val="00B175FC"/>
    <w:rsid w:val="00B17AE2"/>
    <w:rsid w:val="00B17BBF"/>
    <w:rsid w:val="00B17BC2"/>
    <w:rsid w:val="00B17F6B"/>
    <w:rsid w:val="00B202B9"/>
    <w:rsid w:val="00B204C1"/>
    <w:rsid w:val="00B206A2"/>
    <w:rsid w:val="00B20BD4"/>
    <w:rsid w:val="00B20F61"/>
    <w:rsid w:val="00B211D0"/>
    <w:rsid w:val="00B21455"/>
    <w:rsid w:val="00B214DE"/>
    <w:rsid w:val="00B21B05"/>
    <w:rsid w:val="00B21C82"/>
    <w:rsid w:val="00B21CCC"/>
    <w:rsid w:val="00B22020"/>
    <w:rsid w:val="00B229DF"/>
    <w:rsid w:val="00B2315B"/>
    <w:rsid w:val="00B231F6"/>
    <w:rsid w:val="00B239C0"/>
    <w:rsid w:val="00B23AB1"/>
    <w:rsid w:val="00B2456A"/>
    <w:rsid w:val="00B246DB"/>
    <w:rsid w:val="00B2472F"/>
    <w:rsid w:val="00B24AF1"/>
    <w:rsid w:val="00B24B34"/>
    <w:rsid w:val="00B24F83"/>
    <w:rsid w:val="00B25300"/>
    <w:rsid w:val="00B25665"/>
    <w:rsid w:val="00B258CA"/>
    <w:rsid w:val="00B25A04"/>
    <w:rsid w:val="00B25C85"/>
    <w:rsid w:val="00B25F41"/>
    <w:rsid w:val="00B26A9D"/>
    <w:rsid w:val="00B27353"/>
    <w:rsid w:val="00B27C63"/>
    <w:rsid w:val="00B27E21"/>
    <w:rsid w:val="00B30074"/>
    <w:rsid w:val="00B305D9"/>
    <w:rsid w:val="00B3127D"/>
    <w:rsid w:val="00B31561"/>
    <w:rsid w:val="00B31A95"/>
    <w:rsid w:val="00B31B59"/>
    <w:rsid w:val="00B327BC"/>
    <w:rsid w:val="00B32A2B"/>
    <w:rsid w:val="00B32B6B"/>
    <w:rsid w:val="00B33423"/>
    <w:rsid w:val="00B33A40"/>
    <w:rsid w:val="00B33FDA"/>
    <w:rsid w:val="00B3458C"/>
    <w:rsid w:val="00B346DC"/>
    <w:rsid w:val="00B34F4E"/>
    <w:rsid w:val="00B355C0"/>
    <w:rsid w:val="00B357B5"/>
    <w:rsid w:val="00B36458"/>
    <w:rsid w:val="00B365A6"/>
    <w:rsid w:val="00B36EFC"/>
    <w:rsid w:val="00B37808"/>
    <w:rsid w:val="00B37DFF"/>
    <w:rsid w:val="00B37E47"/>
    <w:rsid w:val="00B40918"/>
    <w:rsid w:val="00B41424"/>
    <w:rsid w:val="00B41EED"/>
    <w:rsid w:val="00B427D9"/>
    <w:rsid w:val="00B42D7B"/>
    <w:rsid w:val="00B42F95"/>
    <w:rsid w:val="00B43564"/>
    <w:rsid w:val="00B43C9C"/>
    <w:rsid w:val="00B43EE1"/>
    <w:rsid w:val="00B43F17"/>
    <w:rsid w:val="00B43F4C"/>
    <w:rsid w:val="00B442A4"/>
    <w:rsid w:val="00B45A26"/>
    <w:rsid w:val="00B45C27"/>
    <w:rsid w:val="00B462B4"/>
    <w:rsid w:val="00B464AA"/>
    <w:rsid w:val="00B465BA"/>
    <w:rsid w:val="00B4698C"/>
    <w:rsid w:val="00B46AEC"/>
    <w:rsid w:val="00B46B69"/>
    <w:rsid w:val="00B46F4F"/>
    <w:rsid w:val="00B474B0"/>
    <w:rsid w:val="00B474CE"/>
    <w:rsid w:val="00B47973"/>
    <w:rsid w:val="00B501CB"/>
    <w:rsid w:val="00B509EC"/>
    <w:rsid w:val="00B50CBF"/>
    <w:rsid w:val="00B50E38"/>
    <w:rsid w:val="00B5160A"/>
    <w:rsid w:val="00B51714"/>
    <w:rsid w:val="00B51976"/>
    <w:rsid w:val="00B51D7F"/>
    <w:rsid w:val="00B52057"/>
    <w:rsid w:val="00B52883"/>
    <w:rsid w:val="00B52AD5"/>
    <w:rsid w:val="00B52C2E"/>
    <w:rsid w:val="00B5349C"/>
    <w:rsid w:val="00B53603"/>
    <w:rsid w:val="00B537D8"/>
    <w:rsid w:val="00B537E1"/>
    <w:rsid w:val="00B53992"/>
    <w:rsid w:val="00B53A4D"/>
    <w:rsid w:val="00B5419C"/>
    <w:rsid w:val="00B54A39"/>
    <w:rsid w:val="00B54FE0"/>
    <w:rsid w:val="00B555E7"/>
    <w:rsid w:val="00B55987"/>
    <w:rsid w:val="00B55D2E"/>
    <w:rsid w:val="00B55FF7"/>
    <w:rsid w:val="00B56AE7"/>
    <w:rsid w:val="00B56B24"/>
    <w:rsid w:val="00B56B3D"/>
    <w:rsid w:val="00B56BA5"/>
    <w:rsid w:val="00B56F22"/>
    <w:rsid w:val="00B572FD"/>
    <w:rsid w:val="00B603DF"/>
    <w:rsid w:val="00B6052F"/>
    <w:rsid w:val="00B60A65"/>
    <w:rsid w:val="00B6160F"/>
    <w:rsid w:val="00B6190C"/>
    <w:rsid w:val="00B621AF"/>
    <w:rsid w:val="00B6242D"/>
    <w:rsid w:val="00B62A97"/>
    <w:rsid w:val="00B62D42"/>
    <w:rsid w:val="00B62EC4"/>
    <w:rsid w:val="00B6305F"/>
    <w:rsid w:val="00B636AF"/>
    <w:rsid w:val="00B6409D"/>
    <w:rsid w:val="00B64205"/>
    <w:rsid w:val="00B647BD"/>
    <w:rsid w:val="00B64A6C"/>
    <w:rsid w:val="00B64D7A"/>
    <w:rsid w:val="00B64E6D"/>
    <w:rsid w:val="00B64E82"/>
    <w:rsid w:val="00B65751"/>
    <w:rsid w:val="00B657BB"/>
    <w:rsid w:val="00B65E34"/>
    <w:rsid w:val="00B6656C"/>
    <w:rsid w:val="00B66A2A"/>
    <w:rsid w:val="00B66A3B"/>
    <w:rsid w:val="00B66E5F"/>
    <w:rsid w:val="00B67263"/>
    <w:rsid w:val="00B673D9"/>
    <w:rsid w:val="00B67BDA"/>
    <w:rsid w:val="00B7020C"/>
    <w:rsid w:val="00B706A3"/>
    <w:rsid w:val="00B70955"/>
    <w:rsid w:val="00B7121F"/>
    <w:rsid w:val="00B7133C"/>
    <w:rsid w:val="00B713C4"/>
    <w:rsid w:val="00B714D4"/>
    <w:rsid w:val="00B719A9"/>
    <w:rsid w:val="00B71B21"/>
    <w:rsid w:val="00B71C0B"/>
    <w:rsid w:val="00B71D5F"/>
    <w:rsid w:val="00B71D8B"/>
    <w:rsid w:val="00B71FB5"/>
    <w:rsid w:val="00B72054"/>
    <w:rsid w:val="00B7234E"/>
    <w:rsid w:val="00B7298F"/>
    <w:rsid w:val="00B72CA0"/>
    <w:rsid w:val="00B72D8C"/>
    <w:rsid w:val="00B72F34"/>
    <w:rsid w:val="00B73462"/>
    <w:rsid w:val="00B741AD"/>
    <w:rsid w:val="00B744B4"/>
    <w:rsid w:val="00B74787"/>
    <w:rsid w:val="00B74937"/>
    <w:rsid w:val="00B74BE8"/>
    <w:rsid w:val="00B74DA7"/>
    <w:rsid w:val="00B75070"/>
    <w:rsid w:val="00B75106"/>
    <w:rsid w:val="00B7547E"/>
    <w:rsid w:val="00B754FA"/>
    <w:rsid w:val="00B757D8"/>
    <w:rsid w:val="00B75E50"/>
    <w:rsid w:val="00B76027"/>
    <w:rsid w:val="00B76A20"/>
    <w:rsid w:val="00B772D2"/>
    <w:rsid w:val="00B778A4"/>
    <w:rsid w:val="00B77E2E"/>
    <w:rsid w:val="00B80127"/>
    <w:rsid w:val="00B807DD"/>
    <w:rsid w:val="00B80994"/>
    <w:rsid w:val="00B811F9"/>
    <w:rsid w:val="00B81530"/>
    <w:rsid w:val="00B81DFF"/>
    <w:rsid w:val="00B81E4C"/>
    <w:rsid w:val="00B826AA"/>
    <w:rsid w:val="00B8338A"/>
    <w:rsid w:val="00B834F5"/>
    <w:rsid w:val="00B839A8"/>
    <w:rsid w:val="00B83F56"/>
    <w:rsid w:val="00B842F6"/>
    <w:rsid w:val="00B84AC5"/>
    <w:rsid w:val="00B8534E"/>
    <w:rsid w:val="00B85610"/>
    <w:rsid w:val="00B85666"/>
    <w:rsid w:val="00B85EC6"/>
    <w:rsid w:val="00B8637F"/>
    <w:rsid w:val="00B86B03"/>
    <w:rsid w:val="00B86BA3"/>
    <w:rsid w:val="00B874AE"/>
    <w:rsid w:val="00B874BE"/>
    <w:rsid w:val="00B876C6"/>
    <w:rsid w:val="00B877DF"/>
    <w:rsid w:val="00B878CE"/>
    <w:rsid w:val="00B87B06"/>
    <w:rsid w:val="00B87D02"/>
    <w:rsid w:val="00B902DB"/>
    <w:rsid w:val="00B902DF"/>
    <w:rsid w:val="00B9152A"/>
    <w:rsid w:val="00B916B8"/>
    <w:rsid w:val="00B917AA"/>
    <w:rsid w:val="00B921C1"/>
    <w:rsid w:val="00B92811"/>
    <w:rsid w:val="00B92A33"/>
    <w:rsid w:val="00B92D87"/>
    <w:rsid w:val="00B9351E"/>
    <w:rsid w:val="00B937ED"/>
    <w:rsid w:val="00B93C97"/>
    <w:rsid w:val="00B9427E"/>
    <w:rsid w:val="00B951A5"/>
    <w:rsid w:val="00B95917"/>
    <w:rsid w:val="00B95ADC"/>
    <w:rsid w:val="00B95B1C"/>
    <w:rsid w:val="00B965C1"/>
    <w:rsid w:val="00B965D5"/>
    <w:rsid w:val="00B96F01"/>
    <w:rsid w:val="00B96F44"/>
    <w:rsid w:val="00B96F5E"/>
    <w:rsid w:val="00B97862"/>
    <w:rsid w:val="00B97883"/>
    <w:rsid w:val="00B97D7C"/>
    <w:rsid w:val="00BA084F"/>
    <w:rsid w:val="00BA0DFF"/>
    <w:rsid w:val="00BA110A"/>
    <w:rsid w:val="00BA1F01"/>
    <w:rsid w:val="00BA2860"/>
    <w:rsid w:val="00BA289A"/>
    <w:rsid w:val="00BA2947"/>
    <w:rsid w:val="00BA2F63"/>
    <w:rsid w:val="00BA37F2"/>
    <w:rsid w:val="00BA3969"/>
    <w:rsid w:val="00BA4202"/>
    <w:rsid w:val="00BA471F"/>
    <w:rsid w:val="00BA49CA"/>
    <w:rsid w:val="00BA4AC6"/>
    <w:rsid w:val="00BA4F5A"/>
    <w:rsid w:val="00BA5405"/>
    <w:rsid w:val="00BA5693"/>
    <w:rsid w:val="00BA5F23"/>
    <w:rsid w:val="00BA6067"/>
    <w:rsid w:val="00BA6160"/>
    <w:rsid w:val="00BA6162"/>
    <w:rsid w:val="00BA6B4C"/>
    <w:rsid w:val="00BA6E76"/>
    <w:rsid w:val="00BA6F83"/>
    <w:rsid w:val="00BA6F8F"/>
    <w:rsid w:val="00BA7937"/>
    <w:rsid w:val="00BA7A3D"/>
    <w:rsid w:val="00BA7ABA"/>
    <w:rsid w:val="00BA7ED9"/>
    <w:rsid w:val="00BA7FDD"/>
    <w:rsid w:val="00BB0080"/>
    <w:rsid w:val="00BB0401"/>
    <w:rsid w:val="00BB04E9"/>
    <w:rsid w:val="00BB0879"/>
    <w:rsid w:val="00BB0BE9"/>
    <w:rsid w:val="00BB0D3A"/>
    <w:rsid w:val="00BB1135"/>
    <w:rsid w:val="00BB1260"/>
    <w:rsid w:val="00BB12FA"/>
    <w:rsid w:val="00BB1C3D"/>
    <w:rsid w:val="00BB2162"/>
    <w:rsid w:val="00BB27C1"/>
    <w:rsid w:val="00BB2EB3"/>
    <w:rsid w:val="00BB33D2"/>
    <w:rsid w:val="00BB370F"/>
    <w:rsid w:val="00BB3B28"/>
    <w:rsid w:val="00BB3CA1"/>
    <w:rsid w:val="00BB4009"/>
    <w:rsid w:val="00BB46E3"/>
    <w:rsid w:val="00BB4E96"/>
    <w:rsid w:val="00BB5339"/>
    <w:rsid w:val="00BB5847"/>
    <w:rsid w:val="00BB593A"/>
    <w:rsid w:val="00BB61B1"/>
    <w:rsid w:val="00BB6310"/>
    <w:rsid w:val="00BB63DF"/>
    <w:rsid w:val="00BB6406"/>
    <w:rsid w:val="00BB6C46"/>
    <w:rsid w:val="00BB711F"/>
    <w:rsid w:val="00BB719C"/>
    <w:rsid w:val="00BB73C0"/>
    <w:rsid w:val="00BB76C7"/>
    <w:rsid w:val="00BB7EBA"/>
    <w:rsid w:val="00BC03A7"/>
    <w:rsid w:val="00BC04F7"/>
    <w:rsid w:val="00BC0BC4"/>
    <w:rsid w:val="00BC1BA4"/>
    <w:rsid w:val="00BC1C1F"/>
    <w:rsid w:val="00BC2765"/>
    <w:rsid w:val="00BC2918"/>
    <w:rsid w:val="00BC299A"/>
    <w:rsid w:val="00BC2BCC"/>
    <w:rsid w:val="00BC2E9B"/>
    <w:rsid w:val="00BC2FC4"/>
    <w:rsid w:val="00BC3A4F"/>
    <w:rsid w:val="00BC3BF6"/>
    <w:rsid w:val="00BC41B2"/>
    <w:rsid w:val="00BC4276"/>
    <w:rsid w:val="00BC4333"/>
    <w:rsid w:val="00BC49EE"/>
    <w:rsid w:val="00BC65A9"/>
    <w:rsid w:val="00BC67E3"/>
    <w:rsid w:val="00BC6C8A"/>
    <w:rsid w:val="00BC6E4C"/>
    <w:rsid w:val="00BC7146"/>
    <w:rsid w:val="00BC7324"/>
    <w:rsid w:val="00BC7C4B"/>
    <w:rsid w:val="00BC7DA9"/>
    <w:rsid w:val="00BD01D0"/>
    <w:rsid w:val="00BD08DF"/>
    <w:rsid w:val="00BD0E66"/>
    <w:rsid w:val="00BD0FE7"/>
    <w:rsid w:val="00BD14D8"/>
    <w:rsid w:val="00BD242B"/>
    <w:rsid w:val="00BD26A2"/>
    <w:rsid w:val="00BD28B1"/>
    <w:rsid w:val="00BD28EE"/>
    <w:rsid w:val="00BD29B9"/>
    <w:rsid w:val="00BD2A95"/>
    <w:rsid w:val="00BD2CA9"/>
    <w:rsid w:val="00BD2CEC"/>
    <w:rsid w:val="00BD2D43"/>
    <w:rsid w:val="00BD3744"/>
    <w:rsid w:val="00BD378E"/>
    <w:rsid w:val="00BD402A"/>
    <w:rsid w:val="00BD41CA"/>
    <w:rsid w:val="00BD43F3"/>
    <w:rsid w:val="00BD4B36"/>
    <w:rsid w:val="00BD4D2F"/>
    <w:rsid w:val="00BD4FC4"/>
    <w:rsid w:val="00BD532C"/>
    <w:rsid w:val="00BD5A55"/>
    <w:rsid w:val="00BD64BF"/>
    <w:rsid w:val="00BD6881"/>
    <w:rsid w:val="00BD6DDE"/>
    <w:rsid w:val="00BD6EC8"/>
    <w:rsid w:val="00BD71F8"/>
    <w:rsid w:val="00BD7BDD"/>
    <w:rsid w:val="00BD7DD7"/>
    <w:rsid w:val="00BD7E95"/>
    <w:rsid w:val="00BE016B"/>
    <w:rsid w:val="00BE026B"/>
    <w:rsid w:val="00BE0875"/>
    <w:rsid w:val="00BE0D44"/>
    <w:rsid w:val="00BE15AC"/>
    <w:rsid w:val="00BE18A2"/>
    <w:rsid w:val="00BE19F3"/>
    <w:rsid w:val="00BE1AC9"/>
    <w:rsid w:val="00BE1B46"/>
    <w:rsid w:val="00BE20E3"/>
    <w:rsid w:val="00BE2B14"/>
    <w:rsid w:val="00BE2EC2"/>
    <w:rsid w:val="00BE31F4"/>
    <w:rsid w:val="00BE3609"/>
    <w:rsid w:val="00BE383B"/>
    <w:rsid w:val="00BE3C7E"/>
    <w:rsid w:val="00BE4110"/>
    <w:rsid w:val="00BE41A3"/>
    <w:rsid w:val="00BE4311"/>
    <w:rsid w:val="00BE4576"/>
    <w:rsid w:val="00BE511B"/>
    <w:rsid w:val="00BE51F7"/>
    <w:rsid w:val="00BE529F"/>
    <w:rsid w:val="00BE539A"/>
    <w:rsid w:val="00BE5662"/>
    <w:rsid w:val="00BE6B44"/>
    <w:rsid w:val="00BE6CAE"/>
    <w:rsid w:val="00BE6CB4"/>
    <w:rsid w:val="00BE6D3A"/>
    <w:rsid w:val="00BE6EA3"/>
    <w:rsid w:val="00BE70BB"/>
    <w:rsid w:val="00BE71CA"/>
    <w:rsid w:val="00BE7A2B"/>
    <w:rsid w:val="00BE7C63"/>
    <w:rsid w:val="00BE7C6F"/>
    <w:rsid w:val="00BF0149"/>
    <w:rsid w:val="00BF0ABD"/>
    <w:rsid w:val="00BF0D44"/>
    <w:rsid w:val="00BF0EF1"/>
    <w:rsid w:val="00BF106B"/>
    <w:rsid w:val="00BF148A"/>
    <w:rsid w:val="00BF1CD4"/>
    <w:rsid w:val="00BF2170"/>
    <w:rsid w:val="00BF27F0"/>
    <w:rsid w:val="00BF2BF7"/>
    <w:rsid w:val="00BF344E"/>
    <w:rsid w:val="00BF4024"/>
    <w:rsid w:val="00BF42BC"/>
    <w:rsid w:val="00BF43D7"/>
    <w:rsid w:val="00BF4E1D"/>
    <w:rsid w:val="00BF5833"/>
    <w:rsid w:val="00BF5C89"/>
    <w:rsid w:val="00BF62D1"/>
    <w:rsid w:val="00BF6432"/>
    <w:rsid w:val="00BF6D52"/>
    <w:rsid w:val="00BF792B"/>
    <w:rsid w:val="00BF7AB3"/>
    <w:rsid w:val="00BF7D12"/>
    <w:rsid w:val="00C0033F"/>
    <w:rsid w:val="00C003E7"/>
    <w:rsid w:val="00C004D3"/>
    <w:rsid w:val="00C00B36"/>
    <w:rsid w:val="00C00E2E"/>
    <w:rsid w:val="00C01485"/>
    <w:rsid w:val="00C01E51"/>
    <w:rsid w:val="00C01EF6"/>
    <w:rsid w:val="00C01FCD"/>
    <w:rsid w:val="00C020CB"/>
    <w:rsid w:val="00C0245F"/>
    <w:rsid w:val="00C026E2"/>
    <w:rsid w:val="00C0285E"/>
    <w:rsid w:val="00C02FDF"/>
    <w:rsid w:val="00C0316B"/>
    <w:rsid w:val="00C03574"/>
    <w:rsid w:val="00C039CB"/>
    <w:rsid w:val="00C041B8"/>
    <w:rsid w:val="00C048F5"/>
    <w:rsid w:val="00C04BAF"/>
    <w:rsid w:val="00C05024"/>
    <w:rsid w:val="00C05850"/>
    <w:rsid w:val="00C05A59"/>
    <w:rsid w:val="00C05BC2"/>
    <w:rsid w:val="00C06AB8"/>
    <w:rsid w:val="00C06F9F"/>
    <w:rsid w:val="00C07205"/>
    <w:rsid w:val="00C0756B"/>
    <w:rsid w:val="00C076D1"/>
    <w:rsid w:val="00C1030E"/>
    <w:rsid w:val="00C10E13"/>
    <w:rsid w:val="00C11879"/>
    <w:rsid w:val="00C11CD4"/>
    <w:rsid w:val="00C11EC1"/>
    <w:rsid w:val="00C11FF7"/>
    <w:rsid w:val="00C1233B"/>
    <w:rsid w:val="00C12554"/>
    <w:rsid w:val="00C1263B"/>
    <w:rsid w:val="00C138B3"/>
    <w:rsid w:val="00C148E0"/>
    <w:rsid w:val="00C151F3"/>
    <w:rsid w:val="00C15A20"/>
    <w:rsid w:val="00C15A5A"/>
    <w:rsid w:val="00C15AE6"/>
    <w:rsid w:val="00C15B70"/>
    <w:rsid w:val="00C15B89"/>
    <w:rsid w:val="00C15BC5"/>
    <w:rsid w:val="00C15E42"/>
    <w:rsid w:val="00C15E4D"/>
    <w:rsid w:val="00C163C4"/>
    <w:rsid w:val="00C163F0"/>
    <w:rsid w:val="00C16678"/>
    <w:rsid w:val="00C17093"/>
    <w:rsid w:val="00C171EF"/>
    <w:rsid w:val="00C172E1"/>
    <w:rsid w:val="00C17385"/>
    <w:rsid w:val="00C178CD"/>
    <w:rsid w:val="00C17AED"/>
    <w:rsid w:val="00C17C2F"/>
    <w:rsid w:val="00C17D93"/>
    <w:rsid w:val="00C200A0"/>
    <w:rsid w:val="00C20874"/>
    <w:rsid w:val="00C20FBB"/>
    <w:rsid w:val="00C210F9"/>
    <w:rsid w:val="00C2113A"/>
    <w:rsid w:val="00C21716"/>
    <w:rsid w:val="00C2189B"/>
    <w:rsid w:val="00C21B48"/>
    <w:rsid w:val="00C21CAF"/>
    <w:rsid w:val="00C22A17"/>
    <w:rsid w:val="00C22A3F"/>
    <w:rsid w:val="00C23058"/>
    <w:rsid w:val="00C237E5"/>
    <w:rsid w:val="00C23B6A"/>
    <w:rsid w:val="00C23EDB"/>
    <w:rsid w:val="00C23FED"/>
    <w:rsid w:val="00C2402C"/>
    <w:rsid w:val="00C2437A"/>
    <w:rsid w:val="00C24A40"/>
    <w:rsid w:val="00C25178"/>
    <w:rsid w:val="00C25682"/>
    <w:rsid w:val="00C256F4"/>
    <w:rsid w:val="00C25A07"/>
    <w:rsid w:val="00C2630E"/>
    <w:rsid w:val="00C26440"/>
    <w:rsid w:val="00C2675C"/>
    <w:rsid w:val="00C268FF"/>
    <w:rsid w:val="00C269B2"/>
    <w:rsid w:val="00C26A27"/>
    <w:rsid w:val="00C27398"/>
    <w:rsid w:val="00C2760F"/>
    <w:rsid w:val="00C278FD"/>
    <w:rsid w:val="00C30293"/>
    <w:rsid w:val="00C30462"/>
    <w:rsid w:val="00C30604"/>
    <w:rsid w:val="00C30B03"/>
    <w:rsid w:val="00C30EB0"/>
    <w:rsid w:val="00C30FAF"/>
    <w:rsid w:val="00C31095"/>
    <w:rsid w:val="00C312DA"/>
    <w:rsid w:val="00C3142E"/>
    <w:rsid w:val="00C314AA"/>
    <w:rsid w:val="00C3157E"/>
    <w:rsid w:val="00C31684"/>
    <w:rsid w:val="00C319F8"/>
    <w:rsid w:val="00C32210"/>
    <w:rsid w:val="00C3230C"/>
    <w:rsid w:val="00C32B61"/>
    <w:rsid w:val="00C33523"/>
    <w:rsid w:val="00C33EF9"/>
    <w:rsid w:val="00C34089"/>
    <w:rsid w:val="00C3451D"/>
    <w:rsid w:val="00C34CFE"/>
    <w:rsid w:val="00C35257"/>
    <w:rsid w:val="00C35681"/>
    <w:rsid w:val="00C357A8"/>
    <w:rsid w:val="00C358F1"/>
    <w:rsid w:val="00C3593E"/>
    <w:rsid w:val="00C35E1C"/>
    <w:rsid w:val="00C361A5"/>
    <w:rsid w:val="00C36539"/>
    <w:rsid w:val="00C365A7"/>
    <w:rsid w:val="00C3669B"/>
    <w:rsid w:val="00C369A2"/>
    <w:rsid w:val="00C36CD7"/>
    <w:rsid w:val="00C3790C"/>
    <w:rsid w:val="00C40BB4"/>
    <w:rsid w:val="00C40CCE"/>
    <w:rsid w:val="00C40E1C"/>
    <w:rsid w:val="00C410B9"/>
    <w:rsid w:val="00C411A2"/>
    <w:rsid w:val="00C411CE"/>
    <w:rsid w:val="00C41386"/>
    <w:rsid w:val="00C417AF"/>
    <w:rsid w:val="00C418F3"/>
    <w:rsid w:val="00C42D74"/>
    <w:rsid w:val="00C432DB"/>
    <w:rsid w:val="00C4381A"/>
    <w:rsid w:val="00C43A0B"/>
    <w:rsid w:val="00C43C7B"/>
    <w:rsid w:val="00C44BF9"/>
    <w:rsid w:val="00C45313"/>
    <w:rsid w:val="00C455DF"/>
    <w:rsid w:val="00C4586F"/>
    <w:rsid w:val="00C46038"/>
    <w:rsid w:val="00C466F8"/>
    <w:rsid w:val="00C46716"/>
    <w:rsid w:val="00C46F18"/>
    <w:rsid w:val="00C4714F"/>
    <w:rsid w:val="00C474F3"/>
    <w:rsid w:val="00C47839"/>
    <w:rsid w:val="00C47BBA"/>
    <w:rsid w:val="00C47EF1"/>
    <w:rsid w:val="00C5036B"/>
    <w:rsid w:val="00C50DEB"/>
    <w:rsid w:val="00C51082"/>
    <w:rsid w:val="00C51142"/>
    <w:rsid w:val="00C511D9"/>
    <w:rsid w:val="00C5122D"/>
    <w:rsid w:val="00C5142D"/>
    <w:rsid w:val="00C51510"/>
    <w:rsid w:val="00C51AAC"/>
    <w:rsid w:val="00C52226"/>
    <w:rsid w:val="00C523EC"/>
    <w:rsid w:val="00C5253B"/>
    <w:rsid w:val="00C525C2"/>
    <w:rsid w:val="00C52A01"/>
    <w:rsid w:val="00C52EDE"/>
    <w:rsid w:val="00C54130"/>
    <w:rsid w:val="00C5438D"/>
    <w:rsid w:val="00C54AC4"/>
    <w:rsid w:val="00C54D5F"/>
    <w:rsid w:val="00C54FF8"/>
    <w:rsid w:val="00C55269"/>
    <w:rsid w:val="00C55D8D"/>
    <w:rsid w:val="00C56A79"/>
    <w:rsid w:val="00C56A7D"/>
    <w:rsid w:val="00C56C6B"/>
    <w:rsid w:val="00C56C97"/>
    <w:rsid w:val="00C56EE6"/>
    <w:rsid w:val="00C57070"/>
    <w:rsid w:val="00C57247"/>
    <w:rsid w:val="00C57987"/>
    <w:rsid w:val="00C57D1E"/>
    <w:rsid w:val="00C57EA7"/>
    <w:rsid w:val="00C57FD4"/>
    <w:rsid w:val="00C6034D"/>
    <w:rsid w:val="00C609DE"/>
    <w:rsid w:val="00C60BAF"/>
    <w:rsid w:val="00C6115F"/>
    <w:rsid w:val="00C618DB"/>
    <w:rsid w:val="00C62133"/>
    <w:rsid w:val="00C62402"/>
    <w:rsid w:val="00C633AC"/>
    <w:rsid w:val="00C6343E"/>
    <w:rsid w:val="00C63B00"/>
    <w:rsid w:val="00C63B88"/>
    <w:rsid w:val="00C6425D"/>
    <w:rsid w:val="00C64344"/>
    <w:rsid w:val="00C64BC7"/>
    <w:rsid w:val="00C656E6"/>
    <w:rsid w:val="00C659DF"/>
    <w:rsid w:val="00C65CD5"/>
    <w:rsid w:val="00C65CD8"/>
    <w:rsid w:val="00C65D13"/>
    <w:rsid w:val="00C6636C"/>
    <w:rsid w:val="00C67109"/>
    <w:rsid w:val="00C70D04"/>
    <w:rsid w:val="00C7133A"/>
    <w:rsid w:val="00C71666"/>
    <w:rsid w:val="00C7191B"/>
    <w:rsid w:val="00C71D2D"/>
    <w:rsid w:val="00C72268"/>
    <w:rsid w:val="00C7259A"/>
    <w:rsid w:val="00C7272F"/>
    <w:rsid w:val="00C727AB"/>
    <w:rsid w:val="00C72BC0"/>
    <w:rsid w:val="00C72E95"/>
    <w:rsid w:val="00C7378B"/>
    <w:rsid w:val="00C7380F"/>
    <w:rsid w:val="00C73DFE"/>
    <w:rsid w:val="00C73E6D"/>
    <w:rsid w:val="00C74170"/>
    <w:rsid w:val="00C742BA"/>
    <w:rsid w:val="00C743F8"/>
    <w:rsid w:val="00C7444B"/>
    <w:rsid w:val="00C745F0"/>
    <w:rsid w:val="00C7481F"/>
    <w:rsid w:val="00C74F15"/>
    <w:rsid w:val="00C74F55"/>
    <w:rsid w:val="00C75AD0"/>
    <w:rsid w:val="00C766BE"/>
    <w:rsid w:val="00C7677B"/>
    <w:rsid w:val="00C76AF4"/>
    <w:rsid w:val="00C76C85"/>
    <w:rsid w:val="00C76EF9"/>
    <w:rsid w:val="00C76FE8"/>
    <w:rsid w:val="00C77BC1"/>
    <w:rsid w:val="00C77EAE"/>
    <w:rsid w:val="00C800DF"/>
    <w:rsid w:val="00C80219"/>
    <w:rsid w:val="00C804A1"/>
    <w:rsid w:val="00C80D90"/>
    <w:rsid w:val="00C80E67"/>
    <w:rsid w:val="00C80E6F"/>
    <w:rsid w:val="00C8117E"/>
    <w:rsid w:val="00C8194E"/>
    <w:rsid w:val="00C81CC0"/>
    <w:rsid w:val="00C820C4"/>
    <w:rsid w:val="00C82686"/>
    <w:rsid w:val="00C832A1"/>
    <w:rsid w:val="00C83796"/>
    <w:rsid w:val="00C83CD5"/>
    <w:rsid w:val="00C841B4"/>
    <w:rsid w:val="00C84227"/>
    <w:rsid w:val="00C848E6"/>
    <w:rsid w:val="00C84A28"/>
    <w:rsid w:val="00C84F20"/>
    <w:rsid w:val="00C85702"/>
    <w:rsid w:val="00C8599A"/>
    <w:rsid w:val="00C85FD3"/>
    <w:rsid w:val="00C86BEC"/>
    <w:rsid w:val="00C8705F"/>
    <w:rsid w:val="00C87472"/>
    <w:rsid w:val="00C8759E"/>
    <w:rsid w:val="00C875B0"/>
    <w:rsid w:val="00C9024F"/>
    <w:rsid w:val="00C903C6"/>
    <w:rsid w:val="00C90BC3"/>
    <w:rsid w:val="00C90C52"/>
    <w:rsid w:val="00C9158F"/>
    <w:rsid w:val="00C91AAF"/>
    <w:rsid w:val="00C91C4A"/>
    <w:rsid w:val="00C91C79"/>
    <w:rsid w:val="00C91DD3"/>
    <w:rsid w:val="00C91ECF"/>
    <w:rsid w:val="00C9234B"/>
    <w:rsid w:val="00C92708"/>
    <w:rsid w:val="00C934EE"/>
    <w:rsid w:val="00C935E0"/>
    <w:rsid w:val="00C93988"/>
    <w:rsid w:val="00C93B89"/>
    <w:rsid w:val="00C93BE1"/>
    <w:rsid w:val="00C94212"/>
    <w:rsid w:val="00C942F9"/>
    <w:rsid w:val="00C9433A"/>
    <w:rsid w:val="00C94A2E"/>
    <w:rsid w:val="00C94B00"/>
    <w:rsid w:val="00C94BCB"/>
    <w:rsid w:val="00C94EB2"/>
    <w:rsid w:val="00C94F4D"/>
    <w:rsid w:val="00C94FAF"/>
    <w:rsid w:val="00C95033"/>
    <w:rsid w:val="00C95187"/>
    <w:rsid w:val="00C9560A"/>
    <w:rsid w:val="00C956B0"/>
    <w:rsid w:val="00C95FCB"/>
    <w:rsid w:val="00C965A2"/>
    <w:rsid w:val="00C96716"/>
    <w:rsid w:val="00C9777B"/>
    <w:rsid w:val="00C97970"/>
    <w:rsid w:val="00C97E3C"/>
    <w:rsid w:val="00CA0357"/>
    <w:rsid w:val="00CA040D"/>
    <w:rsid w:val="00CA049B"/>
    <w:rsid w:val="00CA04A8"/>
    <w:rsid w:val="00CA0BD1"/>
    <w:rsid w:val="00CA144C"/>
    <w:rsid w:val="00CA1F1F"/>
    <w:rsid w:val="00CA1FDA"/>
    <w:rsid w:val="00CA2C74"/>
    <w:rsid w:val="00CA35D4"/>
    <w:rsid w:val="00CA39AE"/>
    <w:rsid w:val="00CA3C1E"/>
    <w:rsid w:val="00CA3D0D"/>
    <w:rsid w:val="00CA47E2"/>
    <w:rsid w:val="00CA4928"/>
    <w:rsid w:val="00CA4DD9"/>
    <w:rsid w:val="00CA5455"/>
    <w:rsid w:val="00CA550B"/>
    <w:rsid w:val="00CA5B79"/>
    <w:rsid w:val="00CA5D0D"/>
    <w:rsid w:val="00CA647E"/>
    <w:rsid w:val="00CA6619"/>
    <w:rsid w:val="00CA6B4C"/>
    <w:rsid w:val="00CA6C74"/>
    <w:rsid w:val="00CA7654"/>
    <w:rsid w:val="00CA7835"/>
    <w:rsid w:val="00CA7A87"/>
    <w:rsid w:val="00CA7C68"/>
    <w:rsid w:val="00CA7CE6"/>
    <w:rsid w:val="00CA7DB5"/>
    <w:rsid w:val="00CB01E1"/>
    <w:rsid w:val="00CB0244"/>
    <w:rsid w:val="00CB06F5"/>
    <w:rsid w:val="00CB0CBC"/>
    <w:rsid w:val="00CB0F36"/>
    <w:rsid w:val="00CB0F40"/>
    <w:rsid w:val="00CB13D6"/>
    <w:rsid w:val="00CB239F"/>
    <w:rsid w:val="00CB2658"/>
    <w:rsid w:val="00CB359B"/>
    <w:rsid w:val="00CB3887"/>
    <w:rsid w:val="00CB38E5"/>
    <w:rsid w:val="00CB3AEF"/>
    <w:rsid w:val="00CB3B9D"/>
    <w:rsid w:val="00CB4AB6"/>
    <w:rsid w:val="00CB4AFA"/>
    <w:rsid w:val="00CB4CF7"/>
    <w:rsid w:val="00CB51FE"/>
    <w:rsid w:val="00CB5389"/>
    <w:rsid w:val="00CB5606"/>
    <w:rsid w:val="00CB5FD2"/>
    <w:rsid w:val="00CB64A1"/>
    <w:rsid w:val="00CB6531"/>
    <w:rsid w:val="00CB66F9"/>
    <w:rsid w:val="00CB67E7"/>
    <w:rsid w:val="00CB7D7D"/>
    <w:rsid w:val="00CB7F31"/>
    <w:rsid w:val="00CB7F85"/>
    <w:rsid w:val="00CC0178"/>
    <w:rsid w:val="00CC1030"/>
    <w:rsid w:val="00CC17F2"/>
    <w:rsid w:val="00CC1B2E"/>
    <w:rsid w:val="00CC1CB0"/>
    <w:rsid w:val="00CC1E27"/>
    <w:rsid w:val="00CC1EDA"/>
    <w:rsid w:val="00CC1FA5"/>
    <w:rsid w:val="00CC20B3"/>
    <w:rsid w:val="00CC2CF3"/>
    <w:rsid w:val="00CC2F93"/>
    <w:rsid w:val="00CC384D"/>
    <w:rsid w:val="00CC3E36"/>
    <w:rsid w:val="00CC43D9"/>
    <w:rsid w:val="00CC4915"/>
    <w:rsid w:val="00CC4A69"/>
    <w:rsid w:val="00CC5585"/>
    <w:rsid w:val="00CC5BAB"/>
    <w:rsid w:val="00CC5DF0"/>
    <w:rsid w:val="00CC632D"/>
    <w:rsid w:val="00CC658F"/>
    <w:rsid w:val="00CC65AF"/>
    <w:rsid w:val="00CC68F9"/>
    <w:rsid w:val="00CC6AC9"/>
    <w:rsid w:val="00CC6BC5"/>
    <w:rsid w:val="00CC6E57"/>
    <w:rsid w:val="00CC7936"/>
    <w:rsid w:val="00CC79E9"/>
    <w:rsid w:val="00CD01B5"/>
    <w:rsid w:val="00CD02BB"/>
    <w:rsid w:val="00CD0B7E"/>
    <w:rsid w:val="00CD0E60"/>
    <w:rsid w:val="00CD1237"/>
    <w:rsid w:val="00CD15B9"/>
    <w:rsid w:val="00CD18DF"/>
    <w:rsid w:val="00CD1C4E"/>
    <w:rsid w:val="00CD1CB3"/>
    <w:rsid w:val="00CD1CCD"/>
    <w:rsid w:val="00CD1ED7"/>
    <w:rsid w:val="00CD2916"/>
    <w:rsid w:val="00CD2BC0"/>
    <w:rsid w:val="00CD2E21"/>
    <w:rsid w:val="00CD2E64"/>
    <w:rsid w:val="00CD2FC8"/>
    <w:rsid w:val="00CD31A8"/>
    <w:rsid w:val="00CD382D"/>
    <w:rsid w:val="00CD3AA2"/>
    <w:rsid w:val="00CD3C94"/>
    <w:rsid w:val="00CD40CE"/>
    <w:rsid w:val="00CD451C"/>
    <w:rsid w:val="00CD4D14"/>
    <w:rsid w:val="00CD4D1E"/>
    <w:rsid w:val="00CD5507"/>
    <w:rsid w:val="00CD5DC5"/>
    <w:rsid w:val="00CD5F0C"/>
    <w:rsid w:val="00CD5FC3"/>
    <w:rsid w:val="00CD6158"/>
    <w:rsid w:val="00CD6662"/>
    <w:rsid w:val="00CD6A61"/>
    <w:rsid w:val="00CD6BA1"/>
    <w:rsid w:val="00CD6BC8"/>
    <w:rsid w:val="00CD77D4"/>
    <w:rsid w:val="00CD7A75"/>
    <w:rsid w:val="00CD7CA8"/>
    <w:rsid w:val="00CD7D54"/>
    <w:rsid w:val="00CE12A5"/>
    <w:rsid w:val="00CE1421"/>
    <w:rsid w:val="00CE18E8"/>
    <w:rsid w:val="00CE196F"/>
    <w:rsid w:val="00CE2DB7"/>
    <w:rsid w:val="00CE2F59"/>
    <w:rsid w:val="00CE2F9B"/>
    <w:rsid w:val="00CE33A4"/>
    <w:rsid w:val="00CE33D6"/>
    <w:rsid w:val="00CE34C8"/>
    <w:rsid w:val="00CE39AA"/>
    <w:rsid w:val="00CE39D0"/>
    <w:rsid w:val="00CE3F68"/>
    <w:rsid w:val="00CE4758"/>
    <w:rsid w:val="00CE4A87"/>
    <w:rsid w:val="00CE4E18"/>
    <w:rsid w:val="00CE53D3"/>
    <w:rsid w:val="00CE5A2E"/>
    <w:rsid w:val="00CE5BAA"/>
    <w:rsid w:val="00CE612B"/>
    <w:rsid w:val="00CE6236"/>
    <w:rsid w:val="00CE6A1A"/>
    <w:rsid w:val="00CE77C4"/>
    <w:rsid w:val="00CE77F1"/>
    <w:rsid w:val="00CE7A81"/>
    <w:rsid w:val="00CE7C4D"/>
    <w:rsid w:val="00CF0034"/>
    <w:rsid w:val="00CF0E1B"/>
    <w:rsid w:val="00CF0F98"/>
    <w:rsid w:val="00CF151A"/>
    <w:rsid w:val="00CF1998"/>
    <w:rsid w:val="00CF1BEE"/>
    <w:rsid w:val="00CF226D"/>
    <w:rsid w:val="00CF2521"/>
    <w:rsid w:val="00CF25B2"/>
    <w:rsid w:val="00CF2BDD"/>
    <w:rsid w:val="00CF364E"/>
    <w:rsid w:val="00CF3CCE"/>
    <w:rsid w:val="00CF420A"/>
    <w:rsid w:val="00CF4365"/>
    <w:rsid w:val="00CF48A5"/>
    <w:rsid w:val="00CF5527"/>
    <w:rsid w:val="00CF55F2"/>
    <w:rsid w:val="00CF582E"/>
    <w:rsid w:val="00CF58F0"/>
    <w:rsid w:val="00CF5929"/>
    <w:rsid w:val="00CF5D59"/>
    <w:rsid w:val="00CF5FCA"/>
    <w:rsid w:val="00CF61F3"/>
    <w:rsid w:val="00CF6C59"/>
    <w:rsid w:val="00CF6D09"/>
    <w:rsid w:val="00CF6F1D"/>
    <w:rsid w:val="00D00AB8"/>
    <w:rsid w:val="00D00FE9"/>
    <w:rsid w:val="00D0103F"/>
    <w:rsid w:val="00D011F4"/>
    <w:rsid w:val="00D0168C"/>
    <w:rsid w:val="00D01960"/>
    <w:rsid w:val="00D01AE5"/>
    <w:rsid w:val="00D024F3"/>
    <w:rsid w:val="00D0253F"/>
    <w:rsid w:val="00D0254E"/>
    <w:rsid w:val="00D02BAA"/>
    <w:rsid w:val="00D02CCF"/>
    <w:rsid w:val="00D0300A"/>
    <w:rsid w:val="00D0319D"/>
    <w:rsid w:val="00D038D6"/>
    <w:rsid w:val="00D03A41"/>
    <w:rsid w:val="00D03A46"/>
    <w:rsid w:val="00D03C88"/>
    <w:rsid w:val="00D03ED8"/>
    <w:rsid w:val="00D048C6"/>
    <w:rsid w:val="00D04962"/>
    <w:rsid w:val="00D0528F"/>
    <w:rsid w:val="00D052BB"/>
    <w:rsid w:val="00D055BE"/>
    <w:rsid w:val="00D05882"/>
    <w:rsid w:val="00D059B3"/>
    <w:rsid w:val="00D05BA6"/>
    <w:rsid w:val="00D05CA8"/>
    <w:rsid w:val="00D063F1"/>
    <w:rsid w:val="00D06601"/>
    <w:rsid w:val="00D06BB9"/>
    <w:rsid w:val="00D06D94"/>
    <w:rsid w:val="00D071CB"/>
    <w:rsid w:val="00D07AC9"/>
    <w:rsid w:val="00D07BB6"/>
    <w:rsid w:val="00D07D58"/>
    <w:rsid w:val="00D07F4A"/>
    <w:rsid w:val="00D10327"/>
    <w:rsid w:val="00D104A2"/>
    <w:rsid w:val="00D10632"/>
    <w:rsid w:val="00D1068F"/>
    <w:rsid w:val="00D10CAD"/>
    <w:rsid w:val="00D11306"/>
    <w:rsid w:val="00D119D6"/>
    <w:rsid w:val="00D11F43"/>
    <w:rsid w:val="00D122BD"/>
    <w:rsid w:val="00D122D1"/>
    <w:rsid w:val="00D12565"/>
    <w:rsid w:val="00D12B6A"/>
    <w:rsid w:val="00D12F79"/>
    <w:rsid w:val="00D1332A"/>
    <w:rsid w:val="00D1361E"/>
    <w:rsid w:val="00D13A00"/>
    <w:rsid w:val="00D13FDB"/>
    <w:rsid w:val="00D1439C"/>
    <w:rsid w:val="00D14C8A"/>
    <w:rsid w:val="00D14D0E"/>
    <w:rsid w:val="00D155D7"/>
    <w:rsid w:val="00D157DA"/>
    <w:rsid w:val="00D15D77"/>
    <w:rsid w:val="00D15E2A"/>
    <w:rsid w:val="00D16254"/>
    <w:rsid w:val="00D16310"/>
    <w:rsid w:val="00D1743C"/>
    <w:rsid w:val="00D17759"/>
    <w:rsid w:val="00D17813"/>
    <w:rsid w:val="00D179E4"/>
    <w:rsid w:val="00D17A7A"/>
    <w:rsid w:val="00D17C94"/>
    <w:rsid w:val="00D17DEF"/>
    <w:rsid w:val="00D204D2"/>
    <w:rsid w:val="00D20958"/>
    <w:rsid w:val="00D21533"/>
    <w:rsid w:val="00D21851"/>
    <w:rsid w:val="00D21AD8"/>
    <w:rsid w:val="00D21BC5"/>
    <w:rsid w:val="00D21C01"/>
    <w:rsid w:val="00D21D20"/>
    <w:rsid w:val="00D221EE"/>
    <w:rsid w:val="00D2236F"/>
    <w:rsid w:val="00D22590"/>
    <w:rsid w:val="00D2266F"/>
    <w:rsid w:val="00D22778"/>
    <w:rsid w:val="00D22CB9"/>
    <w:rsid w:val="00D2300D"/>
    <w:rsid w:val="00D232A5"/>
    <w:rsid w:val="00D2364D"/>
    <w:rsid w:val="00D242D7"/>
    <w:rsid w:val="00D243B8"/>
    <w:rsid w:val="00D24877"/>
    <w:rsid w:val="00D2489D"/>
    <w:rsid w:val="00D248D2"/>
    <w:rsid w:val="00D25208"/>
    <w:rsid w:val="00D2526E"/>
    <w:rsid w:val="00D25D89"/>
    <w:rsid w:val="00D26205"/>
    <w:rsid w:val="00D263EE"/>
    <w:rsid w:val="00D265AE"/>
    <w:rsid w:val="00D26600"/>
    <w:rsid w:val="00D26A42"/>
    <w:rsid w:val="00D26C08"/>
    <w:rsid w:val="00D26C91"/>
    <w:rsid w:val="00D27046"/>
    <w:rsid w:val="00D270B3"/>
    <w:rsid w:val="00D27319"/>
    <w:rsid w:val="00D27DF6"/>
    <w:rsid w:val="00D30390"/>
    <w:rsid w:val="00D30DAB"/>
    <w:rsid w:val="00D3140A"/>
    <w:rsid w:val="00D3156D"/>
    <w:rsid w:val="00D31664"/>
    <w:rsid w:val="00D31985"/>
    <w:rsid w:val="00D3198E"/>
    <w:rsid w:val="00D320FE"/>
    <w:rsid w:val="00D3223B"/>
    <w:rsid w:val="00D3258E"/>
    <w:rsid w:val="00D327B0"/>
    <w:rsid w:val="00D32851"/>
    <w:rsid w:val="00D328CB"/>
    <w:rsid w:val="00D32BAB"/>
    <w:rsid w:val="00D3377D"/>
    <w:rsid w:val="00D339E2"/>
    <w:rsid w:val="00D33BC9"/>
    <w:rsid w:val="00D34181"/>
    <w:rsid w:val="00D3493E"/>
    <w:rsid w:val="00D34BC7"/>
    <w:rsid w:val="00D34E12"/>
    <w:rsid w:val="00D3500B"/>
    <w:rsid w:val="00D35A98"/>
    <w:rsid w:val="00D35C7C"/>
    <w:rsid w:val="00D36077"/>
    <w:rsid w:val="00D363F5"/>
    <w:rsid w:val="00D36702"/>
    <w:rsid w:val="00D3684E"/>
    <w:rsid w:val="00D36D03"/>
    <w:rsid w:val="00D36EBC"/>
    <w:rsid w:val="00D36EC6"/>
    <w:rsid w:val="00D36FB6"/>
    <w:rsid w:val="00D374D3"/>
    <w:rsid w:val="00D3752B"/>
    <w:rsid w:val="00D37E2E"/>
    <w:rsid w:val="00D37E88"/>
    <w:rsid w:val="00D37F82"/>
    <w:rsid w:val="00D406DA"/>
    <w:rsid w:val="00D41019"/>
    <w:rsid w:val="00D4179D"/>
    <w:rsid w:val="00D4186B"/>
    <w:rsid w:val="00D418FE"/>
    <w:rsid w:val="00D42300"/>
    <w:rsid w:val="00D42A3A"/>
    <w:rsid w:val="00D42B71"/>
    <w:rsid w:val="00D43595"/>
    <w:rsid w:val="00D43654"/>
    <w:rsid w:val="00D43CF7"/>
    <w:rsid w:val="00D44018"/>
    <w:rsid w:val="00D457AB"/>
    <w:rsid w:val="00D4593A"/>
    <w:rsid w:val="00D45A72"/>
    <w:rsid w:val="00D45B4B"/>
    <w:rsid w:val="00D45DF4"/>
    <w:rsid w:val="00D45EEC"/>
    <w:rsid w:val="00D460D1"/>
    <w:rsid w:val="00D462AA"/>
    <w:rsid w:val="00D46621"/>
    <w:rsid w:val="00D468D6"/>
    <w:rsid w:val="00D474E8"/>
    <w:rsid w:val="00D47757"/>
    <w:rsid w:val="00D4777D"/>
    <w:rsid w:val="00D4794D"/>
    <w:rsid w:val="00D47B72"/>
    <w:rsid w:val="00D47E86"/>
    <w:rsid w:val="00D5000B"/>
    <w:rsid w:val="00D503C6"/>
    <w:rsid w:val="00D50ADE"/>
    <w:rsid w:val="00D50E33"/>
    <w:rsid w:val="00D50EC6"/>
    <w:rsid w:val="00D511A1"/>
    <w:rsid w:val="00D511AD"/>
    <w:rsid w:val="00D51DB0"/>
    <w:rsid w:val="00D51E32"/>
    <w:rsid w:val="00D52196"/>
    <w:rsid w:val="00D52473"/>
    <w:rsid w:val="00D525EC"/>
    <w:rsid w:val="00D527E4"/>
    <w:rsid w:val="00D527F7"/>
    <w:rsid w:val="00D52855"/>
    <w:rsid w:val="00D5314A"/>
    <w:rsid w:val="00D53972"/>
    <w:rsid w:val="00D53BD1"/>
    <w:rsid w:val="00D53DA5"/>
    <w:rsid w:val="00D54751"/>
    <w:rsid w:val="00D54E35"/>
    <w:rsid w:val="00D54F7A"/>
    <w:rsid w:val="00D55AA3"/>
    <w:rsid w:val="00D55B45"/>
    <w:rsid w:val="00D55C16"/>
    <w:rsid w:val="00D55F6D"/>
    <w:rsid w:val="00D56060"/>
    <w:rsid w:val="00D56087"/>
    <w:rsid w:val="00D56817"/>
    <w:rsid w:val="00D56820"/>
    <w:rsid w:val="00D56870"/>
    <w:rsid w:val="00D56B45"/>
    <w:rsid w:val="00D57AB3"/>
    <w:rsid w:val="00D57D1E"/>
    <w:rsid w:val="00D6040C"/>
    <w:rsid w:val="00D608E9"/>
    <w:rsid w:val="00D61156"/>
    <w:rsid w:val="00D6124E"/>
    <w:rsid w:val="00D61765"/>
    <w:rsid w:val="00D619D7"/>
    <w:rsid w:val="00D62474"/>
    <w:rsid w:val="00D62C91"/>
    <w:rsid w:val="00D62F6C"/>
    <w:rsid w:val="00D63352"/>
    <w:rsid w:val="00D63A34"/>
    <w:rsid w:val="00D64058"/>
    <w:rsid w:val="00D64367"/>
    <w:rsid w:val="00D64A5E"/>
    <w:rsid w:val="00D64B14"/>
    <w:rsid w:val="00D64B34"/>
    <w:rsid w:val="00D64B68"/>
    <w:rsid w:val="00D65038"/>
    <w:rsid w:val="00D651A0"/>
    <w:rsid w:val="00D65FF4"/>
    <w:rsid w:val="00D662D2"/>
    <w:rsid w:val="00D666FB"/>
    <w:rsid w:val="00D66DE7"/>
    <w:rsid w:val="00D66FB9"/>
    <w:rsid w:val="00D675A4"/>
    <w:rsid w:val="00D67885"/>
    <w:rsid w:val="00D7015D"/>
    <w:rsid w:val="00D70988"/>
    <w:rsid w:val="00D71330"/>
    <w:rsid w:val="00D72359"/>
    <w:rsid w:val="00D72768"/>
    <w:rsid w:val="00D72CC1"/>
    <w:rsid w:val="00D73511"/>
    <w:rsid w:val="00D73759"/>
    <w:rsid w:val="00D739F2"/>
    <w:rsid w:val="00D73C0B"/>
    <w:rsid w:val="00D73F88"/>
    <w:rsid w:val="00D73FC5"/>
    <w:rsid w:val="00D74324"/>
    <w:rsid w:val="00D7439B"/>
    <w:rsid w:val="00D744CA"/>
    <w:rsid w:val="00D745A0"/>
    <w:rsid w:val="00D74EC9"/>
    <w:rsid w:val="00D750B0"/>
    <w:rsid w:val="00D7556F"/>
    <w:rsid w:val="00D758E2"/>
    <w:rsid w:val="00D75AAA"/>
    <w:rsid w:val="00D7678B"/>
    <w:rsid w:val="00D767CE"/>
    <w:rsid w:val="00D76B32"/>
    <w:rsid w:val="00D773AC"/>
    <w:rsid w:val="00D77B60"/>
    <w:rsid w:val="00D80643"/>
    <w:rsid w:val="00D808A4"/>
    <w:rsid w:val="00D815BE"/>
    <w:rsid w:val="00D81645"/>
    <w:rsid w:val="00D8184D"/>
    <w:rsid w:val="00D818F8"/>
    <w:rsid w:val="00D82104"/>
    <w:rsid w:val="00D82B04"/>
    <w:rsid w:val="00D82C9A"/>
    <w:rsid w:val="00D82FB1"/>
    <w:rsid w:val="00D8320E"/>
    <w:rsid w:val="00D83348"/>
    <w:rsid w:val="00D83449"/>
    <w:rsid w:val="00D83AA8"/>
    <w:rsid w:val="00D841C6"/>
    <w:rsid w:val="00D84237"/>
    <w:rsid w:val="00D8498A"/>
    <w:rsid w:val="00D84AC2"/>
    <w:rsid w:val="00D8549B"/>
    <w:rsid w:val="00D8550F"/>
    <w:rsid w:val="00D857EA"/>
    <w:rsid w:val="00D85AF9"/>
    <w:rsid w:val="00D85F16"/>
    <w:rsid w:val="00D86737"/>
    <w:rsid w:val="00D8686F"/>
    <w:rsid w:val="00D87153"/>
    <w:rsid w:val="00D87423"/>
    <w:rsid w:val="00D878FD"/>
    <w:rsid w:val="00D903D1"/>
    <w:rsid w:val="00D90AF9"/>
    <w:rsid w:val="00D911CC"/>
    <w:rsid w:val="00D914DA"/>
    <w:rsid w:val="00D91C7F"/>
    <w:rsid w:val="00D91E4A"/>
    <w:rsid w:val="00D921CA"/>
    <w:rsid w:val="00D92295"/>
    <w:rsid w:val="00D930DE"/>
    <w:rsid w:val="00D93156"/>
    <w:rsid w:val="00D931E9"/>
    <w:rsid w:val="00D93945"/>
    <w:rsid w:val="00D94381"/>
    <w:rsid w:val="00D946E7"/>
    <w:rsid w:val="00D94797"/>
    <w:rsid w:val="00D94B50"/>
    <w:rsid w:val="00D94B61"/>
    <w:rsid w:val="00D95067"/>
    <w:rsid w:val="00D950F4"/>
    <w:rsid w:val="00D9639E"/>
    <w:rsid w:val="00D969BA"/>
    <w:rsid w:val="00D96CA6"/>
    <w:rsid w:val="00D9760C"/>
    <w:rsid w:val="00D97BB3"/>
    <w:rsid w:val="00DA00CB"/>
    <w:rsid w:val="00DA01FB"/>
    <w:rsid w:val="00DA020C"/>
    <w:rsid w:val="00DA02AA"/>
    <w:rsid w:val="00DA0D35"/>
    <w:rsid w:val="00DA0ECB"/>
    <w:rsid w:val="00DA0FCF"/>
    <w:rsid w:val="00DA1015"/>
    <w:rsid w:val="00DA140C"/>
    <w:rsid w:val="00DA1935"/>
    <w:rsid w:val="00DA1EA8"/>
    <w:rsid w:val="00DA2057"/>
    <w:rsid w:val="00DA2AAE"/>
    <w:rsid w:val="00DA2C51"/>
    <w:rsid w:val="00DA3210"/>
    <w:rsid w:val="00DA338A"/>
    <w:rsid w:val="00DA3A06"/>
    <w:rsid w:val="00DA3B85"/>
    <w:rsid w:val="00DA3C9F"/>
    <w:rsid w:val="00DA3DDE"/>
    <w:rsid w:val="00DA3F16"/>
    <w:rsid w:val="00DA434D"/>
    <w:rsid w:val="00DA46A0"/>
    <w:rsid w:val="00DA4FD6"/>
    <w:rsid w:val="00DA5092"/>
    <w:rsid w:val="00DA5155"/>
    <w:rsid w:val="00DA5D27"/>
    <w:rsid w:val="00DA5F86"/>
    <w:rsid w:val="00DA6097"/>
    <w:rsid w:val="00DA60D1"/>
    <w:rsid w:val="00DA619A"/>
    <w:rsid w:val="00DA6516"/>
    <w:rsid w:val="00DA67C7"/>
    <w:rsid w:val="00DA71BC"/>
    <w:rsid w:val="00DA7AF2"/>
    <w:rsid w:val="00DA7F2D"/>
    <w:rsid w:val="00DB03B3"/>
    <w:rsid w:val="00DB0473"/>
    <w:rsid w:val="00DB067F"/>
    <w:rsid w:val="00DB072E"/>
    <w:rsid w:val="00DB0B2D"/>
    <w:rsid w:val="00DB107C"/>
    <w:rsid w:val="00DB12F2"/>
    <w:rsid w:val="00DB1532"/>
    <w:rsid w:val="00DB1711"/>
    <w:rsid w:val="00DB1818"/>
    <w:rsid w:val="00DB21A7"/>
    <w:rsid w:val="00DB232C"/>
    <w:rsid w:val="00DB2E80"/>
    <w:rsid w:val="00DB3224"/>
    <w:rsid w:val="00DB350A"/>
    <w:rsid w:val="00DB360B"/>
    <w:rsid w:val="00DB382B"/>
    <w:rsid w:val="00DB3EBB"/>
    <w:rsid w:val="00DB470B"/>
    <w:rsid w:val="00DB4ABC"/>
    <w:rsid w:val="00DB53CE"/>
    <w:rsid w:val="00DB56A1"/>
    <w:rsid w:val="00DB57F5"/>
    <w:rsid w:val="00DB5B48"/>
    <w:rsid w:val="00DB5BE9"/>
    <w:rsid w:val="00DB5E78"/>
    <w:rsid w:val="00DB5FA9"/>
    <w:rsid w:val="00DB61E4"/>
    <w:rsid w:val="00DB654E"/>
    <w:rsid w:val="00DB6903"/>
    <w:rsid w:val="00DB6BE8"/>
    <w:rsid w:val="00DB6EDB"/>
    <w:rsid w:val="00DB7025"/>
    <w:rsid w:val="00DB76AD"/>
    <w:rsid w:val="00DC02D0"/>
    <w:rsid w:val="00DC075E"/>
    <w:rsid w:val="00DC0814"/>
    <w:rsid w:val="00DC0B34"/>
    <w:rsid w:val="00DC0C32"/>
    <w:rsid w:val="00DC0C3C"/>
    <w:rsid w:val="00DC1226"/>
    <w:rsid w:val="00DC17AA"/>
    <w:rsid w:val="00DC22BA"/>
    <w:rsid w:val="00DC22E5"/>
    <w:rsid w:val="00DC24C3"/>
    <w:rsid w:val="00DC251A"/>
    <w:rsid w:val="00DC2B8C"/>
    <w:rsid w:val="00DC379A"/>
    <w:rsid w:val="00DC3956"/>
    <w:rsid w:val="00DC3C07"/>
    <w:rsid w:val="00DC4398"/>
    <w:rsid w:val="00DC48D3"/>
    <w:rsid w:val="00DC496E"/>
    <w:rsid w:val="00DC4EA0"/>
    <w:rsid w:val="00DC5A0C"/>
    <w:rsid w:val="00DC5CF1"/>
    <w:rsid w:val="00DC5F1E"/>
    <w:rsid w:val="00DC63B5"/>
    <w:rsid w:val="00DC6555"/>
    <w:rsid w:val="00DC6EF5"/>
    <w:rsid w:val="00DC719C"/>
    <w:rsid w:val="00DD0DC2"/>
    <w:rsid w:val="00DD0E7A"/>
    <w:rsid w:val="00DD1099"/>
    <w:rsid w:val="00DD10A5"/>
    <w:rsid w:val="00DD1687"/>
    <w:rsid w:val="00DD1722"/>
    <w:rsid w:val="00DD1F98"/>
    <w:rsid w:val="00DD20E7"/>
    <w:rsid w:val="00DD2202"/>
    <w:rsid w:val="00DD223D"/>
    <w:rsid w:val="00DD2265"/>
    <w:rsid w:val="00DD2E88"/>
    <w:rsid w:val="00DD3A88"/>
    <w:rsid w:val="00DD3B5D"/>
    <w:rsid w:val="00DD4502"/>
    <w:rsid w:val="00DD47E4"/>
    <w:rsid w:val="00DD4FD2"/>
    <w:rsid w:val="00DD55BA"/>
    <w:rsid w:val="00DD5D30"/>
    <w:rsid w:val="00DD6448"/>
    <w:rsid w:val="00DD67A3"/>
    <w:rsid w:val="00DD705C"/>
    <w:rsid w:val="00DD73B1"/>
    <w:rsid w:val="00DD7E3F"/>
    <w:rsid w:val="00DD7ED2"/>
    <w:rsid w:val="00DE0A98"/>
    <w:rsid w:val="00DE109D"/>
    <w:rsid w:val="00DE1248"/>
    <w:rsid w:val="00DE15F7"/>
    <w:rsid w:val="00DE1974"/>
    <w:rsid w:val="00DE1D93"/>
    <w:rsid w:val="00DE1E12"/>
    <w:rsid w:val="00DE2633"/>
    <w:rsid w:val="00DE29E1"/>
    <w:rsid w:val="00DE323D"/>
    <w:rsid w:val="00DE4D32"/>
    <w:rsid w:val="00DE4DC2"/>
    <w:rsid w:val="00DE5386"/>
    <w:rsid w:val="00DE557F"/>
    <w:rsid w:val="00DE5644"/>
    <w:rsid w:val="00DE571A"/>
    <w:rsid w:val="00DE599C"/>
    <w:rsid w:val="00DE5EDF"/>
    <w:rsid w:val="00DE61C4"/>
    <w:rsid w:val="00DE6F24"/>
    <w:rsid w:val="00DF0190"/>
    <w:rsid w:val="00DF0703"/>
    <w:rsid w:val="00DF09F7"/>
    <w:rsid w:val="00DF10E7"/>
    <w:rsid w:val="00DF2481"/>
    <w:rsid w:val="00DF2620"/>
    <w:rsid w:val="00DF288E"/>
    <w:rsid w:val="00DF2A5D"/>
    <w:rsid w:val="00DF2D9B"/>
    <w:rsid w:val="00DF3503"/>
    <w:rsid w:val="00DF363C"/>
    <w:rsid w:val="00DF386D"/>
    <w:rsid w:val="00DF395A"/>
    <w:rsid w:val="00DF3A37"/>
    <w:rsid w:val="00DF3D80"/>
    <w:rsid w:val="00DF4342"/>
    <w:rsid w:val="00DF4CFF"/>
    <w:rsid w:val="00DF50D7"/>
    <w:rsid w:val="00DF5420"/>
    <w:rsid w:val="00DF5640"/>
    <w:rsid w:val="00DF5644"/>
    <w:rsid w:val="00DF5826"/>
    <w:rsid w:val="00DF5973"/>
    <w:rsid w:val="00DF5D65"/>
    <w:rsid w:val="00DF6082"/>
    <w:rsid w:val="00E002FA"/>
    <w:rsid w:val="00E0083C"/>
    <w:rsid w:val="00E00975"/>
    <w:rsid w:val="00E00977"/>
    <w:rsid w:val="00E00B95"/>
    <w:rsid w:val="00E00BAB"/>
    <w:rsid w:val="00E0111E"/>
    <w:rsid w:val="00E0119D"/>
    <w:rsid w:val="00E0128D"/>
    <w:rsid w:val="00E014A6"/>
    <w:rsid w:val="00E01527"/>
    <w:rsid w:val="00E01CEE"/>
    <w:rsid w:val="00E01D01"/>
    <w:rsid w:val="00E02058"/>
    <w:rsid w:val="00E023F2"/>
    <w:rsid w:val="00E02C2F"/>
    <w:rsid w:val="00E02F79"/>
    <w:rsid w:val="00E03958"/>
    <w:rsid w:val="00E039C7"/>
    <w:rsid w:val="00E0461E"/>
    <w:rsid w:val="00E05071"/>
    <w:rsid w:val="00E05AE4"/>
    <w:rsid w:val="00E05E8A"/>
    <w:rsid w:val="00E05F02"/>
    <w:rsid w:val="00E060EC"/>
    <w:rsid w:val="00E06178"/>
    <w:rsid w:val="00E06228"/>
    <w:rsid w:val="00E06642"/>
    <w:rsid w:val="00E06D7E"/>
    <w:rsid w:val="00E072B3"/>
    <w:rsid w:val="00E0731F"/>
    <w:rsid w:val="00E0742F"/>
    <w:rsid w:val="00E07B43"/>
    <w:rsid w:val="00E07BBD"/>
    <w:rsid w:val="00E07BDB"/>
    <w:rsid w:val="00E07CA0"/>
    <w:rsid w:val="00E102A1"/>
    <w:rsid w:val="00E104B4"/>
    <w:rsid w:val="00E110E7"/>
    <w:rsid w:val="00E11510"/>
    <w:rsid w:val="00E12202"/>
    <w:rsid w:val="00E12233"/>
    <w:rsid w:val="00E1259C"/>
    <w:rsid w:val="00E12A81"/>
    <w:rsid w:val="00E12F15"/>
    <w:rsid w:val="00E13756"/>
    <w:rsid w:val="00E13E71"/>
    <w:rsid w:val="00E13F1C"/>
    <w:rsid w:val="00E143EE"/>
    <w:rsid w:val="00E14C51"/>
    <w:rsid w:val="00E14CC3"/>
    <w:rsid w:val="00E15247"/>
    <w:rsid w:val="00E1557A"/>
    <w:rsid w:val="00E158E7"/>
    <w:rsid w:val="00E1597A"/>
    <w:rsid w:val="00E159D1"/>
    <w:rsid w:val="00E15AB9"/>
    <w:rsid w:val="00E15BCD"/>
    <w:rsid w:val="00E1610D"/>
    <w:rsid w:val="00E163F3"/>
    <w:rsid w:val="00E16472"/>
    <w:rsid w:val="00E16E4E"/>
    <w:rsid w:val="00E171B0"/>
    <w:rsid w:val="00E1762E"/>
    <w:rsid w:val="00E176AD"/>
    <w:rsid w:val="00E1785F"/>
    <w:rsid w:val="00E17D5F"/>
    <w:rsid w:val="00E201A2"/>
    <w:rsid w:val="00E20411"/>
    <w:rsid w:val="00E20711"/>
    <w:rsid w:val="00E20728"/>
    <w:rsid w:val="00E21481"/>
    <w:rsid w:val="00E21754"/>
    <w:rsid w:val="00E223C9"/>
    <w:rsid w:val="00E22D89"/>
    <w:rsid w:val="00E2325D"/>
    <w:rsid w:val="00E23336"/>
    <w:rsid w:val="00E247F3"/>
    <w:rsid w:val="00E24812"/>
    <w:rsid w:val="00E24835"/>
    <w:rsid w:val="00E24DC2"/>
    <w:rsid w:val="00E257D1"/>
    <w:rsid w:val="00E2584A"/>
    <w:rsid w:val="00E25A55"/>
    <w:rsid w:val="00E25EF2"/>
    <w:rsid w:val="00E260DB"/>
    <w:rsid w:val="00E261EB"/>
    <w:rsid w:val="00E2621B"/>
    <w:rsid w:val="00E26B5B"/>
    <w:rsid w:val="00E26CB3"/>
    <w:rsid w:val="00E27568"/>
    <w:rsid w:val="00E27EE6"/>
    <w:rsid w:val="00E30B65"/>
    <w:rsid w:val="00E30C6D"/>
    <w:rsid w:val="00E314ED"/>
    <w:rsid w:val="00E3153A"/>
    <w:rsid w:val="00E31604"/>
    <w:rsid w:val="00E316D5"/>
    <w:rsid w:val="00E31BFA"/>
    <w:rsid w:val="00E31C3E"/>
    <w:rsid w:val="00E323DE"/>
    <w:rsid w:val="00E3269E"/>
    <w:rsid w:val="00E32ED7"/>
    <w:rsid w:val="00E331D8"/>
    <w:rsid w:val="00E332FA"/>
    <w:rsid w:val="00E33A10"/>
    <w:rsid w:val="00E33AAA"/>
    <w:rsid w:val="00E34797"/>
    <w:rsid w:val="00E34E32"/>
    <w:rsid w:val="00E35213"/>
    <w:rsid w:val="00E36125"/>
    <w:rsid w:val="00E36C3E"/>
    <w:rsid w:val="00E36D7D"/>
    <w:rsid w:val="00E36EFF"/>
    <w:rsid w:val="00E37291"/>
    <w:rsid w:val="00E3761C"/>
    <w:rsid w:val="00E37734"/>
    <w:rsid w:val="00E37B63"/>
    <w:rsid w:val="00E37C31"/>
    <w:rsid w:val="00E37E07"/>
    <w:rsid w:val="00E40018"/>
    <w:rsid w:val="00E40701"/>
    <w:rsid w:val="00E408BC"/>
    <w:rsid w:val="00E409DA"/>
    <w:rsid w:val="00E41747"/>
    <w:rsid w:val="00E42096"/>
    <w:rsid w:val="00E42337"/>
    <w:rsid w:val="00E4252F"/>
    <w:rsid w:val="00E42600"/>
    <w:rsid w:val="00E42CC4"/>
    <w:rsid w:val="00E42F74"/>
    <w:rsid w:val="00E42F7B"/>
    <w:rsid w:val="00E430FE"/>
    <w:rsid w:val="00E43377"/>
    <w:rsid w:val="00E43B3A"/>
    <w:rsid w:val="00E43CA6"/>
    <w:rsid w:val="00E44103"/>
    <w:rsid w:val="00E44289"/>
    <w:rsid w:val="00E4458F"/>
    <w:rsid w:val="00E4558F"/>
    <w:rsid w:val="00E45DFA"/>
    <w:rsid w:val="00E46B78"/>
    <w:rsid w:val="00E47531"/>
    <w:rsid w:val="00E47DD2"/>
    <w:rsid w:val="00E47F75"/>
    <w:rsid w:val="00E47FF5"/>
    <w:rsid w:val="00E5056A"/>
    <w:rsid w:val="00E507A3"/>
    <w:rsid w:val="00E51843"/>
    <w:rsid w:val="00E51C0A"/>
    <w:rsid w:val="00E51CD2"/>
    <w:rsid w:val="00E51DFF"/>
    <w:rsid w:val="00E521EE"/>
    <w:rsid w:val="00E52356"/>
    <w:rsid w:val="00E524CA"/>
    <w:rsid w:val="00E525D4"/>
    <w:rsid w:val="00E52883"/>
    <w:rsid w:val="00E52E5F"/>
    <w:rsid w:val="00E53569"/>
    <w:rsid w:val="00E5407B"/>
    <w:rsid w:val="00E5450B"/>
    <w:rsid w:val="00E54A4C"/>
    <w:rsid w:val="00E54AA8"/>
    <w:rsid w:val="00E54DC7"/>
    <w:rsid w:val="00E552EB"/>
    <w:rsid w:val="00E5551A"/>
    <w:rsid w:val="00E556DB"/>
    <w:rsid w:val="00E557BF"/>
    <w:rsid w:val="00E5593A"/>
    <w:rsid w:val="00E56BDC"/>
    <w:rsid w:val="00E56C9E"/>
    <w:rsid w:val="00E56F74"/>
    <w:rsid w:val="00E571AC"/>
    <w:rsid w:val="00E5773D"/>
    <w:rsid w:val="00E57D4F"/>
    <w:rsid w:val="00E57EED"/>
    <w:rsid w:val="00E60084"/>
    <w:rsid w:val="00E60139"/>
    <w:rsid w:val="00E601CC"/>
    <w:rsid w:val="00E60997"/>
    <w:rsid w:val="00E60E3D"/>
    <w:rsid w:val="00E61535"/>
    <w:rsid w:val="00E617E2"/>
    <w:rsid w:val="00E61CAD"/>
    <w:rsid w:val="00E61E51"/>
    <w:rsid w:val="00E6273C"/>
    <w:rsid w:val="00E62DA8"/>
    <w:rsid w:val="00E638DF"/>
    <w:rsid w:val="00E64913"/>
    <w:rsid w:val="00E64A9E"/>
    <w:rsid w:val="00E64DA6"/>
    <w:rsid w:val="00E65622"/>
    <w:rsid w:val="00E66644"/>
    <w:rsid w:val="00E666B3"/>
    <w:rsid w:val="00E66726"/>
    <w:rsid w:val="00E66887"/>
    <w:rsid w:val="00E673EE"/>
    <w:rsid w:val="00E67531"/>
    <w:rsid w:val="00E676D9"/>
    <w:rsid w:val="00E67760"/>
    <w:rsid w:val="00E6793D"/>
    <w:rsid w:val="00E67971"/>
    <w:rsid w:val="00E67D7F"/>
    <w:rsid w:val="00E705E0"/>
    <w:rsid w:val="00E706B5"/>
    <w:rsid w:val="00E70FA5"/>
    <w:rsid w:val="00E71596"/>
    <w:rsid w:val="00E71EC2"/>
    <w:rsid w:val="00E720E3"/>
    <w:rsid w:val="00E72120"/>
    <w:rsid w:val="00E725BC"/>
    <w:rsid w:val="00E7263B"/>
    <w:rsid w:val="00E7295F"/>
    <w:rsid w:val="00E72D11"/>
    <w:rsid w:val="00E730C8"/>
    <w:rsid w:val="00E73138"/>
    <w:rsid w:val="00E7321F"/>
    <w:rsid w:val="00E732F6"/>
    <w:rsid w:val="00E734B9"/>
    <w:rsid w:val="00E748E6"/>
    <w:rsid w:val="00E74A06"/>
    <w:rsid w:val="00E74C88"/>
    <w:rsid w:val="00E74FB6"/>
    <w:rsid w:val="00E750B6"/>
    <w:rsid w:val="00E76012"/>
    <w:rsid w:val="00E7676B"/>
    <w:rsid w:val="00E7713F"/>
    <w:rsid w:val="00E77297"/>
    <w:rsid w:val="00E77AF8"/>
    <w:rsid w:val="00E80A7B"/>
    <w:rsid w:val="00E80D5C"/>
    <w:rsid w:val="00E81076"/>
    <w:rsid w:val="00E81376"/>
    <w:rsid w:val="00E815E6"/>
    <w:rsid w:val="00E81668"/>
    <w:rsid w:val="00E81B6E"/>
    <w:rsid w:val="00E81BD1"/>
    <w:rsid w:val="00E822F5"/>
    <w:rsid w:val="00E824D8"/>
    <w:rsid w:val="00E825B1"/>
    <w:rsid w:val="00E82797"/>
    <w:rsid w:val="00E82D62"/>
    <w:rsid w:val="00E8331D"/>
    <w:rsid w:val="00E83838"/>
    <w:rsid w:val="00E83D2D"/>
    <w:rsid w:val="00E84EA0"/>
    <w:rsid w:val="00E854BD"/>
    <w:rsid w:val="00E8554B"/>
    <w:rsid w:val="00E8617A"/>
    <w:rsid w:val="00E862DB"/>
    <w:rsid w:val="00E86388"/>
    <w:rsid w:val="00E864DA"/>
    <w:rsid w:val="00E8651B"/>
    <w:rsid w:val="00E86974"/>
    <w:rsid w:val="00E86A64"/>
    <w:rsid w:val="00E86D26"/>
    <w:rsid w:val="00E86D7C"/>
    <w:rsid w:val="00E86FE0"/>
    <w:rsid w:val="00E9039D"/>
    <w:rsid w:val="00E9091B"/>
    <w:rsid w:val="00E91012"/>
    <w:rsid w:val="00E91224"/>
    <w:rsid w:val="00E913DA"/>
    <w:rsid w:val="00E91502"/>
    <w:rsid w:val="00E92503"/>
    <w:rsid w:val="00E92530"/>
    <w:rsid w:val="00E92C2C"/>
    <w:rsid w:val="00E93421"/>
    <w:rsid w:val="00E9395D"/>
    <w:rsid w:val="00E93AFC"/>
    <w:rsid w:val="00E93C2D"/>
    <w:rsid w:val="00E93E9F"/>
    <w:rsid w:val="00E94378"/>
    <w:rsid w:val="00E9449C"/>
    <w:rsid w:val="00E945C3"/>
    <w:rsid w:val="00E95116"/>
    <w:rsid w:val="00E9512C"/>
    <w:rsid w:val="00E951E8"/>
    <w:rsid w:val="00E95E4C"/>
    <w:rsid w:val="00E96053"/>
    <w:rsid w:val="00E963F5"/>
    <w:rsid w:val="00E9655A"/>
    <w:rsid w:val="00E96C6B"/>
    <w:rsid w:val="00E96D6C"/>
    <w:rsid w:val="00E9748E"/>
    <w:rsid w:val="00E978B4"/>
    <w:rsid w:val="00E97FE9"/>
    <w:rsid w:val="00EA0DA6"/>
    <w:rsid w:val="00EA1438"/>
    <w:rsid w:val="00EA1917"/>
    <w:rsid w:val="00EA241D"/>
    <w:rsid w:val="00EA26BE"/>
    <w:rsid w:val="00EA283E"/>
    <w:rsid w:val="00EA335A"/>
    <w:rsid w:val="00EA348E"/>
    <w:rsid w:val="00EA3786"/>
    <w:rsid w:val="00EA3E71"/>
    <w:rsid w:val="00EA408A"/>
    <w:rsid w:val="00EA44AC"/>
    <w:rsid w:val="00EA4D26"/>
    <w:rsid w:val="00EA5147"/>
    <w:rsid w:val="00EA5180"/>
    <w:rsid w:val="00EA554E"/>
    <w:rsid w:val="00EA559C"/>
    <w:rsid w:val="00EA5873"/>
    <w:rsid w:val="00EA5D6D"/>
    <w:rsid w:val="00EA6929"/>
    <w:rsid w:val="00EA6955"/>
    <w:rsid w:val="00EA6B99"/>
    <w:rsid w:val="00EA7785"/>
    <w:rsid w:val="00EB0281"/>
    <w:rsid w:val="00EB0CB3"/>
    <w:rsid w:val="00EB0F39"/>
    <w:rsid w:val="00EB1013"/>
    <w:rsid w:val="00EB1B64"/>
    <w:rsid w:val="00EB1F1D"/>
    <w:rsid w:val="00EB2246"/>
    <w:rsid w:val="00EB2D06"/>
    <w:rsid w:val="00EB3067"/>
    <w:rsid w:val="00EB3253"/>
    <w:rsid w:val="00EB38F4"/>
    <w:rsid w:val="00EB3F87"/>
    <w:rsid w:val="00EB4321"/>
    <w:rsid w:val="00EB45B2"/>
    <w:rsid w:val="00EB46E3"/>
    <w:rsid w:val="00EB47BC"/>
    <w:rsid w:val="00EB55B6"/>
    <w:rsid w:val="00EB5BDD"/>
    <w:rsid w:val="00EB62F0"/>
    <w:rsid w:val="00EB6528"/>
    <w:rsid w:val="00EB670B"/>
    <w:rsid w:val="00EB67FB"/>
    <w:rsid w:val="00EB6AA6"/>
    <w:rsid w:val="00EB6B8A"/>
    <w:rsid w:val="00EB6FAC"/>
    <w:rsid w:val="00EB714C"/>
    <w:rsid w:val="00EB755D"/>
    <w:rsid w:val="00EC011E"/>
    <w:rsid w:val="00EC0189"/>
    <w:rsid w:val="00EC05BF"/>
    <w:rsid w:val="00EC06AB"/>
    <w:rsid w:val="00EC0FB7"/>
    <w:rsid w:val="00EC15BF"/>
    <w:rsid w:val="00EC19F2"/>
    <w:rsid w:val="00EC1F1A"/>
    <w:rsid w:val="00EC2314"/>
    <w:rsid w:val="00EC266A"/>
    <w:rsid w:val="00EC2B44"/>
    <w:rsid w:val="00EC2B9A"/>
    <w:rsid w:val="00EC2BB5"/>
    <w:rsid w:val="00EC2CF8"/>
    <w:rsid w:val="00EC3114"/>
    <w:rsid w:val="00EC331B"/>
    <w:rsid w:val="00EC338A"/>
    <w:rsid w:val="00EC3588"/>
    <w:rsid w:val="00EC395A"/>
    <w:rsid w:val="00EC3B51"/>
    <w:rsid w:val="00EC4109"/>
    <w:rsid w:val="00EC4460"/>
    <w:rsid w:val="00EC494D"/>
    <w:rsid w:val="00EC4C0D"/>
    <w:rsid w:val="00EC4C51"/>
    <w:rsid w:val="00EC4C71"/>
    <w:rsid w:val="00EC501F"/>
    <w:rsid w:val="00EC57AF"/>
    <w:rsid w:val="00EC5EDD"/>
    <w:rsid w:val="00EC612C"/>
    <w:rsid w:val="00EC6C33"/>
    <w:rsid w:val="00EC74AA"/>
    <w:rsid w:val="00EC7746"/>
    <w:rsid w:val="00EC7DFA"/>
    <w:rsid w:val="00EC7ECA"/>
    <w:rsid w:val="00EC7EF7"/>
    <w:rsid w:val="00ED0123"/>
    <w:rsid w:val="00ED119A"/>
    <w:rsid w:val="00ED1294"/>
    <w:rsid w:val="00ED18BA"/>
    <w:rsid w:val="00ED1C66"/>
    <w:rsid w:val="00ED2DD0"/>
    <w:rsid w:val="00ED2F33"/>
    <w:rsid w:val="00ED31A0"/>
    <w:rsid w:val="00ED33EE"/>
    <w:rsid w:val="00ED39E7"/>
    <w:rsid w:val="00ED3AC3"/>
    <w:rsid w:val="00ED3FE9"/>
    <w:rsid w:val="00ED4640"/>
    <w:rsid w:val="00ED4B44"/>
    <w:rsid w:val="00ED4D5B"/>
    <w:rsid w:val="00ED5177"/>
    <w:rsid w:val="00ED5249"/>
    <w:rsid w:val="00ED5265"/>
    <w:rsid w:val="00ED53AB"/>
    <w:rsid w:val="00ED55AA"/>
    <w:rsid w:val="00ED57A5"/>
    <w:rsid w:val="00ED5D05"/>
    <w:rsid w:val="00ED600B"/>
    <w:rsid w:val="00ED6673"/>
    <w:rsid w:val="00ED670F"/>
    <w:rsid w:val="00ED6D89"/>
    <w:rsid w:val="00ED7373"/>
    <w:rsid w:val="00ED7466"/>
    <w:rsid w:val="00ED78BD"/>
    <w:rsid w:val="00EE0223"/>
    <w:rsid w:val="00EE04F2"/>
    <w:rsid w:val="00EE05B1"/>
    <w:rsid w:val="00EE0857"/>
    <w:rsid w:val="00EE11CA"/>
    <w:rsid w:val="00EE1881"/>
    <w:rsid w:val="00EE1FE5"/>
    <w:rsid w:val="00EE2793"/>
    <w:rsid w:val="00EE2A04"/>
    <w:rsid w:val="00EE2A4F"/>
    <w:rsid w:val="00EE2BE1"/>
    <w:rsid w:val="00EE2CFD"/>
    <w:rsid w:val="00EE349D"/>
    <w:rsid w:val="00EE3A0E"/>
    <w:rsid w:val="00EE3C34"/>
    <w:rsid w:val="00EE45F6"/>
    <w:rsid w:val="00EE47C1"/>
    <w:rsid w:val="00EE4912"/>
    <w:rsid w:val="00EE4A59"/>
    <w:rsid w:val="00EE4D76"/>
    <w:rsid w:val="00EE4DE1"/>
    <w:rsid w:val="00EE4F8C"/>
    <w:rsid w:val="00EE51BD"/>
    <w:rsid w:val="00EE5248"/>
    <w:rsid w:val="00EE5447"/>
    <w:rsid w:val="00EE5B15"/>
    <w:rsid w:val="00EE5B48"/>
    <w:rsid w:val="00EE5C4F"/>
    <w:rsid w:val="00EE5F30"/>
    <w:rsid w:val="00EE60F3"/>
    <w:rsid w:val="00EE64C8"/>
    <w:rsid w:val="00EE64D5"/>
    <w:rsid w:val="00EE6507"/>
    <w:rsid w:val="00EE7171"/>
    <w:rsid w:val="00EE7437"/>
    <w:rsid w:val="00EF01AE"/>
    <w:rsid w:val="00EF095F"/>
    <w:rsid w:val="00EF0EBA"/>
    <w:rsid w:val="00EF12AB"/>
    <w:rsid w:val="00EF1446"/>
    <w:rsid w:val="00EF1513"/>
    <w:rsid w:val="00EF1809"/>
    <w:rsid w:val="00EF1F91"/>
    <w:rsid w:val="00EF2569"/>
    <w:rsid w:val="00EF25BA"/>
    <w:rsid w:val="00EF25E0"/>
    <w:rsid w:val="00EF26AD"/>
    <w:rsid w:val="00EF27C1"/>
    <w:rsid w:val="00EF2953"/>
    <w:rsid w:val="00EF2984"/>
    <w:rsid w:val="00EF2CD4"/>
    <w:rsid w:val="00EF2E55"/>
    <w:rsid w:val="00EF31DA"/>
    <w:rsid w:val="00EF329E"/>
    <w:rsid w:val="00EF3AAB"/>
    <w:rsid w:val="00EF3FC4"/>
    <w:rsid w:val="00EF48B3"/>
    <w:rsid w:val="00EF4B9A"/>
    <w:rsid w:val="00EF56F7"/>
    <w:rsid w:val="00EF571D"/>
    <w:rsid w:val="00EF596D"/>
    <w:rsid w:val="00EF5FD3"/>
    <w:rsid w:val="00EF61BD"/>
    <w:rsid w:val="00EF7368"/>
    <w:rsid w:val="00EF74CC"/>
    <w:rsid w:val="00EF7A85"/>
    <w:rsid w:val="00F001BE"/>
    <w:rsid w:val="00F00388"/>
    <w:rsid w:val="00F008D2"/>
    <w:rsid w:val="00F01042"/>
    <w:rsid w:val="00F01246"/>
    <w:rsid w:val="00F0140A"/>
    <w:rsid w:val="00F01847"/>
    <w:rsid w:val="00F01965"/>
    <w:rsid w:val="00F01DA5"/>
    <w:rsid w:val="00F02001"/>
    <w:rsid w:val="00F022C6"/>
    <w:rsid w:val="00F02678"/>
    <w:rsid w:val="00F02BF6"/>
    <w:rsid w:val="00F031F8"/>
    <w:rsid w:val="00F036C3"/>
    <w:rsid w:val="00F037F3"/>
    <w:rsid w:val="00F039F2"/>
    <w:rsid w:val="00F03A72"/>
    <w:rsid w:val="00F03B40"/>
    <w:rsid w:val="00F03DFB"/>
    <w:rsid w:val="00F04089"/>
    <w:rsid w:val="00F044E8"/>
    <w:rsid w:val="00F04936"/>
    <w:rsid w:val="00F04E6D"/>
    <w:rsid w:val="00F054E8"/>
    <w:rsid w:val="00F05EDD"/>
    <w:rsid w:val="00F06128"/>
    <w:rsid w:val="00F061A5"/>
    <w:rsid w:val="00F0637A"/>
    <w:rsid w:val="00F0758F"/>
    <w:rsid w:val="00F07676"/>
    <w:rsid w:val="00F10018"/>
    <w:rsid w:val="00F10374"/>
    <w:rsid w:val="00F103A9"/>
    <w:rsid w:val="00F10A36"/>
    <w:rsid w:val="00F11421"/>
    <w:rsid w:val="00F1147A"/>
    <w:rsid w:val="00F119E8"/>
    <w:rsid w:val="00F11F82"/>
    <w:rsid w:val="00F12033"/>
    <w:rsid w:val="00F120AB"/>
    <w:rsid w:val="00F1223F"/>
    <w:rsid w:val="00F1242A"/>
    <w:rsid w:val="00F12910"/>
    <w:rsid w:val="00F12CBD"/>
    <w:rsid w:val="00F12FE8"/>
    <w:rsid w:val="00F137EA"/>
    <w:rsid w:val="00F138D4"/>
    <w:rsid w:val="00F13C0F"/>
    <w:rsid w:val="00F147F8"/>
    <w:rsid w:val="00F14E66"/>
    <w:rsid w:val="00F15728"/>
    <w:rsid w:val="00F15743"/>
    <w:rsid w:val="00F15ACF"/>
    <w:rsid w:val="00F15C1A"/>
    <w:rsid w:val="00F1630E"/>
    <w:rsid w:val="00F166A7"/>
    <w:rsid w:val="00F169B1"/>
    <w:rsid w:val="00F16D1A"/>
    <w:rsid w:val="00F16D5F"/>
    <w:rsid w:val="00F1707E"/>
    <w:rsid w:val="00F20831"/>
    <w:rsid w:val="00F20AC8"/>
    <w:rsid w:val="00F21B20"/>
    <w:rsid w:val="00F21F94"/>
    <w:rsid w:val="00F22409"/>
    <w:rsid w:val="00F228B4"/>
    <w:rsid w:val="00F22C68"/>
    <w:rsid w:val="00F22DB3"/>
    <w:rsid w:val="00F22F2F"/>
    <w:rsid w:val="00F23980"/>
    <w:rsid w:val="00F2410B"/>
    <w:rsid w:val="00F2503D"/>
    <w:rsid w:val="00F251AD"/>
    <w:rsid w:val="00F25A2A"/>
    <w:rsid w:val="00F2620F"/>
    <w:rsid w:val="00F26654"/>
    <w:rsid w:val="00F26AC5"/>
    <w:rsid w:val="00F26B08"/>
    <w:rsid w:val="00F279DC"/>
    <w:rsid w:val="00F27B46"/>
    <w:rsid w:val="00F27D66"/>
    <w:rsid w:val="00F27EE4"/>
    <w:rsid w:val="00F31616"/>
    <w:rsid w:val="00F31667"/>
    <w:rsid w:val="00F31863"/>
    <w:rsid w:val="00F31BD4"/>
    <w:rsid w:val="00F31BE7"/>
    <w:rsid w:val="00F31D3F"/>
    <w:rsid w:val="00F31E0C"/>
    <w:rsid w:val="00F322F7"/>
    <w:rsid w:val="00F32606"/>
    <w:rsid w:val="00F328B8"/>
    <w:rsid w:val="00F329D9"/>
    <w:rsid w:val="00F33C59"/>
    <w:rsid w:val="00F33D9B"/>
    <w:rsid w:val="00F33E92"/>
    <w:rsid w:val="00F344D4"/>
    <w:rsid w:val="00F344F7"/>
    <w:rsid w:val="00F3497D"/>
    <w:rsid w:val="00F34B65"/>
    <w:rsid w:val="00F34E8F"/>
    <w:rsid w:val="00F352E0"/>
    <w:rsid w:val="00F353D3"/>
    <w:rsid w:val="00F3578F"/>
    <w:rsid w:val="00F35A15"/>
    <w:rsid w:val="00F35D0B"/>
    <w:rsid w:val="00F3643E"/>
    <w:rsid w:val="00F36A4E"/>
    <w:rsid w:val="00F36D39"/>
    <w:rsid w:val="00F36E50"/>
    <w:rsid w:val="00F37F78"/>
    <w:rsid w:val="00F41030"/>
    <w:rsid w:val="00F41143"/>
    <w:rsid w:val="00F4170F"/>
    <w:rsid w:val="00F41919"/>
    <w:rsid w:val="00F41938"/>
    <w:rsid w:val="00F41CFF"/>
    <w:rsid w:val="00F41D47"/>
    <w:rsid w:val="00F42208"/>
    <w:rsid w:val="00F42B57"/>
    <w:rsid w:val="00F42B86"/>
    <w:rsid w:val="00F43C69"/>
    <w:rsid w:val="00F44AE1"/>
    <w:rsid w:val="00F4506A"/>
    <w:rsid w:val="00F45577"/>
    <w:rsid w:val="00F455B6"/>
    <w:rsid w:val="00F458EE"/>
    <w:rsid w:val="00F4596E"/>
    <w:rsid w:val="00F460DE"/>
    <w:rsid w:val="00F46543"/>
    <w:rsid w:val="00F47B69"/>
    <w:rsid w:val="00F47F4A"/>
    <w:rsid w:val="00F50213"/>
    <w:rsid w:val="00F50406"/>
    <w:rsid w:val="00F50577"/>
    <w:rsid w:val="00F507D1"/>
    <w:rsid w:val="00F509DB"/>
    <w:rsid w:val="00F50C57"/>
    <w:rsid w:val="00F51041"/>
    <w:rsid w:val="00F51167"/>
    <w:rsid w:val="00F51553"/>
    <w:rsid w:val="00F51703"/>
    <w:rsid w:val="00F51872"/>
    <w:rsid w:val="00F51A04"/>
    <w:rsid w:val="00F51C68"/>
    <w:rsid w:val="00F51CE6"/>
    <w:rsid w:val="00F51CFD"/>
    <w:rsid w:val="00F51D01"/>
    <w:rsid w:val="00F52300"/>
    <w:rsid w:val="00F523AA"/>
    <w:rsid w:val="00F52AAB"/>
    <w:rsid w:val="00F52D39"/>
    <w:rsid w:val="00F53066"/>
    <w:rsid w:val="00F532A8"/>
    <w:rsid w:val="00F53550"/>
    <w:rsid w:val="00F53F33"/>
    <w:rsid w:val="00F5428C"/>
    <w:rsid w:val="00F54690"/>
    <w:rsid w:val="00F54FC8"/>
    <w:rsid w:val="00F55170"/>
    <w:rsid w:val="00F551E1"/>
    <w:rsid w:val="00F55AE5"/>
    <w:rsid w:val="00F55E6C"/>
    <w:rsid w:val="00F56089"/>
    <w:rsid w:val="00F56431"/>
    <w:rsid w:val="00F56444"/>
    <w:rsid w:val="00F568AA"/>
    <w:rsid w:val="00F56BE6"/>
    <w:rsid w:val="00F56EAA"/>
    <w:rsid w:val="00F570FE"/>
    <w:rsid w:val="00F57563"/>
    <w:rsid w:val="00F57DEC"/>
    <w:rsid w:val="00F57FBA"/>
    <w:rsid w:val="00F6041E"/>
    <w:rsid w:val="00F60578"/>
    <w:rsid w:val="00F6077F"/>
    <w:rsid w:val="00F60C85"/>
    <w:rsid w:val="00F60F0B"/>
    <w:rsid w:val="00F60F0F"/>
    <w:rsid w:val="00F610EE"/>
    <w:rsid w:val="00F613AC"/>
    <w:rsid w:val="00F61908"/>
    <w:rsid w:val="00F619EA"/>
    <w:rsid w:val="00F62056"/>
    <w:rsid w:val="00F627F2"/>
    <w:rsid w:val="00F629A2"/>
    <w:rsid w:val="00F62C3F"/>
    <w:rsid w:val="00F62D2A"/>
    <w:rsid w:val="00F62D9B"/>
    <w:rsid w:val="00F63176"/>
    <w:rsid w:val="00F63846"/>
    <w:rsid w:val="00F63AB2"/>
    <w:rsid w:val="00F63AFB"/>
    <w:rsid w:val="00F63DCB"/>
    <w:rsid w:val="00F641E2"/>
    <w:rsid w:val="00F6458B"/>
    <w:rsid w:val="00F6499B"/>
    <w:rsid w:val="00F64CA1"/>
    <w:rsid w:val="00F64E31"/>
    <w:rsid w:val="00F651B4"/>
    <w:rsid w:val="00F659BF"/>
    <w:rsid w:val="00F65AC3"/>
    <w:rsid w:val="00F66B26"/>
    <w:rsid w:val="00F672E7"/>
    <w:rsid w:val="00F67AA5"/>
    <w:rsid w:val="00F67E0A"/>
    <w:rsid w:val="00F702C0"/>
    <w:rsid w:val="00F702ED"/>
    <w:rsid w:val="00F71135"/>
    <w:rsid w:val="00F71DF7"/>
    <w:rsid w:val="00F7274F"/>
    <w:rsid w:val="00F73904"/>
    <w:rsid w:val="00F73C4E"/>
    <w:rsid w:val="00F740E6"/>
    <w:rsid w:val="00F74169"/>
    <w:rsid w:val="00F745CF"/>
    <w:rsid w:val="00F74621"/>
    <w:rsid w:val="00F74F4F"/>
    <w:rsid w:val="00F7534D"/>
    <w:rsid w:val="00F754DE"/>
    <w:rsid w:val="00F757D2"/>
    <w:rsid w:val="00F75AE8"/>
    <w:rsid w:val="00F75CBE"/>
    <w:rsid w:val="00F7603B"/>
    <w:rsid w:val="00F763F8"/>
    <w:rsid w:val="00F76A1F"/>
    <w:rsid w:val="00F771C6"/>
    <w:rsid w:val="00F774E6"/>
    <w:rsid w:val="00F77F38"/>
    <w:rsid w:val="00F8035D"/>
    <w:rsid w:val="00F8098B"/>
    <w:rsid w:val="00F80AA4"/>
    <w:rsid w:val="00F8130C"/>
    <w:rsid w:val="00F81AC0"/>
    <w:rsid w:val="00F81C81"/>
    <w:rsid w:val="00F81EA6"/>
    <w:rsid w:val="00F82778"/>
    <w:rsid w:val="00F82A69"/>
    <w:rsid w:val="00F82C87"/>
    <w:rsid w:val="00F8359F"/>
    <w:rsid w:val="00F83984"/>
    <w:rsid w:val="00F839FA"/>
    <w:rsid w:val="00F83B09"/>
    <w:rsid w:val="00F847A0"/>
    <w:rsid w:val="00F84A77"/>
    <w:rsid w:val="00F84A81"/>
    <w:rsid w:val="00F85472"/>
    <w:rsid w:val="00F85631"/>
    <w:rsid w:val="00F85AC1"/>
    <w:rsid w:val="00F85B27"/>
    <w:rsid w:val="00F86310"/>
    <w:rsid w:val="00F8631F"/>
    <w:rsid w:val="00F870BD"/>
    <w:rsid w:val="00F875FB"/>
    <w:rsid w:val="00F87870"/>
    <w:rsid w:val="00F87A65"/>
    <w:rsid w:val="00F87D21"/>
    <w:rsid w:val="00F90453"/>
    <w:rsid w:val="00F90A7A"/>
    <w:rsid w:val="00F90C73"/>
    <w:rsid w:val="00F9106F"/>
    <w:rsid w:val="00F911F0"/>
    <w:rsid w:val="00F914A7"/>
    <w:rsid w:val="00F9150C"/>
    <w:rsid w:val="00F915A1"/>
    <w:rsid w:val="00F91B0E"/>
    <w:rsid w:val="00F91BB6"/>
    <w:rsid w:val="00F922DE"/>
    <w:rsid w:val="00F92335"/>
    <w:rsid w:val="00F9237E"/>
    <w:rsid w:val="00F930A4"/>
    <w:rsid w:val="00F9316E"/>
    <w:rsid w:val="00F93474"/>
    <w:rsid w:val="00F936B4"/>
    <w:rsid w:val="00F93BF6"/>
    <w:rsid w:val="00F94485"/>
    <w:rsid w:val="00F94B1B"/>
    <w:rsid w:val="00F94FBE"/>
    <w:rsid w:val="00F95005"/>
    <w:rsid w:val="00F9563C"/>
    <w:rsid w:val="00F95736"/>
    <w:rsid w:val="00F957DC"/>
    <w:rsid w:val="00F95B69"/>
    <w:rsid w:val="00F95E31"/>
    <w:rsid w:val="00F969E5"/>
    <w:rsid w:val="00F96C1D"/>
    <w:rsid w:val="00F96E89"/>
    <w:rsid w:val="00F97030"/>
    <w:rsid w:val="00F97222"/>
    <w:rsid w:val="00F97335"/>
    <w:rsid w:val="00F973E6"/>
    <w:rsid w:val="00F97C44"/>
    <w:rsid w:val="00F97E7D"/>
    <w:rsid w:val="00F97F4F"/>
    <w:rsid w:val="00FA0512"/>
    <w:rsid w:val="00FA06D0"/>
    <w:rsid w:val="00FA0C6F"/>
    <w:rsid w:val="00FA0DEA"/>
    <w:rsid w:val="00FA1006"/>
    <w:rsid w:val="00FA1242"/>
    <w:rsid w:val="00FA196D"/>
    <w:rsid w:val="00FA1A2B"/>
    <w:rsid w:val="00FA1E84"/>
    <w:rsid w:val="00FA23A4"/>
    <w:rsid w:val="00FA3147"/>
    <w:rsid w:val="00FA36CA"/>
    <w:rsid w:val="00FA4130"/>
    <w:rsid w:val="00FA436E"/>
    <w:rsid w:val="00FA4570"/>
    <w:rsid w:val="00FA4ADC"/>
    <w:rsid w:val="00FA4AFD"/>
    <w:rsid w:val="00FA4E95"/>
    <w:rsid w:val="00FA52BF"/>
    <w:rsid w:val="00FA6460"/>
    <w:rsid w:val="00FA6B92"/>
    <w:rsid w:val="00FA6FBC"/>
    <w:rsid w:val="00FA6FDE"/>
    <w:rsid w:val="00FA7567"/>
    <w:rsid w:val="00FA7655"/>
    <w:rsid w:val="00FA7659"/>
    <w:rsid w:val="00FA7C52"/>
    <w:rsid w:val="00FA7C64"/>
    <w:rsid w:val="00FA7CEA"/>
    <w:rsid w:val="00FA7DB4"/>
    <w:rsid w:val="00FA7F17"/>
    <w:rsid w:val="00FB0107"/>
    <w:rsid w:val="00FB0115"/>
    <w:rsid w:val="00FB0231"/>
    <w:rsid w:val="00FB06D6"/>
    <w:rsid w:val="00FB0EB1"/>
    <w:rsid w:val="00FB1500"/>
    <w:rsid w:val="00FB1D24"/>
    <w:rsid w:val="00FB281E"/>
    <w:rsid w:val="00FB284D"/>
    <w:rsid w:val="00FB2851"/>
    <w:rsid w:val="00FB2DB0"/>
    <w:rsid w:val="00FB3537"/>
    <w:rsid w:val="00FB38AD"/>
    <w:rsid w:val="00FB38F6"/>
    <w:rsid w:val="00FB3B93"/>
    <w:rsid w:val="00FB3FD1"/>
    <w:rsid w:val="00FB4493"/>
    <w:rsid w:val="00FB44A7"/>
    <w:rsid w:val="00FB458D"/>
    <w:rsid w:val="00FB4859"/>
    <w:rsid w:val="00FB48B9"/>
    <w:rsid w:val="00FB4977"/>
    <w:rsid w:val="00FB4CC4"/>
    <w:rsid w:val="00FB543E"/>
    <w:rsid w:val="00FB5750"/>
    <w:rsid w:val="00FB6282"/>
    <w:rsid w:val="00FB6618"/>
    <w:rsid w:val="00FB66BF"/>
    <w:rsid w:val="00FB6ACE"/>
    <w:rsid w:val="00FB6CFE"/>
    <w:rsid w:val="00FB71FC"/>
    <w:rsid w:val="00FB799B"/>
    <w:rsid w:val="00FC10A1"/>
    <w:rsid w:val="00FC185B"/>
    <w:rsid w:val="00FC1CBD"/>
    <w:rsid w:val="00FC1DE6"/>
    <w:rsid w:val="00FC21DD"/>
    <w:rsid w:val="00FC281B"/>
    <w:rsid w:val="00FC2C6B"/>
    <w:rsid w:val="00FC31BD"/>
    <w:rsid w:val="00FC3590"/>
    <w:rsid w:val="00FC368C"/>
    <w:rsid w:val="00FC36D0"/>
    <w:rsid w:val="00FC3D8E"/>
    <w:rsid w:val="00FC3DA8"/>
    <w:rsid w:val="00FC42EC"/>
    <w:rsid w:val="00FC43FB"/>
    <w:rsid w:val="00FC4899"/>
    <w:rsid w:val="00FC4965"/>
    <w:rsid w:val="00FC4B49"/>
    <w:rsid w:val="00FC4C0C"/>
    <w:rsid w:val="00FC5141"/>
    <w:rsid w:val="00FC5332"/>
    <w:rsid w:val="00FC5D52"/>
    <w:rsid w:val="00FC609E"/>
    <w:rsid w:val="00FC6166"/>
    <w:rsid w:val="00FC628F"/>
    <w:rsid w:val="00FC6407"/>
    <w:rsid w:val="00FC647B"/>
    <w:rsid w:val="00FC6614"/>
    <w:rsid w:val="00FC6A99"/>
    <w:rsid w:val="00FC735A"/>
    <w:rsid w:val="00FC77E8"/>
    <w:rsid w:val="00FC79CF"/>
    <w:rsid w:val="00FC7B63"/>
    <w:rsid w:val="00FC7B8A"/>
    <w:rsid w:val="00FD0208"/>
    <w:rsid w:val="00FD066F"/>
    <w:rsid w:val="00FD084F"/>
    <w:rsid w:val="00FD0E9B"/>
    <w:rsid w:val="00FD2B2D"/>
    <w:rsid w:val="00FD2B6F"/>
    <w:rsid w:val="00FD2FB3"/>
    <w:rsid w:val="00FD36ED"/>
    <w:rsid w:val="00FD3735"/>
    <w:rsid w:val="00FD3B77"/>
    <w:rsid w:val="00FD3BBE"/>
    <w:rsid w:val="00FD3C8A"/>
    <w:rsid w:val="00FD4063"/>
    <w:rsid w:val="00FD48B9"/>
    <w:rsid w:val="00FD49DE"/>
    <w:rsid w:val="00FD5A42"/>
    <w:rsid w:val="00FD5B8B"/>
    <w:rsid w:val="00FD5BB0"/>
    <w:rsid w:val="00FD5EC6"/>
    <w:rsid w:val="00FD5EC7"/>
    <w:rsid w:val="00FD5F5E"/>
    <w:rsid w:val="00FD6249"/>
    <w:rsid w:val="00FD643D"/>
    <w:rsid w:val="00FE0801"/>
    <w:rsid w:val="00FE08CB"/>
    <w:rsid w:val="00FE0907"/>
    <w:rsid w:val="00FE0E84"/>
    <w:rsid w:val="00FE128D"/>
    <w:rsid w:val="00FE182B"/>
    <w:rsid w:val="00FE183F"/>
    <w:rsid w:val="00FE230B"/>
    <w:rsid w:val="00FE2D39"/>
    <w:rsid w:val="00FE2DF4"/>
    <w:rsid w:val="00FE31E9"/>
    <w:rsid w:val="00FE31FE"/>
    <w:rsid w:val="00FE3269"/>
    <w:rsid w:val="00FE33E0"/>
    <w:rsid w:val="00FE376C"/>
    <w:rsid w:val="00FE4506"/>
    <w:rsid w:val="00FE46B8"/>
    <w:rsid w:val="00FE47D9"/>
    <w:rsid w:val="00FE4930"/>
    <w:rsid w:val="00FE4AF0"/>
    <w:rsid w:val="00FE4CC2"/>
    <w:rsid w:val="00FE4F42"/>
    <w:rsid w:val="00FE5052"/>
    <w:rsid w:val="00FE5463"/>
    <w:rsid w:val="00FE5512"/>
    <w:rsid w:val="00FE60D0"/>
    <w:rsid w:val="00FE61D8"/>
    <w:rsid w:val="00FE698E"/>
    <w:rsid w:val="00FE698F"/>
    <w:rsid w:val="00FE6B10"/>
    <w:rsid w:val="00FE6CDC"/>
    <w:rsid w:val="00FE6CE6"/>
    <w:rsid w:val="00FE7082"/>
    <w:rsid w:val="00FE713E"/>
    <w:rsid w:val="00FE72DF"/>
    <w:rsid w:val="00FE7717"/>
    <w:rsid w:val="00FF0640"/>
    <w:rsid w:val="00FF06FF"/>
    <w:rsid w:val="00FF07D1"/>
    <w:rsid w:val="00FF0C87"/>
    <w:rsid w:val="00FF0CD8"/>
    <w:rsid w:val="00FF10EF"/>
    <w:rsid w:val="00FF19EE"/>
    <w:rsid w:val="00FF1D43"/>
    <w:rsid w:val="00FF21F1"/>
    <w:rsid w:val="00FF2741"/>
    <w:rsid w:val="00FF29F9"/>
    <w:rsid w:val="00FF2A68"/>
    <w:rsid w:val="00FF3750"/>
    <w:rsid w:val="00FF3815"/>
    <w:rsid w:val="00FF3A03"/>
    <w:rsid w:val="00FF436C"/>
    <w:rsid w:val="00FF4372"/>
    <w:rsid w:val="00FF441F"/>
    <w:rsid w:val="00FF4FEA"/>
    <w:rsid w:val="00FF58B4"/>
    <w:rsid w:val="00FF599B"/>
    <w:rsid w:val="00FF5A4E"/>
    <w:rsid w:val="00FF5E08"/>
    <w:rsid w:val="00FF6041"/>
    <w:rsid w:val="00FF666E"/>
    <w:rsid w:val="00FF67FF"/>
    <w:rsid w:val="00FF6B7B"/>
    <w:rsid w:val="00FF6D19"/>
    <w:rsid w:val="00FF7922"/>
    <w:rsid w:val="00FF7981"/>
    <w:rsid w:val="00FF79BB"/>
    <w:rsid w:val="00FF7D19"/>
    <w:rsid w:val="00FF7D50"/>
    <w:rsid w:val="00FF7F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DB653"/>
  <w15:chartTrackingRefBased/>
  <w15:docId w15:val="{F7233F15-749E-4900-9E54-887B7FBE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801"/>
  </w:style>
  <w:style w:type="paragraph" w:styleId="Heading1">
    <w:name w:val="heading 1"/>
    <w:basedOn w:val="Normal"/>
    <w:next w:val="Normal"/>
    <w:link w:val="Heading1Char"/>
    <w:uiPriority w:val="9"/>
    <w:qFormat/>
    <w:rsid w:val="00DA3210"/>
    <w:pPr>
      <w:shd w:val="clear" w:color="auto" w:fill="FFFFFF"/>
      <w:spacing w:after="60" w:line="240" w:lineRule="auto"/>
      <w:outlineLvl w:val="0"/>
    </w:pPr>
    <w:rPr>
      <w:noProof/>
      <w:color w:val="002060"/>
      <w:lang w:eastAsia="en-AU"/>
    </w:rPr>
  </w:style>
  <w:style w:type="paragraph" w:styleId="Heading2">
    <w:name w:val="heading 2"/>
    <w:basedOn w:val="Normal"/>
    <w:next w:val="Normal"/>
    <w:link w:val="Heading2Char"/>
    <w:uiPriority w:val="9"/>
    <w:unhideWhenUsed/>
    <w:qFormat/>
    <w:rsid w:val="009521D5"/>
    <w:pPr>
      <w:outlineLvl w:val="1"/>
    </w:pPr>
    <w:rPr>
      <w:rFonts w:cstheme="minorHAnsi"/>
      <w:color w:val="002060"/>
    </w:rPr>
  </w:style>
  <w:style w:type="paragraph" w:styleId="Heading3">
    <w:name w:val="heading 3"/>
    <w:basedOn w:val="Normal"/>
    <w:next w:val="Normal"/>
    <w:link w:val="Heading3Char"/>
    <w:uiPriority w:val="9"/>
    <w:unhideWhenUsed/>
    <w:qFormat/>
    <w:rsid w:val="00936807"/>
    <w:pPr>
      <w:outlineLvl w:val="2"/>
    </w:pPr>
    <w:rPr>
      <w:color w:val="002060"/>
    </w:rPr>
  </w:style>
  <w:style w:type="paragraph" w:styleId="Heading4">
    <w:name w:val="heading 4"/>
    <w:basedOn w:val="Normal"/>
    <w:next w:val="Normal"/>
    <w:link w:val="Heading4Char"/>
    <w:uiPriority w:val="9"/>
    <w:unhideWhenUsed/>
    <w:qFormat/>
    <w:rsid w:val="006F67D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6F67D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6F67D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6F67D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6F67D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6F67D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D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D52"/>
  </w:style>
  <w:style w:type="paragraph" w:styleId="Footer">
    <w:name w:val="footer"/>
    <w:basedOn w:val="Normal"/>
    <w:link w:val="FooterChar"/>
    <w:uiPriority w:val="99"/>
    <w:unhideWhenUsed/>
    <w:rsid w:val="00BF6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D52"/>
  </w:style>
  <w:style w:type="paragraph" w:styleId="ListParagraph">
    <w:name w:val="List Paragraph"/>
    <w:basedOn w:val="Normal"/>
    <w:uiPriority w:val="34"/>
    <w:qFormat/>
    <w:rsid w:val="00926E58"/>
    <w:pPr>
      <w:ind w:left="720"/>
      <w:contextualSpacing/>
    </w:pPr>
  </w:style>
  <w:style w:type="paragraph" w:styleId="CommentText">
    <w:name w:val="annotation text"/>
    <w:basedOn w:val="Normal"/>
    <w:link w:val="CommentTextChar"/>
    <w:uiPriority w:val="99"/>
    <w:unhideWhenUsed/>
    <w:rsid w:val="00926E58"/>
    <w:pPr>
      <w:spacing w:line="240" w:lineRule="auto"/>
    </w:pPr>
    <w:rPr>
      <w:sz w:val="20"/>
      <w:szCs w:val="20"/>
    </w:rPr>
  </w:style>
  <w:style w:type="character" w:customStyle="1" w:styleId="CommentTextChar">
    <w:name w:val="Comment Text Char"/>
    <w:basedOn w:val="DefaultParagraphFont"/>
    <w:link w:val="CommentText"/>
    <w:uiPriority w:val="99"/>
    <w:rsid w:val="00926E58"/>
    <w:rPr>
      <w:sz w:val="20"/>
      <w:szCs w:val="20"/>
    </w:rPr>
  </w:style>
  <w:style w:type="table" w:styleId="TableGrid">
    <w:name w:val="Table Grid"/>
    <w:basedOn w:val="TableNormal"/>
    <w:uiPriority w:val="39"/>
    <w:rsid w:val="00946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624DA"/>
    <w:rPr>
      <w:sz w:val="16"/>
      <w:szCs w:val="16"/>
    </w:rPr>
  </w:style>
  <w:style w:type="paragraph" w:styleId="BalloonText">
    <w:name w:val="Balloon Text"/>
    <w:basedOn w:val="Normal"/>
    <w:link w:val="BalloonTextChar"/>
    <w:uiPriority w:val="99"/>
    <w:semiHidden/>
    <w:unhideWhenUsed/>
    <w:rsid w:val="005624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4DA"/>
    <w:rPr>
      <w:rFonts w:ascii="Segoe UI" w:hAnsi="Segoe UI" w:cs="Segoe UI"/>
      <w:sz w:val="18"/>
      <w:szCs w:val="18"/>
    </w:rPr>
  </w:style>
  <w:style w:type="paragraph" w:customStyle="1" w:styleId="DHHStabletext">
    <w:name w:val="DHHS table text"/>
    <w:uiPriority w:val="3"/>
    <w:qFormat/>
    <w:rsid w:val="00C5438D"/>
    <w:pPr>
      <w:spacing w:before="80" w:after="60" w:line="240" w:lineRule="auto"/>
    </w:pPr>
    <w:rPr>
      <w:rFonts w:ascii="Arial" w:eastAsia="Times New Roman" w:hAnsi="Arial" w:cs="Times New Roman"/>
      <w:sz w:val="20"/>
      <w:szCs w:val="20"/>
    </w:rPr>
  </w:style>
  <w:style w:type="paragraph" w:styleId="NoSpacing">
    <w:name w:val="No Spacing"/>
    <w:aliases w:val="No Indent"/>
    <w:link w:val="NoSpacingChar"/>
    <w:uiPriority w:val="1"/>
    <w:qFormat/>
    <w:rsid w:val="00C5438D"/>
    <w:pPr>
      <w:spacing w:after="0" w:line="240" w:lineRule="auto"/>
    </w:pPr>
    <w:rPr>
      <w:rFonts w:ascii="Times New Roman" w:eastAsiaTheme="minorEastAsia" w:hAnsi="Times New Roman"/>
      <w:sz w:val="24"/>
      <w:szCs w:val="24"/>
      <w:lang w:val="en-US" w:eastAsia="ja-JP"/>
    </w:rPr>
  </w:style>
  <w:style w:type="character" w:styleId="Hyperlink">
    <w:name w:val="Hyperlink"/>
    <w:basedOn w:val="DefaultParagraphFont"/>
    <w:uiPriority w:val="99"/>
    <w:unhideWhenUsed/>
    <w:rsid w:val="00BB3CA1"/>
    <w:rPr>
      <w:color w:val="auto"/>
      <w:u w:val="none"/>
    </w:rPr>
  </w:style>
  <w:style w:type="paragraph" w:customStyle="1" w:styleId="EndNoteBibliography">
    <w:name w:val="EndNote Bibliography"/>
    <w:basedOn w:val="Normal"/>
    <w:link w:val="EndNoteBibliographyChar"/>
    <w:rsid w:val="00F97C44"/>
    <w:pPr>
      <w:tabs>
        <w:tab w:val="left" w:pos="3068"/>
      </w:tabs>
      <w:spacing w:after="0" w:line="240" w:lineRule="auto"/>
      <w:ind w:firstLine="720"/>
    </w:pPr>
    <w:rPr>
      <w:rFonts w:ascii="Arial" w:hAnsi="Arial" w:cs="Arial"/>
      <w:noProof/>
      <w:color w:val="333333"/>
      <w:sz w:val="20"/>
      <w:szCs w:val="21"/>
      <w:shd w:val="clear" w:color="auto" w:fill="FFFFFF"/>
      <w:lang w:val="en-US"/>
    </w:rPr>
  </w:style>
  <w:style w:type="character" w:customStyle="1" w:styleId="EndNoteBibliographyChar">
    <w:name w:val="EndNote Bibliography Char"/>
    <w:basedOn w:val="DefaultParagraphFont"/>
    <w:link w:val="EndNoteBibliography"/>
    <w:rsid w:val="00F97C44"/>
    <w:rPr>
      <w:rFonts w:ascii="Arial" w:hAnsi="Arial" w:cs="Arial"/>
      <w:noProof/>
      <w:color w:val="333333"/>
      <w:sz w:val="20"/>
      <w:szCs w:val="21"/>
      <w:lang w:val="en-US"/>
    </w:rPr>
  </w:style>
  <w:style w:type="paragraph" w:styleId="FootnoteText">
    <w:name w:val="footnote text"/>
    <w:basedOn w:val="Normal"/>
    <w:link w:val="FootnoteTextChar"/>
    <w:uiPriority w:val="99"/>
    <w:semiHidden/>
    <w:unhideWhenUsed/>
    <w:rsid w:val="004D1B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1B65"/>
    <w:rPr>
      <w:sz w:val="20"/>
      <w:szCs w:val="20"/>
    </w:rPr>
  </w:style>
  <w:style w:type="character" w:styleId="FootnoteReference">
    <w:name w:val="footnote reference"/>
    <w:basedOn w:val="DefaultParagraphFont"/>
    <w:uiPriority w:val="99"/>
    <w:semiHidden/>
    <w:unhideWhenUsed/>
    <w:rsid w:val="004D1B65"/>
    <w:rPr>
      <w:vertAlign w:val="superscript"/>
    </w:rPr>
  </w:style>
  <w:style w:type="character" w:customStyle="1" w:styleId="Heading1Char">
    <w:name w:val="Heading 1 Char"/>
    <w:basedOn w:val="DefaultParagraphFont"/>
    <w:link w:val="Heading1"/>
    <w:uiPriority w:val="9"/>
    <w:rsid w:val="00DA3210"/>
    <w:rPr>
      <w:noProof/>
      <w:color w:val="002060"/>
      <w:shd w:val="clear" w:color="auto" w:fill="FFFFFF"/>
      <w:lang w:eastAsia="en-AU"/>
    </w:rPr>
  </w:style>
  <w:style w:type="table" w:customStyle="1" w:styleId="TableGrid0">
    <w:name w:val="TableGrid"/>
    <w:rsid w:val="0023781F"/>
    <w:pPr>
      <w:spacing w:after="0" w:line="240" w:lineRule="auto"/>
    </w:pPr>
    <w:rPr>
      <w:rFonts w:eastAsiaTheme="minorEastAsia"/>
      <w:lang w:eastAsia="en-AU"/>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9521D5"/>
    <w:rPr>
      <w:rFonts w:cstheme="minorHAnsi"/>
      <w:color w:val="002060"/>
    </w:rPr>
  </w:style>
  <w:style w:type="character" w:customStyle="1" w:styleId="Heading3Char">
    <w:name w:val="Heading 3 Char"/>
    <w:basedOn w:val="DefaultParagraphFont"/>
    <w:link w:val="Heading3"/>
    <w:uiPriority w:val="9"/>
    <w:rsid w:val="00936807"/>
    <w:rPr>
      <w:color w:val="002060"/>
    </w:rPr>
  </w:style>
  <w:style w:type="character" w:customStyle="1" w:styleId="UnresolvedMention1">
    <w:name w:val="Unresolved Mention1"/>
    <w:basedOn w:val="DefaultParagraphFont"/>
    <w:uiPriority w:val="99"/>
    <w:semiHidden/>
    <w:unhideWhenUsed/>
    <w:rsid w:val="00B74787"/>
    <w:rPr>
      <w:color w:val="605E5C"/>
      <w:shd w:val="clear" w:color="auto" w:fill="E1DFDD"/>
    </w:rPr>
  </w:style>
  <w:style w:type="character" w:styleId="PageNumber">
    <w:name w:val="page number"/>
    <w:basedOn w:val="DefaultParagraphFont"/>
    <w:uiPriority w:val="99"/>
    <w:unhideWhenUsed/>
    <w:rsid w:val="00944533"/>
  </w:style>
  <w:style w:type="paragraph" w:customStyle="1" w:styleId="SALParaNumLevel1">
    <w:name w:val="SAL (ParaNum) Level 1"/>
    <w:basedOn w:val="Normal"/>
    <w:rsid w:val="004439B5"/>
    <w:pPr>
      <w:tabs>
        <w:tab w:val="left" w:pos="1848"/>
        <w:tab w:val="left" w:pos="2773"/>
        <w:tab w:val="left" w:pos="3697"/>
        <w:tab w:val="left" w:pos="4621"/>
        <w:tab w:val="left" w:pos="5545"/>
        <w:tab w:val="left" w:pos="6469"/>
        <w:tab w:val="left" w:pos="7394"/>
        <w:tab w:val="left" w:pos="8318"/>
        <w:tab w:val="right" w:pos="8789"/>
      </w:tabs>
      <w:spacing w:before="120" w:after="120" w:line="276" w:lineRule="auto"/>
    </w:pPr>
    <w:rPr>
      <w:rFonts w:ascii="Arial" w:eastAsia="Times New Roman" w:hAnsi="Arial" w:cs="Times New Roman"/>
      <w:color w:val="000000"/>
      <w:sz w:val="20"/>
      <w:szCs w:val="20"/>
    </w:rPr>
  </w:style>
  <w:style w:type="character" w:styleId="FollowedHyperlink">
    <w:name w:val="FollowedHyperlink"/>
    <w:basedOn w:val="DefaultParagraphFont"/>
    <w:uiPriority w:val="99"/>
    <w:unhideWhenUsed/>
    <w:rsid w:val="00660EF5"/>
    <w:rPr>
      <w:color w:val="000000" w:themeColor="text1"/>
      <w:u w:val="none"/>
    </w:rPr>
  </w:style>
  <w:style w:type="paragraph" w:styleId="NormalWeb">
    <w:name w:val="Normal (Web)"/>
    <w:basedOn w:val="Normal"/>
    <w:uiPriority w:val="99"/>
    <w:semiHidden/>
    <w:unhideWhenUsed/>
    <w:rsid w:val="00562E4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rsid w:val="006F67D7"/>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6F67D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6F67D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6F67D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6F67D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6F67D7"/>
    <w:rPr>
      <w:rFonts w:asciiTheme="majorHAnsi" w:eastAsiaTheme="majorEastAsia" w:hAnsiTheme="majorHAnsi" w:cstheme="majorBidi"/>
      <w:b/>
      <w:bCs/>
      <w:i/>
      <w:iCs/>
      <w:caps/>
      <w:color w:val="7F7F7F" w:themeColor="text1" w:themeTint="80"/>
      <w:sz w:val="20"/>
      <w:szCs w:val="20"/>
    </w:rPr>
  </w:style>
  <w:style w:type="paragraph" w:styleId="Title">
    <w:name w:val="Title"/>
    <w:basedOn w:val="Normal"/>
    <w:next w:val="Normal"/>
    <w:link w:val="TitleChar"/>
    <w:uiPriority w:val="10"/>
    <w:qFormat/>
    <w:rsid w:val="006F67D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6F67D7"/>
    <w:rPr>
      <w:rFonts w:asciiTheme="majorHAnsi" w:eastAsiaTheme="majorEastAsia" w:hAnsiTheme="majorHAnsi" w:cstheme="majorBidi"/>
      <w:caps/>
      <w:color w:val="404040" w:themeColor="text1" w:themeTint="BF"/>
      <w:spacing w:val="-10"/>
      <w:sz w:val="72"/>
      <w:szCs w:val="72"/>
    </w:rPr>
  </w:style>
  <w:style w:type="paragraph" w:styleId="Caption">
    <w:name w:val="caption"/>
    <w:basedOn w:val="Normal"/>
    <w:next w:val="Normal"/>
    <w:uiPriority w:val="35"/>
    <w:unhideWhenUsed/>
    <w:qFormat/>
    <w:rsid w:val="006F24F1"/>
    <w:pPr>
      <w:spacing w:line="240" w:lineRule="auto"/>
    </w:pPr>
    <w:rPr>
      <w:rFonts w:eastAsiaTheme="minorEastAsia"/>
      <w:bCs/>
      <w:i/>
      <w:color w:val="595959" w:themeColor="text1" w:themeTint="A6"/>
      <w:sz w:val="20"/>
    </w:rPr>
  </w:style>
  <w:style w:type="paragraph" w:styleId="Subtitle">
    <w:name w:val="Subtitle"/>
    <w:basedOn w:val="Normal"/>
    <w:next w:val="Normal"/>
    <w:link w:val="SubtitleChar"/>
    <w:uiPriority w:val="11"/>
    <w:qFormat/>
    <w:rsid w:val="006F67D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6F67D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6F67D7"/>
    <w:rPr>
      <w:b/>
      <w:bCs/>
    </w:rPr>
  </w:style>
  <w:style w:type="character" w:styleId="Emphasis">
    <w:name w:val="Emphasis"/>
    <w:basedOn w:val="DefaultParagraphFont"/>
    <w:uiPriority w:val="20"/>
    <w:qFormat/>
    <w:rsid w:val="006F67D7"/>
    <w:rPr>
      <w:i/>
      <w:iCs/>
    </w:rPr>
  </w:style>
  <w:style w:type="paragraph" w:styleId="Quote">
    <w:name w:val="Quote"/>
    <w:basedOn w:val="Normal"/>
    <w:next w:val="Normal"/>
    <w:link w:val="QuoteChar"/>
    <w:uiPriority w:val="29"/>
    <w:qFormat/>
    <w:rsid w:val="006F67D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6F67D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6F67D7"/>
    <w:pPr>
      <w:spacing w:before="280" w:after="280" w:line="240" w:lineRule="auto"/>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rsid w:val="006F67D7"/>
    <w:rPr>
      <w:rFonts w:eastAsiaTheme="minorEastAsia"/>
      <w:color w:val="404040" w:themeColor="text1" w:themeTint="BF"/>
      <w:sz w:val="32"/>
      <w:szCs w:val="32"/>
    </w:rPr>
  </w:style>
  <w:style w:type="character" w:styleId="SubtleEmphasis">
    <w:name w:val="Subtle Emphasis"/>
    <w:basedOn w:val="DefaultParagraphFont"/>
    <w:uiPriority w:val="19"/>
    <w:qFormat/>
    <w:rsid w:val="006F67D7"/>
    <w:rPr>
      <w:i/>
      <w:iCs/>
      <w:color w:val="595959" w:themeColor="text1" w:themeTint="A6"/>
    </w:rPr>
  </w:style>
  <w:style w:type="character" w:styleId="IntenseEmphasis">
    <w:name w:val="Intense Emphasis"/>
    <w:basedOn w:val="DefaultParagraphFont"/>
    <w:uiPriority w:val="21"/>
    <w:qFormat/>
    <w:rsid w:val="006F67D7"/>
    <w:rPr>
      <w:b/>
      <w:bCs/>
      <w:i/>
      <w:iCs/>
    </w:rPr>
  </w:style>
  <w:style w:type="character" w:styleId="SubtleReference">
    <w:name w:val="Subtle Reference"/>
    <w:basedOn w:val="DefaultParagraphFont"/>
    <w:uiPriority w:val="31"/>
    <w:qFormat/>
    <w:rsid w:val="006F67D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F67D7"/>
    <w:rPr>
      <w:b/>
      <w:bCs/>
      <w:caps w:val="0"/>
      <w:smallCaps/>
      <w:color w:val="auto"/>
      <w:spacing w:val="3"/>
      <w:u w:val="single"/>
    </w:rPr>
  </w:style>
  <w:style w:type="character" w:styleId="BookTitle">
    <w:name w:val="Book Title"/>
    <w:basedOn w:val="DefaultParagraphFont"/>
    <w:uiPriority w:val="33"/>
    <w:qFormat/>
    <w:rsid w:val="006F67D7"/>
    <w:rPr>
      <w:b/>
      <w:bCs/>
      <w:smallCaps/>
      <w:spacing w:val="7"/>
    </w:rPr>
  </w:style>
  <w:style w:type="paragraph" w:styleId="TOCHeading">
    <w:name w:val="TOC Heading"/>
    <w:basedOn w:val="Heading1"/>
    <w:next w:val="Normal"/>
    <w:uiPriority w:val="39"/>
    <w:unhideWhenUsed/>
    <w:qFormat/>
    <w:rsid w:val="006F67D7"/>
    <w:pPr>
      <w:keepNext/>
      <w:keepLines/>
      <w:shd w:val="clear" w:color="auto" w:fill="auto"/>
      <w:spacing w:before="400" w:after="40"/>
      <w:outlineLvl w:val="9"/>
    </w:pPr>
    <w:rPr>
      <w:rFonts w:asciiTheme="majorHAnsi" w:eastAsiaTheme="majorEastAsia" w:hAnsiTheme="majorHAnsi" w:cstheme="majorBidi"/>
      <w:caps/>
      <w:noProof w:val="0"/>
      <w:color w:val="auto"/>
      <w:sz w:val="36"/>
      <w:szCs w:val="36"/>
      <w:lang w:eastAsia="en-US"/>
    </w:rPr>
  </w:style>
  <w:style w:type="paragraph" w:customStyle="1" w:styleId="EndNoteBibliographyTitle">
    <w:name w:val="EndNote Bibliography Title"/>
    <w:basedOn w:val="Normal"/>
    <w:link w:val="EndNoteBibliographyTitleChar"/>
    <w:rsid w:val="006F67D7"/>
    <w:pPr>
      <w:spacing w:after="0"/>
      <w:jc w:val="center"/>
    </w:pPr>
    <w:rPr>
      <w:rFonts w:ascii="Calibri Light" w:eastAsiaTheme="minorEastAsia" w:hAnsi="Calibri Light" w:cs="Calibri Light"/>
      <w:noProof/>
      <w:sz w:val="36"/>
      <w:lang w:val="en-US"/>
    </w:rPr>
  </w:style>
  <w:style w:type="character" w:customStyle="1" w:styleId="EndNoteBibliographyTitleChar">
    <w:name w:val="EndNote Bibliography Title Char"/>
    <w:basedOn w:val="DefaultParagraphFont"/>
    <w:link w:val="EndNoteBibliographyTitle"/>
    <w:rsid w:val="006F67D7"/>
    <w:rPr>
      <w:rFonts w:ascii="Calibri Light" w:eastAsiaTheme="minorEastAsia" w:hAnsi="Calibri Light" w:cs="Calibri Light"/>
      <w:noProof/>
      <w:sz w:val="36"/>
      <w:lang w:val="en-US"/>
    </w:rPr>
  </w:style>
  <w:style w:type="paragraph" w:customStyle="1" w:styleId="Referencing">
    <w:name w:val="Referencing"/>
    <w:basedOn w:val="EndNoteBibliography"/>
    <w:link w:val="ReferencingChar"/>
    <w:qFormat/>
    <w:rsid w:val="006F67D7"/>
    <w:pPr>
      <w:tabs>
        <w:tab w:val="clear" w:pos="3068"/>
      </w:tabs>
      <w:spacing w:line="480" w:lineRule="auto"/>
      <w:ind w:left="720" w:hanging="720"/>
    </w:pPr>
    <w:rPr>
      <w:rFonts w:ascii="Calibri Light" w:eastAsiaTheme="minorEastAsia" w:hAnsi="Calibri Light" w:cs="Calibri Light"/>
      <w:sz w:val="24"/>
      <w:shd w:val="clear" w:color="auto" w:fill="auto"/>
    </w:rPr>
  </w:style>
  <w:style w:type="character" w:customStyle="1" w:styleId="ReferencingChar">
    <w:name w:val="Referencing Char"/>
    <w:basedOn w:val="EndNoteBibliographyChar"/>
    <w:link w:val="Referencing"/>
    <w:rsid w:val="006F67D7"/>
    <w:rPr>
      <w:rFonts w:ascii="Calibri Light" w:eastAsiaTheme="minorEastAsia" w:hAnsi="Calibri Light" w:cs="Calibri Light"/>
      <w:noProof/>
      <w:color w:val="333333"/>
      <w:sz w:val="24"/>
      <w:szCs w:val="21"/>
      <w:lang w:val="en-US"/>
    </w:rPr>
  </w:style>
  <w:style w:type="paragraph" w:styleId="CommentSubject">
    <w:name w:val="annotation subject"/>
    <w:basedOn w:val="CommentText"/>
    <w:next w:val="CommentText"/>
    <w:link w:val="CommentSubjectChar"/>
    <w:uiPriority w:val="99"/>
    <w:semiHidden/>
    <w:unhideWhenUsed/>
    <w:rsid w:val="006F67D7"/>
    <w:rPr>
      <w:rFonts w:eastAsiaTheme="minorEastAsia"/>
      <w:b/>
      <w:bCs/>
    </w:rPr>
  </w:style>
  <w:style w:type="character" w:customStyle="1" w:styleId="CommentSubjectChar">
    <w:name w:val="Comment Subject Char"/>
    <w:basedOn w:val="CommentTextChar"/>
    <w:link w:val="CommentSubject"/>
    <w:uiPriority w:val="99"/>
    <w:semiHidden/>
    <w:rsid w:val="006F67D7"/>
    <w:rPr>
      <w:rFonts w:eastAsiaTheme="minorEastAsia"/>
      <w:b/>
      <w:bCs/>
      <w:sz w:val="20"/>
      <w:szCs w:val="20"/>
    </w:rPr>
  </w:style>
  <w:style w:type="table" w:styleId="PlainTable5">
    <w:name w:val="Plain Table 5"/>
    <w:basedOn w:val="TableNormal"/>
    <w:uiPriority w:val="45"/>
    <w:rsid w:val="006F67D7"/>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ectionTitle">
    <w:name w:val="Section Title"/>
    <w:basedOn w:val="Normal"/>
    <w:uiPriority w:val="2"/>
    <w:qFormat/>
    <w:rsid w:val="006E7EF2"/>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character" w:customStyle="1" w:styleId="italicized-text">
    <w:name w:val="italicized-text"/>
    <w:basedOn w:val="DefaultParagraphFont"/>
    <w:rsid w:val="006E7EF2"/>
  </w:style>
  <w:style w:type="table" w:customStyle="1" w:styleId="GridTable4-Accent51">
    <w:name w:val="Grid Table 4 - Accent 51"/>
    <w:basedOn w:val="TableNormal"/>
    <w:next w:val="GridTable4-Accent5"/>
    <w:uiPriority w:val="49"/>
    <w:rsid w:val="006E7EF2"/>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6E7EF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lmyear">
    <w:name w:val="nlm_year"/>
    <w:basedOn w:val="DefaultParagraphFont"/>
    <w:rsid w:val="006E7EF2"/>
  </w:style>
  <w:style w:type="character" w:customStyle="1" w:styleId="hlfld-contribauthor">
    <w:name w:val="hlfld-contribauthor"/>
    <w:basedOn w:val="DefaultParagraphFont"/>
    <w:rsid w:val="006E7EF2"/>
  </w:style>
  <w:style w:type="character" w:customStyle="1" w:styleId="nlmgiven-names">
    <w:name w:val="nlm_given-names"/>
    <w:basedOn w:val="DefaultParagraphFont"/>
    <w:rsid w:val="006E7EF2"/>
  </w:style>
  <w:style w:type="character" w:customStyle="1" w:styleId="nlmarticle-title">
    <w:name w:val="nlm_article-title"/>
    <w:basedOn w:val="DefaultParagraphFont"/>
    <w:rsid w:val="006E7EF2"/>
  </w:style>
  <w:style w:type="character" w:customStyle="1" w:styleId="nlmfpage">
    <w:name w:val="nlm_fpage"/>
    <w:basedOn w:val="DefaultParagraphFont"/>
    <w:rsid w:val="006E7EF2"/>
  </w:style>
  <w:style w:type="character" w:customStyle="1" w:styleId="nlmlpage">
    <w:name w:val="nlm_lpage"/>
    <w:basedOn w:val="DefaultParagraphFont"/>
    <w:rsid w:val="006E7EF2"/>
  </w:style>
  <w:style w:type="character" w:customStyle="1" w:styleId="authors">
    <w:name w:val="authors"/>
    <w:basedOn w:val="DefaultParagraphFont"/>
    <w:rsid w:val="006E7EF2"/>
  </w:style>
  <w:style w:type="character" w:customStyle="1" w:styleId="Date1">
    <w:name w:val="Date1"/>
    <w:basedOn w:val="DefaultParagraphFont"/>
    <w:rsid w:val="006E7EF2"/>
  </w:style>
  <w:style w:type="character" w:customStyle="1" w:styleId="arttitle">
    <w:name w:val="art_title"/>
    <w:basedOn w:val="DefaultParagraphFont"/>
    <w:rsid w:val="006E7EF2"/>
  </w:style>
  <w:style w:type="character" w:customStyle="1" w:styleId="serialtitle">
    <w:name w:val="serial_title"/>
    <w:basedOn w:val="DefaultParagraphFont"/>
    <w:rsid w:val="006E7EF2"/>
  </w:style>
  <w:style w:type="character" w:customStyle="1" w:styleId="doilink">
    <w:name w:val="doi_link"/>
    <w:basedOn w:val="DefaultParagraphFont"/>
    <w:rsid w:val="006E7EF2"/>
  </w:style>
  <w:style w:type="character" w:customStyle="1" w:styleId="orcid-id-https">
    <w:name w:val="orcid-id-https"/>
    <w:basedOn w:val="DefaultParagraphFont"/>
    <w:rsid w:val="006E7EF2"/>
  </w:style>
  <w:style w:type="character" w:customStyle="1" w:styleId="NoSpacingChar">
    <w:name w:val="No Spacing Char"/>
    <w:aliases w:val="No Indent Char"/>
    <w:basedOn w:val="DefaultParagraphFont"/>
    <w:link w:val="NoSpacing"/>
    <w:uiPriority w:val="1"/>
    <w:rsid w:val="006D4AEF"/>
    <w:rPr>
      <w:rFonts w:ascii="Times New Roman" w:eastAsiaTheme="minorEastAsia" w:hAnsi="Times New Roman"/>
      <w:sz w:val="24"/>
      <w:szCs w:val="24"/>
      <w:lang w:val="en-US" w:eastAsia="ja-JP"/>
    </w:rPr>
  </w:style>
  <w:style w:type="paragraph" w:styleId="EndnoteText">
    <w:name w:val="endnote text"/>
    <w:basedOn w:val="Normal"/>
    <w:link w:val="EndnoteTextChar"/>
    <w:uiPriority w:val="99"/>
    <w:unhideWhenUsed/>
    <w:rsid w:val="00CA3D0D"/>
    <w:pPr>
      <w:spacing w:after="0" w:line="240" w:lineRule="auto"/>
    </w:pPr>
    <w:rPr>
      <w:sz w:val="20"/>
      <w:szCs w:val="20"/>
    </w:rPr>
  </w:style>
  <w:style w:type="character" w:customStyle="1" w:styleId="EndnoteTextChar">
    <w:name w:val="Endnote Text Char"/>
    <w:basedOn w:val="DefaultParagraphFont"/>
    <w:link w:val="EndnoteText"/>
    <w:uiPriority w:val="99"/>
    <w:rsid w:val="00CA3D0D"/>
    <w:rPr>
      <w:sz w:val="20"/>
      <w:szCs w:val="20"/>
    </w:rPr>
  </w:style>
  <w:style w:type="character" w:styleId="EndnoteReference">
    <w:name w:val="endnote reference"/>
    <w:basedOn w:val="DefaultParagraphFont"/>
    <w:uiPriority w:val="99"/>
    <w:semiHidden/>
    <w:unhideWhenUsed/>
    <w:rsid w:val="00CA3D0D"/>
    <w:rPr>
      <w:vertAlign w:val="superscript"/>
    </w:rPr>
  </w:style>
  <w:style w:type="character" w:customStyle="1" w:styleId="normaltextrun">
    <w:name w:val="normaltextrun"/>
    <w:basedOn w:val="DefaultParagraphFont"/>
    <w:rsid w:val="005061A3"/>
  </w:style>
  <w:style w:type="character" w:customStyle="1" w:styleId="eop">
    <w:name w:val="eop"/>
    <w:basedOn w:val="DefaultParagraphFont"/>
    <w:rsid w:val="00ED18BA"/>
  </w:style>
  <w:style w:type="paragraph" w:customStyle="1" w:styleId="paragraph">
    <w:name w:val="paragraph"/>
    <w:basedOn w:val="Normal"/>
    <w:rsid w:val="00301FD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2">
    <w:name w:val="H2"/>
    <w:next w:val="Normal"/>
    <w:rsid w:val="00DB6903"/>
    <w:pPr>
      <w:spacing w:after="240" w:line="240" w:lineRule="auto"/>
    </w:pPr>
    <w:rPr>
      <w:rFonts w:eastAsiaTheme="minorEastAsia"/>
      <w:b/>
      <w:color w:val="000000"/>
      <w:sz w:val="48"/>
      <w:szCs w:val="48"/>
      <w:lang w:val="en-US"/>
    </w:rPr>
  </w:style>
  <w:style w:type="numbering" w:customStyle="1" w:styleId="Singlepunch">
    <w:name w:val="Single punch"/>
    <w:rsid w:val="00DB6903"/>
    <w:pPr>
      <w:numPr>
        <w:numId w:val="15"/>
      </w:numPr>
    </w:pPr>
  </w:style>
  <w:style w:type="paragraph" w:customStyle="1" w:styleId="Default">
    <w:name w:val="Default"/>
    <w:rsid w:val="00DB6903"/>
    <w:pPr>
      <w:autoSpaceDE w:val="0"/>
      <w:autoSpaceDN w:val="0"/>
      <w:adjustRightInd w:val="0"/>
      <w:spacing w:after="0" w:line="240" w:lineRule="auto"/>
    </w:pPr>
    <w:rPr>
      <w:rFonts w:ascii="Calibri" w:hAnsi="Calibri" w:cs="Calibri"/>
      <w:color w:val="000000"/>
      <w:sz w:val="24"/>
      <w:szCs w:val="24"/>
    </w:rPr>
  </w:style>
  <w:style w:type="table" w:styleId="GridTable1Light-Accent2">
    <w:name w:val="Grid Table 1 Light Accent 2"/>
    <w:basedOn w:val="TableNormal"/>
    <w:uiPriority w:val="46"/>
    <w:rsid w:val="006407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gkelc">
    <w:name w:val="hgkelc"/>
    <w:basedOn w:val="DefaultParagraphFont"/>
    <w:rsid w:val="00A356EF"/>
  </w:style>
  <w:style w:type="paragraph" w:styleId="Bibliography">
    <w:name w:val="Bibliography"/>
    <w:basedOn w:val="Normal"/>
    <w:next w:val="Normal"/>
    <w:uiPriority w:val="37"/>
    <w:semiHidden/>
    <w:unhideWhenUsed/>
    <w:rsid w:val="00094170"/>
  </w:style>
  <w:style w:type="paragraph" w:styleId="BlockText">
    <w:name w:val="Block Text"/>
    <w:basedOn w:val="Normal"/>
    <w:uiPriority w:val="99"/>
    <w:semiHidden/>
    <w:unhideWhenUsed/>
    <w:rsid w:val="0009417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094170"/>
    <w:pPr>
      <w:spacing w:after="120"/>
    </w:pPr>
  </w:style>
  <w:style w:type="character" w:customStyle="1" w:styleId="BodyTextChar">
    <w:name w:val="Body Text Char"/>
    <w:basedOn w:val="DefaultParagraphFont"/>
    <w:link w:val="BodyText"/>
    <w:uiPriority w:val="99"/>
    <w:semiHidden/>
    <w:rsid w:val="00094170"/>
  </w:style>
  <w:style w:type="paragraph" w:styleId="BodyText2">
    <w:name w:val="Body Text 2"/>
    <w:basedOn w:val="Normal"/>
    <w:link w:val="BodyText2Char"/>
    <w:uiPriority w:val="99"/>
    <w:semiHidden/>
    <w:unhideWhenUsed/>
    <w:rsid w:val="00094170"/>
    <w:pPr>
      <w:spacing w:after="120" w:line="480" w:lineRule="auto"/>
    </w:pPr>
  </w:style>
  <w:style w:type="character" w:customStyle="1" w:styleId="BodyText2Char">
    <w:name w:val="Body Text 2 Char"/>
    <w:basedOn w:val="DefaultParagraphFont"/>
    <w:link w:val="BodyText2"/>
    <w:uiPriority w:val="99"/>
    <w:semiHidden/>
    <w:rsid w:val="00094170"/>
  </w:style>
  <w:style w:type="paragraph" w:styleId="BodyText3">
    <w:name w:val="Body Text 3"/>
    <w:basedOn w:val="Normal"/>
    <w:link w:val="BodyText3Char"/>
    <w:uiPriority w:val="99"/>
    <w:semiHidden/>
    <w:unhideWhenUsed/>
    <w:rsid w:val="00094170"/>
    <w:pPr>
      <w:spacing w:after="120"/>
    </w:pPr>
    <w:rPr>
      <w:sz w:val="16"/>
      <w:szCs w:val="16"/>
    </w:rPr>
  </w:style>
  <w:style w:type="character" w:customStyle="1" w:styleId="BodyText3Char">
    <w:name w:val="Body Text 3 Char"/>
    <w:basedOn w:val="DefaultParagraphFont"/>
    <w:link w:val="BodyText3"/>
    <w:uiPriority w:val="99"/>
    <w:semiHidden/>
    <w:rsid w:val="00094170"/>
    <w:rPr>
      <w:sz w:val="16"/>
      <w:szCs w:val="16"/>
    </w:rPr>
  </w:style>
  <w:style w:type="paragraph" w:styleId="BodyTextFirstIndent">
    <w:name w:val="Body Text First Indent"/>
    <w:basedOn w:val="BodyText"/>
    <w:link w:val="BodyTextFirstIndentChar"/>
    <w:uiPriority w:val="99"/>
    <w:semiHidden/>
    <w:unhideWhenUsed/>
    <w:rsid w:val="00094170"/>
    <w:pPr>
      <w:spacing w:after="160"/>
      <w:ind w:firstLine="360"/>
    </w:pPr>
  </w:style>
  <w:style w:type="character" w:customStyle="1" w:styleId="BodyTextFirstIndentChar">
    <w:name w:val="Body Text First Indent Char"/>
    <w:basedOn w:val="BodyTextChar"/>
    <w:link w:val="BodyTextFirstIndent"/>
    <w:uiPriority w:val="99"/>
    <w:semiHidden/>
    <w:rsid w:val="00094170"/>
  </w:style>
  <w:style w:type="paragraph" w:styleId="BodyTextIndent">
    <w:name w:val="Body Text Indent"/>
    <w:basedOn w:val="Normal"/>
    <w:link w:val="BodyTextIndentChar"/>
    <w:uiPriority w:val="99"/>
    <w:semiHidden/>
    <w:unhideWhenUsed/>
    <w:rsid w:val="00094170"/>
    <w:pPr>
      <w:spacing w:after="120"/>
      <w:ind w:left="283"/>
    </w:pPr>
  </w:style>
  <w:style w:type="character" w:customStyle="1" w:styleId="BodyTextIndentChar">
    <w:name w:val="Body Text Indent Char"/>
    <w:basedOn w:val="DefaultParagraphFont"/>
    <w:link w:val="BodyTextIndent"/>
    <w:uiPriority w:val="99"/>
    <w:semiHidden/>
    <w:rsid w:val="00094170"/>
  </w:style>
  <w:style w:type="paragraph" w:styleId="BodyTextFirstIndent2">
    <w:name w:val="Body Text First Indent 2"/>
    <w:basedOn w:val="BodyTextIndent"/>
    <w:link w:val="BodyTextFirstIndent2Char"/>
    <w:uiPriority w:val="99"/>
    <w:semiHidden/>
    <w:unhideWhenUsed/>
    <w:rsid w:val="0009417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094170"/>
  </w:style>
  <w:style w:type="paragraph" w:styleId="BodyTextIndent2">
    <w:name w:val="Body Text Indent 2"/>
    <w:basedOn w:val="Normal"/>
    <w:link w:val="BodyTextIndent2Char"/>
    <w:uiPriority w:val="99"/>
    <w:semiHidden/>
    <w:unhideWhenUsed/>
    <w:rsid w:val="00094170"/>
    <w:pPr>
      <w:spacing w:after="120" w:line="480" w:lineRule="auto"/>
      <w:ind w:left="283"/>
    </w:pPr>
  </w:style>
  <w:style w:type="character" w:customStyle="1" w:styleId="BodyTextIndent2Char">
    <w:name w:val="Body Text Indent 2 Char"/>
    <w:basedOn w:val="DefaultParagraphFont"/>
    <w:link w:val="BodyTextIndent2"/>
    <w:uiPriority w:val="99"/>
    <w:semiHidden/>
    <w:rsid w:val="00094170"/>
  </w:style>
  <w:style w:type="paragraph" w:styleId="BodyTextIndent3">
    <w:name w:val="Body Text Indent 3"/>
    <w:basedOn w:val="Normal"/>
    <w:link w:val="BodyTextIndent3Char"/>
    <w:uiPriority w:val="99"/>
    <w:semiHidden/>
    <w:unhideWhenUsed/>
    <w:rsid w:val="0009417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94170"/>
    <w:rPr>
      <w:sz w:val="16"/>
      <w:szCs w:val="16"/>
    </w:rPr>
  </w:style>
  <w:style w:type="paragraph" w:styleId="Closing">
    <w:name w:val="Closing"/>
    <w:basedOn w:val="Normal"/>
    <w:link w:val="ClosingChar"/>
    <w:uiPriority w:val="99"/>
    <w:semiHidden/>
    <w:unhideWhenUsed/>
    <w:rsid w:val="00094170"/>
    <w:pPr>
      <w:spacing w:after="0" w:line="240" w:lineRule="auto"/>
      <w:ind w:left="4252"/>
    </w:pPr>
  </w:style>
  <w:style w:type="character" w:customStyle="1" w:styleId="ClosingChar">
    <w:name w:val="Closing Char"/>
    <w:basedOn w:val="DefaultParagraphFont"/>
    <w:link w:val="Closing"/>
    <w:uiPriority w:val="99"/>
    <w:semiHidden/>
    <w:rsid w:val="00094170"/>
  </w:style>
  <w:style w:type="paragraph" w:styleId="Date">
    <w:name w:val="Date"/>
    <w:basedOn w:val="Normal"/>
    <w:next w:val="Normal"/>
    <w:link w:val="DateChar"/>
    <w:uiPriority w:val="99"/>
    <w:semiHidden/>
    <w:unhideWhenUsed/>
    <w:rsid w:val="00094170"/>
  </w:style>
  <w:style w:type="character" w:customStyle="1" w:styleId="DateChar">
    <w:name w:val="Date Char"/>
    <w:basedOn w:val="DefaultParagraphFont"/>
    <w:link w:val="Date"/>
    <w:uiPriority w:val="99"/>
    <w:semiHidden/>
    <w:rsid w:val="00094170"/>
  </w:style>
  <w:style w:type="paragraph" w:styleId="DocumentMap">
    <w:name w:val="Document Map"/>
    <w:basedOn w:val="Normal"/>
    <w:link w:val="DocumentMapChar"/>
    <w:uiPriority w:val="99"/>
    <w:semiHidden/>
    <w:unhideWhenUsed/>
    <w:rsid w:val="0009417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4170"/>
    <w:rPr>
      <w:rFonts w:ascii="Segoe UI" w:hAnsi="Segoe UI" w:cs="Segoe UI"/>
      <w:sz w:val="16"/>
      <w:szCs w:val="16"/>
    </w:rPr>
  </w:style>
  <w:style w:type="paragraph" w:styleId="E-mailSignature">
    <w:name w:val="E-mail Signature"/>
    <w:basedOn w:val="Normal"/>
    <w:link w:val="E-mailSignatureChar"/>
    <w:uiPriority w:val="99"/>
    <w:semiHidden/>
    <w:unhideWhenUsed/>
    <w:rsid w:val="00094170"/>
    <w:pPr>
      <w:spacing w:after="0" w:line="240" w:lineRule="auto"/>
    </w:pPr>
  </w:style>
  <w:style w:type="character" w:customStyle="1" w:styleId="E-mailSignatureChar">
    <w:name w:val="E-mail Signature Char"/>
    <w:basedOn w:val="DefaultParagraphFont"/>
    <w:link w:val="E-mailSignature"/>
    <w:uiPriority w:val="99"/>
    <w:semiHidden/>
    <w:rsid w:val="00094170"/>
  </w:style>
  <w:style w:type="paragraph" w:styleId="EnvelopeAddress">
    <w:name w:val="envelope address"/>
    <w:basedOn w:val="Normal"/>
    <w:uiPriority w:val="99"/>
    <w:semiHidden/>
    <w:unhideWhenUsed/>
    <w:rsid w:val="0009417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94170"/>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94170"/>
    <w:pPr>
      <w:spacing w:after="0" w:line="240" w:lineRule="auto"/>
    </w:pPr>
    <w:rPr>
      <w:i/>
      <w:iCs/>
    </w:rPr>
  </w:style>
  <w:style w:type="character" w:customStyle="1" w:styleId="HTMLAddressChar">
    <w:name w:val="HTML Address Char"/>
    <w:basedOn w:val="DefaultParagraphFont"/>
    <w:link w:val="HTMLAddress"/>
    <w:uiPriority w:val="99"/>
    <w:semiHidden/>
    <w:rsid w:val="00094170"/>
    <w:rPr>
      <w:i/>
      <w:iCs/>
    </w:rPr>
  </w:style>
  <w:style w:type="paragraph" w:styleId="HTMLPreformatted">
    <w:name w:val="HTML Preformatted"/>
    <w:basedOn w:val="Normal"/>
    <w:link w:val="HTMLPreformattedChar"/>
    <w:uiPriority w:val="99"/>
    <w:semiHidden/>
    <w:unhideWhenUsed/>
    <w:rsid w:val="0009417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4170"/>
    <w:rPr>
      <w:rFonts w:ascii="Consolas" w:hAnsi="Consolas"/>
      <w:sz w:val="20"/>
      <w:szCs w:val="20"/>
    </w:rPr>
  </w:style>
  <w:style w:type="paragraph" w:styleId="Index1">
    <w:name w:val="index 1"/>
    <w:basedOn w:val="Normal"/>
    <w:next w:val="Normal"/>
    <w:autoRedefine/>
    <w:uiPriority w:val="99"/>
    <w:semiHidden/>
    <w:unhideWhenUsed/>
    <w:rsid w:val="00094170"/>
    <w:pPr>
      <w:spacing w:after="0" w:line="240" w:lineRule="auto"/>
      <w:ind w:left="220" w:hanging="220"/>
    </w:pPr>
  </w:style>
  <w:style w:type="paragraph" w:styleId="Index2">
    <w:name w:val="index 2"/>
    <w:basedOn w:val="Normal"/>
    <w:next w:val="Normal"/>
    <w:autoRedefine/>
    <w:uiPriority w:val="99"/>
    <w:semiHidden/>
    <w:unhideWhenUsed/>
    <w:rsid w:val="00094170"/>
    <w:pPr>
      <w:spacing w:after="0" w:line="240" w:lineRule="auto"/>
      <w:ind w:left="440" w:hanging="220"/>
    </w:pPr>
  </w:style>
  <w:style w:type="paragraph" w:styleId="Index3">
    <w:name w:val="index 3"/>
    <w:basedOn w:val="Normal"/>
    <w:next w:val="Normal"/>
    <w:autoRedefine/>
    <w:uiPriority w:val="99"/>
    <w:semiHidden/>
    <w:unhideWhenUsed/>
    <w:rsid w:val="00094170"/>
    <w:pPr>
      <w:spacing w:after="0" w:line="240" w:lineRule="auto"/>
      <w:ind w:left="660" w:hanging="220"/>
    </w:pPr>
  </w:style>
  <w:style w:type="paragraph" w:styleId="Index4">
    <w:name w:val="index 4"/>
    <w:basedOn w:val="Normal"/>
    <w:next w:val="Normal"/>
    <w:autoRedefine/>
    <w:uiPriority w:val="99"/>
    <w:semiHidden/>
    <w:unhideWhenUsed/>
    <w:rsid w:val="00094170"/>
    <w:pPr>
      <w:spacing w:after="0" w:line="240" w:lineRule="auto"/>
      <w:ind w:left="880" w:hanging="220"/>
    </w:pPr>
  </w:style>
  <w:style w:type="paragraph" w:styleId="Index5">
    <w:name w:val="index 5"/>
    <w:basedOn w:val="Normal"/>
    <w:next w:val="Normal"/>
    <w:autoRedefine/>
    <w:uiPriority w:val="99"/>
    <w:semiHidden/>
    <w:unhideWhenUsed/>
    <w:rsid w:val="00094170"/>
    <w:pPr>
      <w:spacing w:after="0" w:line="240" w:lineRule="auto"/>
      <w:ind w:left="1100" w:hanging="220"/>
    </w:pPr>
  </w:style>
  <w:style w:type="paragraph" w:styleId="Index6">
    <w:name w:val="index 6"/>
    <w:basedOn w:val="Normal"/>
    <w:next w:val="Normal"/>
    <w:autoRedefine/>
    <w:uiPriority w:val="99"/>
    <w:semiHidden/>
    <w:unhideWhenUsed/>
    <w:rsid w:val="00094170"/>
    <w:pPr>
      <w:spacing w:after="0" w:line="240" w:lineRule="auto"/>
      <w:ind w:left="1320" w:hanging="220"/>
    </w:pPr>
  </w:style>
  <w:style w:type="paragraph" w:styleId="Index7">
    <w:name w:val="index 7"/>
    <w:basedOn w:val="Normal"/>
    <w:next w:val="Normal"/>
    <w:autoRedefine/>
    <w:uiPriority w:val="99"/>
    <w:semiHidden/>
    <w:unhideWhenUsed/>
    <w:rsid w:val="00094170"/>
    <w:pPr>
      <w:spacing w:after="0" w:line="240" w:lineRule="auto"/>
      <w:ind w:left="1540" w:hanging="220"/>
    </w:pPr>
  </w:style>
  <w:style w:type="paragraph" w:styleId="Index8">
    <w:name w:val="index 8"/>
    <w:basedOn w:val="Normal"/>
    <w:next w:val="Normal"/>
    <w:autoRedefine/>
    <w:uiPriority w:val="99"/>
    <w:semiHidden/>
    <w:unhideWhenUsed/>
    <w:rsid w:val="00094170"/>
    <w:pPr>
      <w:spacing w:after="0" w:line="240" w:lineRule="auto"/>
      <w:ind w:left="1760" w:hanging="220"/>
    </w:pPr>
  </w:style>
  <w:style w:type="paragraph" w:styleId="Index9">
    <w:name w:val="index 9"/>
    <w:basedOn w:val="Normal"/>
    <w:next w:val="Normal"/>
    <w:autoRedefine/>
    <w:uiPriority w:val="99"/>
    <w:semiHidden/>
    <w:unhideWhenUsed/>
    <w:rsid w:val="00094170"/>
    <w:pPr>
      <w:spacing w:after="0" w:line="240" w:lineRule="auto"/>
      <w:ind w:left="1980" w:hanging="220"/>
    </w:pPr>
  </w:style>
  <w:style w:type="paragraph" w:styleId="IndexHeading">
    <w:name w:val="index heading"/>
    <w:basedOn w:val="Normal"/>
    <w:next w:val="Index1"/>
    <w:uiPriority w:val="99"/>
    <w:semiHidden/>
    <w:unhideWhenUsed/>
    <w:rsid w:val="00094170"/>
    <w:rPr>
      <w:rFonts w:asciiTheme="majorHAnsi" w:eastAsiaTheme="majorEastAsia" w:hAnsiTheme="majorHAnsi" w:cstheme="majorBidi"/>
      <w:b/>
      <w:bCs/>
    </w:rPr>
  </w:style>
  <w:style w:type="paragraph" w:styleId="List">
    <w:name w:val="List"/>
    <w:basedOn w:val="Normal"/>
    <w:uiPriority w:val="99"/>
    <w:semiHidden/>
    <w:unhideWhenUsed/>
    <w:rsid w:val="00094170"/>
    <w:pPr>
      <w:ind w:left="283" w:hanging="283"/>
      <w:contextualSpacing/>
    </w:pPr>
  </w:style>
  <w:style w:type="paragraph" w:styleId="List2">
    <w:name w:val="List 2"/>
    <w:basedOn w:val="Normal"/>
    <w:uiPriority w:val="99"/>
    <w:semiHidden/>
    <w:unhideWhenUsed/>
    <w:rsid w:val="00094170"/>
    <w:pPr>
      <w:ind w:left="566" w:hanging="283"/>
      <w:contextualSpacing/>
    </w:pPr>
  </w:style>
  <w:style w:type="paragraph" w:styleId="List3">
    <w:name w:val="List 3"/>
    <w:basedOn w:val="Normal"/>
    <w:uiPriority w:val="99"/>
    <w:semiHidden/>
    <w:unhideWhenUsed/>
    <w:rsid w:val="00094170"/>
    <w:pPr>
      <w:ind w:left="849" w:hanging="283"/>
      <w:contextualSpacing/>
    </w:pPr>
  </w:style>
  <w:style w:type="paragraph" w:styleId="List4">
    <w:name w:val="List 4"/>
    <w:basedOn w:val="Normal"/>
    <w:uiPriority w:val="99"/>
    <w:semiHidden/>
    <w:unhideWhenUsed/>
    <w:rsid w:val="00094170"/>
    <w:pPr>
      <w:ind w:left="1132" w:hanging="283"/>
      <w:contextualSpacing/>
    </w:pPr>
  </w:style>
  <w:style w:type="paragraph" w:styleId="List5">
    <w:name w:val="List 5"/>
    <w:basedOn w:val="Normal"/>
    <w:uiPriority w:val="99"/>
    <w:semiHidden/>
    <w:unhideWhenUsed/>
    <w:rsid w:val="00094170"/>
    <w:pPr>
      <w:ind w:left="1415" w:hanging="283"/>
      <w:contextualSpacing/>
    </w:pPr>
  </w:style>
  <w:style w:type="paragraph" w:styleId="ListBullet">
    <w:name w:val="List Bullet"/>
    <w:basedOn w:val="Normal"/>
    <w:uiPriority w:val="99"/>
    <w:semiHidden/>
    <w:unhideWhenUsed/>
    <w:rsid w:val="00094170"/>
    <w:pPr>
      <w:numPr>
        <w:numId w:val="31"/>
      </w:numPr>
      <w:contextualSpacing/>
    </w:pPr>
  </w:style>
  <w:style w:type="paragraph" w:styleId="ListBullet2">
    <w:name w:val="List Bullet 2"/>
    <w:basedOn w:val="Normal"/>
    <w:uiPriority w:val="99"/>
    <w:semiHidden/>
    <w:unhideWhenUsed/>
    <w:rsid w:val="00094170"/>
    <w:pPr>
      <w:numPr>
        <w:numId w:val="32"/>
      </w:numPr>
      <w:contextualSpacing/>
    </w:pPr>
  </w:style>
  <w:style w:type="paragraph" w:styleId="ListBullet3">
    <w:name w:val="List Bullet 3"/>
    <w:basedOn w:val="Normal"/>
    <w:uiPriority w:val="99"/>
    <w:semiHidden/>
    <w:unhideWhenUsed/>
    <w:rsid w:val="00094170"/>
    <w:pPr>
      <w:numPr>
        <w:numId w:val="33"/>
      </w:numPr>
      <w:contextualSpacing/>
    </w:pPr>
  </w:style>
  <w:style w:type="paragraph" w:styleId="ListBullet4">
    <w:name w:val="List Bullet 4"/>
    <w:basedOn w:val="Normal"/>
    <w:uiPriority w:val="99"/>
    <w:semiHidden/>
    <w:unhideWhenUsed/>
    <w:rsid w:val="00094170"/>
    <w:pPr>
      <w:numPr>
        <w:numId w:val="34"/>
      </w:numPr>
      <w:contextualSpacing/>
    </w:pPr>
  </w:style>
  <w:style w:type="paragraph" w:styleId="ListBullet5">
    <w:name w:val="List Bullet 5"/>
    <w:basedOn w:val="Normal"/>
    <w:uiPriority w:val="99"/>
    <w:semiHidden/>
    <w:unhideWhenUsed/>
    <w:rsid w:val="00094170"/>
    <w:pPr>
      <w:numPr>
        <w:numId w:val="35"/>
      </w:numPr>
      <w:contextualSpacing/>
    </w:pPr>
  </w:style>
  <w:style w:type="paragraph" w:styleId="ListContinue">
    <w:name w:val="List Continue"/>
    <w:basedOn w:val="Normal"/>
    <w:uiPriority w:val="99"/>
    <w:semiHidden/>
    <w:unhideWhenUsed/>
    <w:rsid w:val="00094170"/>
    <w:pPr>
      <w:spacing w:after="120"/>
      <w:ind w:left="283"/>
      <w:contextualSpacing/>
    </w:pPr>
  </w:style>
  <w:style w:type="paragraph" w:styleId="ListContinue2">
    <w:name w:val="List Continue 2"/>
    <w:basedOn w:val="Normal"/>
    <w:uiPriority w:val="99"/>
    <w:semiHidden/>
    <w:unhideWhenUsed/>
    <w:rsid w:val="00094170"/>
    <w:pPr>
      <w:spacing w:after="120"/>
      <w:ind w:left="566"/>
      <w:contextualSpacing/>
    </w:pPr>
  </w:style>
  <w:style w:type="paragraph" w:styleId="ListContinue3">
    <w:name w:val="List Continue 3"/>
    <w:basedOn w:val="Normal"/>
    <w:uiPriority w:val="99"/>
    <w:semiHidden/>
    <w:unhideWhenUsed/>
    <w:rsid w:val="00094170"/>
    <w:pPr>
      <w:spacing w:after="120"/>
      <w:ind w:left="849"/>
      <w:contextualSpacing/>
    </w:pPr>
  </w:style>
  <w:style w:type="paragraph" w:styleId="ListContinue4">
    <w:name w:val="List Continue 4"/>
    <w:basedOn w:val="Normal"/>
    <w:uiPriority w:val="99"/>
    <w:semiHidden/>
    <w:unhideWhenUsed/>
    <w:rsid w:val="00094170"/>
    <w:pPr>
      <w:spacing w:after="120"/>
      <w:ind w:left="1132"/>
      <w:contextualSpacing/>
    </w:pPr>
  </w:style>
  <w:style w:type="paragraph" w:styleId="ListContinue5">
    <w:name w:val="List Continue 5"/>
    <w:basedOn w:val="Normal"/>
    <w:uiPriority w:val="99"/>
    <w:semiHidden/>
    <w:unhideWhenUsed/>
    <w:rsid w:val="00094170"/>
    <w:pPr>
      <w:spacing w:after="120"/>
      <w:ind w:left="1415"/>
      <w:contextualSpacing/>
    </w:pPr>
  </w:style>
  <w:style w:type="paragraph" w:styleId="ListNumber">
    <w:name w:val="List Number"/>
    <w:basedOn w:val="Normal"/>
    <w:uiPriority w:val="99"/>
    <w:semiHidden/>
    <w:unhideWhenUsed/>
    <w:rsid w:val="00094170"/>
    <w:pPr>
      <w:numPr>
        <w:numId w:val="36"/>
      </w:numPr>
      <w:contextualSpacing/>
    </w:pPr>
  </w:style>
  <w:style w:type="paragraph" w:styleId="ListNumber2">
    <w:name w:val="List Number 2"/>
    <w:basedOn w:val="Normal"/>
    <w:uiPriority w:val="99"/>
    <w:semiHidden/>
    <w:unhideWhenUsed/>
    <w:rsid w:val="00094170"/>
    <w:pPr>
      <w:numPr>
        <w:numId w:val="37"/>
      </w:numPr>
      <w:contextualSpacing/>
    </w:pPr>
  </w:style>
  <w:style w:type="paragraph" w:styleId="ListNumber3">
    <w:name w:val="List Number 3"/>
    <w:basedOn w:val="Normal"/>
    <w:uiPriority w:val="99"/>
    <w:semiHidden/>
    <w:unhideWhenUsed/>
    <w:rsid w:val="00094170"/>
    <w:pPr>
      <w:numPr>
        <w:numId w:val="38"/>
      </w:numPr>
      <w:contextualSpacing/>
    </w:pPr>
  </w:style>
  <w:style w:type="paragraph" w:styleId="ListNumber4">
    <w:name w:val="List Number 4"/>
    <w:basedOn w:val="Normal"/>
    <w:uiPriority w:val="99"/>
    <w:semiHidden/>
    <w:unhideWhenUsed/>
    <w:rsid w:val="00094170"/>
    <w:pPr>
      <w:numPr>
        <w:numId w:val="39"/>
      </w:numPr>
      <w:contextualSpacing/>
    </w:pPr>
  </w:style>
  <w:style w:type="paragraph" w:styleId="ListNumber5">
    <w:name w:val="List Number 5"/>
    <w:basedOn w:val="Normal"/>
    <w:uiPriority w:val="99"/>
    <w:semiHidden/>
    <w:unhideWhenUsed/>
    <w:rsid w:val="00094170"/>
    <w:pPr>
      <w:numPr>
        <w:numId w:val="40"/>
      </w:numPr>
      <w:contextualSpacing/>
    </w:pPr>
  </w:style>
  <w:style w:type="paragraph" w:styleId="MacroText">
    <w:name w:val="macro"/>
    <w:link w:val="MacroTextChar"/>
    <w:uiPriority w:val="99"/>
    <w:semiHidden/>
    <w:unhideWhenUsed/>
    <w:rsid w:val="0009417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94170"/>
    <w:rPr>
      <w:rFonts w:ascii="Consolas" w:hAnsi="Consolas"/>
      <w:sz w:val="20"/>
      <w:szCs w:val="20"/>
    </w:rPr>
  </w:style>
  <w:style w:type="paragraph" w:styleId="MessageHeader">
    <w:name w:val="Message Header"/>
    <w:basedOn w:val="Normal"/>
    <w:link w:val="MessageHeaderChar"/>
    <w:uiPriority w:val="99"/>
    <w:semiHidden/>
    <w:unhideWhenUsed/>
    <w:rsid w:val="0009417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9417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94170"/>
    <w:pPr>
      <w:ind w:left="720"/>
    </w:pPr>
  </w:style>
  <w:style w:type="paragraph" w:styleId="NoteHeading">
    <w:name w:val="Note Heading"/>
    <w:basedOn w:val="Normal"/>
    <w:next w:val="Normal"/>
    <w:link w:val="NoteHeadingChar"/>
    <w:uiPriority w:val="99"/>
    <w:semiHidden/>
    <w:unhideWhenUsed/>
    <w:rsid w:val="00094170"/>
    <w:pPr>
      <w:spacing w:after="0" w:line="240" w:lineRule="auto"/>
    </w:pPr>
  </w:style>
  <w:style w:type="character" w:customStyle="1" w:styleId="NoteHeadingChar">
    <w:name w:val="Note Heading Char"/>
    <w:basedOn w:val="DefaultParagraphFont"/>
    <w:link w:val="NoteHeading"/>
    <w:uiPriority w:val="99"/>
    <w:semiHidden/>
    <w:rsid w:val="00094170"/>
  </w:style>
  <w:style w:type="paragraph" w:styleId="PlainText">
    <w:name w:val="Plain Text"/>
    <w:basedOn w:val="Normal"/>
    <w:link w:val="PlainTextChar"/>
    <w:uiPriority w:val="99"/>
    <w:semiHidden/>
    <w:unhideWhenUsed/>
    <w:rsid w:val="0009417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94170"/>
    <w:rPr>
      <w:rFonts w:ascii="Consolas" w:hAnsi="Consolas"/>
      <w:sz w:val="21"/>
      <w:szCs w:val="21"/>
    </w:rPr>
  </w:style>
  <w:style w:type="paragraph" w:styleId="Salutation">
    <w:name w:val="Salutation"/>
    <w:basedOn w:val="Normal"/>
    <w:next w:val="Normal"/>
    <w:link w:val="SalutationChar"/>
    <w:uiPriority w:val="99"/>
    <w:semiHidden/>
    <w:unhideWhenUsed/>
    <w:rsid w:val="00094170"/>
  </w:style>
  <w:style w:type="character" w:customStyle="1" w:styleId="SalutationChar">
    <w:name w:val="Salutation Char"/>
    <w:basedOn w:val="DefaultParagraphFont"/>
    <w:link w:val="Salutation"/>
    <w:uiPriority w:val="99"/>
    <w:semiHidden/>
    <w:rsid w:val="00094170"/>
  </w:style>
  <w:style w:type="paragraph" w:styleId="Signature">
    <w:name w:val="Signature"/>
    <w:basedOn w:val="Normal"/>
    <w:link w:val="SignatureChar"/>
    <w:uiPriority w:val="99"/>
    <w:semiHidden/>
    <w:unhideWhenUsed/>
    <w:rsid w:val="00094170"/>
    <w:pPr>
      <w:spacing w:after="0" w:line="240" w:lineRule="auto"/>
      <w:ind w:left="4252"/>
    </w:pPr>
  </w:style>
  <w:style w:type="character" w:customStyle="1" w:styleId="SignatureChar">
    <w:name w:val="Signature Char"/>
    <w:basedOn w:val="DefaultParagraphFont"/>
    <w:link w:val="Signature"/>
    <w:uiPriority w:val="99"/>
    <w:semiHidden/>
    <w:rsid w:val="00094170"/>
  </w:style>
  <w:style w:type="paragraph" w:styleId="TableofAuthorities">
    <w:name w:val="table of authorities"/>
    <w:basedOn w:val="Normal"/>
    <w:next w:val="Normal"/>
    <w:uiPriority w:val="99"/>
    <w:semiHidden/>
    <w:unhideWhenUsed/>
    <w:rsid w:val="00094170"/>
    <w:pPr>
      <w:spacing w:after="0"/>
      <w:ind w:left="220" w:hanging="220"/>
    </w:pPr>
  </w:style>
  <w:style w:type="paragraph" w:styleId="TableofFigures">
    <w:name w:val="table of figures"/>
    <w:basedOn w:val="Normal"/>
    <w:next w:val="Normal"/>
    <w:uiPriority w:val="99"/>
    <w:semiHidden/>
    <w:unhideWhenUsed/>
    <w:rsid w:val="00094170"/>
    <w:pPr>
      <w:spacing w:after="0"/>
    </w:pPr>
  </w:style>
  <w:style w:type="paragraph" w:styleId="TOAHeading">
    <w:name w:val="toa heading"/>
    <w:basedOn w:val="Normal"/>
    <w:next w:val="Normal"/>
    <w:uiPriority w:val="99"/>
    <w:semiHidden/>
    <w:unhideWhenUsed/>
    <w:rsid w:val="0009417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094170"/>
    <w:pPr>
      <w:spacing w:after="100"/>
    </w:pPr>
  </w:style>
  <w:style w:type="paragraph" w:styleId="TOC2">
    <w:name w:val="toc 2"/>
    <w:basedOn w:val="Normal"/>
    <w:next w:val="Normal"/>
    <w:autoRedefine/>
    <w:uiPriority w:val="39"/>
    <w:unhideWhenUsed/>
    <w:rsid w:val="00094170"/>
    <w:pPr>
      <w:spacing w:after="100"/>
      <w:ind w:left="220"/>
    </w:pPr>
  </w:style>
  <w:style w:type="paragraph" w:styleId="TOC3">
    <w:name w:val="toc 3"/>
    <w:basedOn w:val="Normal"/>
    <w:next w:val="Normal"/>
    <w:autoRedefine/>
    <w:uiPriority w:val="39"/>
    <w:unhideWhenUsed/>
    <w:rsid w:val="00477299"/>
    <w:pPr>
      <w:tabs>
        <w:tab w:val="right" w:leader="dot" w:pos="9016"/>
      </w:tabs>
      <w:spacing w:after="100"/>
      <w:ind w:left="440"/>
    </w:pPr>
  </w:style>
  <w:style w:type="paragraph" w:styleId="TOC4">
    <w:name w:val="toc 4"/>
    <w:basedOn w:val="Normal"/>
    <w:next w:val="Normal"/>
    <w:autoRedefine/>
    <w:uiPriority w:val="39"/>
    <w:semiHidden/>
    <w:unhideWhenUsed/>
    <w:rsid w:val="00094170"/>
    <w:pPr>
      <w:spacing w:after="100"/>
      <w:ind w:left="660"/>
    </w:pPr>
  </w:style>
  <w:style w:type="paragraph" w:styleId="TOC5">
    <w:name w:val="toc 5"/>
    <w:basedOn w:val="Normal"/>
    <w:next w:val="Normal"/>
    <w:autoRedefine/>
    <w:uiPriority w:val="39"/>
    <w:semiHidden/>
    <w:unhideWhenUsed/>
    <w:rsid w:val="00094170"/>
    <w:pPr>
      <w:spacing w:after="100"/>
      <w:ind w:left="880"/>
    </w:pPr>
  </w:style>
  <w:style w:type="paragraph" w:styleId="TOC6">
    <w:name w:val="toc 6"/>
    <w:basedOn w:val="Normal"/>
    <w:next w:val="Normal"/>
    <w:autoRedefine/>
    <w:uiPriority w:val="39"/>
    <w:semiHidden/>
    <w:unhideWhenUsed/>
    <w:rsid w:val="00094170"/>
    <w:pPr>
      <w:spacing w:after="100"/>
      <w:ind w:left="1100"/>
    </w:pPr>
  </w:style>
  <w:style w:type="paragraph" w:styleId="TOC7">
    <w:name w:val="toc 7"/>
    <w:basedOn w:val="Normal"/>
    <w:next w:val="Normal"/>
    <w:autoRedefine/>
    <w:uiPriority w:val="39"/>
    <w:semiHidden/>
    <w:unhideWhenUsed/>
    <w:rsid w:val="00094170"/>
    <w:pPr>
      <w:spacing w:after="100"/>
      <w:ind w:left="1320"/>
    </w:pPr>
  </w:style>
  <w:style w:type="paragraph" w:styleId="TOC8">
    <w:name w:val="toc 8"/>
    <w:basedOn w:val="Normal"/>
    <w:next w:val="Normal"/>
    <w:autoRedefine/>
    <w:uiPriority w:val="39"/>
    <w:semiHidden/>
    <w:unhideWhenUsed/>
    <w:rsid w:val="00094170"/>
    <w:pPr>
      <w:spacing w:after="100"/>
      <w:ind w:left="1540"/>
    </w:pPr>
  </w:style>
  <w:style w:type="paragraph" w:styleId="TOC9">
    <w:name w:val="toc 9"/>
    <w:basedOn w:val="Normal"/>
    <w:next w:val="Normal"/>
    <w:autoRedefine/>
    <w:uiPriority w:val="39"/>
    <w:semiHidden/>
    <w:unhideWhenUsed/>
    <w:rsid w:val="00094170"/>
    <w:pPr>
      <w:spacing w:after="100"/>
      <w:ind w:left="1760"/>
    </w:pPr>
  </w:style>
  <w:style w:type="paragraph" w:styleId="Revision">
    <w:name w:val="Revision"/>
    <w:hidden/>
    <w:uiPriority w:val="99"/>
    <w:semiHidden/>
    <w:rsid w:val="000A5A4F"/>
    <w:pPr>
      <w:spacing w:after="0" w:line="240" w:lineRule="auto"/>
    </w:pPr>
  </w:style>
  <w:style w:type="character" w:styleId="UnresolvedMention">
    <w:name w:val="Unresolved Mention"/>
    <w:basedOn w:val="DefaultParagraphFont"/>
    <w:uiPriority w:val="99"/>
    <w:semiHidden/>
    <w:unhideWhenUsed/>
    <w:rsid w:val="009733A7"/>
    <w:rPr>
      <w:color w:val="605E5C"/>
      <w:shd w:val="clear" w:color="auto" w:fill="E1DFDD"/>
    </w:rPr>
  </w:style>
  <w:style w:type="table" w:styleId="GridTable4-Accent4">
    <w:name w:val="Grid Table 4 Accent 4"/>
    <w:basedOn w:val="TableNormal"/>
    <w:uiPriority w:val="49"/>
    <w:rsid w:val="002400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2">
    <w:name w:val="Grid Table 5 Dark Accent 2"/>
    <w:basedOn w:val="TableNormal"/>
    <w:uiPriority w:val="50"/>
    <w:rsid w:val="00F157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7Colorful-Accent2">
    <w:name w:val="List Table 7 Colorful Accent 2"/>
    <w:basedOn w:val="TableNormal"/>
    <w:uiPriority w:val="52"/>
    <w:rsid w:val="00B10AA8"/>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3A0AC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41857">
      <w:bodyDiv w:val="1"/>
      <w:marLeft w:val="0"/>
      <w:marRight w:val="0"/>
      <w:marTop w:val="0"/>
      <w:marBottom w:val="0"/>
      <w:divBdr>
        <w:top w:val="none" w:sz="0" w:space="0" w:color="auto"/>
        <w:left w:val="none" w:sz="0" w:space="0" w:color="auto"/>
        <w:bottom w:val="none" w:sz="0" w:space="0" w:color="auto"/>
        <w:right w:val="none" w:sz="0" w:space="0" w:color="auto"/>
      </w:divBdr>
      <w:divsChild>
        <w:div w:id="1898204671">
          <w:marLeft w:val="0"/>
          <w:marRight w:val="0"/>
          <w:marTop w:val="0"/>
          <w:marBottom w:val="0"/>
          <w:divBdr>
            <w:top w:val="none" w:sz="0" w:space="0" w:color="auto"/>
            <w:left w:val="none" w:sz="0" w:space="0" w:color="auto"/>
            <w:bottom w:val="none" w:sz="0" w:space="0" w:color="auto"/>
            <w:right w:val="none" w:sz="0" w:space="0" w:color="auto"/>
          </w:divBdr>
        </w:div>
        <w:div w:id="1350447661">
          <w:marLeft w:val="0"/>
          <w:marRight w:val="0"/>
          <w:marTop w:val="0"/>
          <w:marBottom w:val="0"/>
          <w:divBdr>
            <w:top w:val="none" w:sz="0" w:space="0" w:color="auto"/>
            <w:left w:val="none" w:sz="0" w:space="0" w:color="auto"/>
            <w:bottom w:val="none" w:sz="0" w:space="0" w:color="auto"/>
            <w:right w:val="none" w:sz="0" w:space="0" w:color="auto"/>
          </w:divBdr>
        </w:div>
      </w:divsChild>
    </w:div>
    <w:div w:id="323633416">
      <w:bodyDiv w:val="1"/>
      <w:marLeft w:val="0"/>
      <w:marRight w:val="0"/>
      <w:marTop w:val="0"/>
      <w:marBottom w:val="0"/>
      <w:divBdr>
        <w:top w:val="none" w:sz="0" w:space="0" w:color="auto"/>
        <w:left w:val="none" w:sz="0" w:space="0" w:color="auto"/>
        <w:bottom w:val="none" w:sz="0" w:space="0" w:color="auto"/>
        <w:right w:val="none" w:sz="0" w:space="0" w:color="auto"/>
      </w:divBdr>
    </w:div>
    <w:div w:id="445082795">
      <w:bodyDiv w:val="1"/>
      <w:marLeft w:val="0"/>
      <w:marRight w:val="0"/>
      <w:marTop w:val="0"/>
      <w:marBottom w:val="0"/>
      <w:divBdr>
        <w:top w:val="none" w:sz="0" w:space="0" w:color="auto"/>
        <w:left w:val="none" w:sz="0" w:space="0" w:color="auto"/>
        <w:bottom w:val="none" w:sz="0" w:space="0" w:color="auto"/>
        <w:right w:val="none" w:sz="0" w:space="0" w:color="auto"/>
      </w:divBdr>
    </w:div>
    <w:div w:id="452141240">
      <w:bodyDiv w:val="1"/>
      <w:marLeft w:val="0"/>
      <w:marRight w:val="0"/>
      <w:marTop w:val="0"/>
      <w:marBottom w:val="0"/>
      <w:divBdr>
        <w:top w:val="none" w:sz="0" w:space="0" w:color="auto"/>
        <w:left w:val="none" w:sz="0" w:space="0" w:color="auto"/>
        <w:bottom w:val="none" w:sz="0" w:space="0" w:color="auto"/>
        <w:right w:val="none" w:sz="0" w:space="0" w:color="auto"/>
      </w:divBdr>
    </w:div>
    <w:div w:id="476655121">
      <w:bodyDiv w:val="1"/>
      <w:marLeft w:val="0"/>
      <w:marRight w:val="0"/>
      <w:marTop w:val="0"/>
      <w:marBottom w:val="0"/>
      <w:divBdr>
        <w:top w:val="none" w:sz="0" w:space="0" w:color="auto"/>
        <w:left w:val="none" w:sz="0" w:space="0" w:color="auto"/>
        <w:bottom w:val="none" w:sz="0" w:space="0" w:color="auto"/>
        <w:right w:val="none" w:sz="0" w:space="0" w:color="auto"/>
      </w:divBdr>
    </w:div>
    <w:div w:id="477845950">
      <w:bodyDiv w:val="1"/>
      <w:marLeft w:val="0"/>
      <w:marRight w:val="0"/>
      <w:marTop w:val="0"/>
      <w:marBottom w:val="0"/>
      <w:divBdr>
        <w:top w:val="none" w:sz="0" w:space="0" w:color="auto"/>
        <w:left w:val="none" w:sz="0" w:space="0" w:color="auto"/>
        <w:bottom w:val="none" w:sz="0" w:space="0" w:color="auto"/>
        <w:right w:val="none" w:sz="0" w:space="0" w:color="auto"/>
      </w:divBdr>
    </w:div>
    <w:div w:id="736249974">
      <w:bodyDiv w:val="1"/>
      <w:marLeft w:val="0"/>
      <w:marRight w:val="0"/>
      <w:marTop w:val="0"/>
      <w:marBottom w:val="0"/>
      <w:divBdr>
        <w:top w:val="none" w:sz="0" w:space="0" w:color="auto"/>
        <w:left w:val="none" w:sz="0" w:space="0" w:color="auto"/>
        <w:bottom w:val="none" w:sz="0" w:space="0" w:color="auto"/>
        <w:right w:val="none" w:sz="0" w:space="0" w:color="auto"/>
      </w:divBdr>
    </w:div>
    <w:div w:id="808784270">
      <w:bodyDiv w:val="1"/>
      <w:marLeft w:val="0"/>
      <w:marRight w:val="0"/>
      <w:marTop w:val="0"/>
      <w:marBottom w:val="0"/>
      <w:divBdr>
        <w:top w:val="none" w:sz="0" w:space="0" w:color="auto"/>
        <w:left w:val="none" w:sz="0" w:space="0" w:color="auto"/>
        <w:bottom w:val="none" w:sz="0" w:space="0" w:color="auto"/>
        <w:right w:val="none" w:sz="0" w:space="0" w:color="auto"/>
      </w:divBdr>
    </w:div>
    <w:div w:id="983001293">
      <w:bodyDiv w:val="1"/>
      <w:marLeft w:val="0"/>
      <w:marRight w:val="0"/>
      <w:marTop w:val="0"/>
      <w:marBottom w:val="0"/>
      <w:divBdr>
        <w:top w:val="none" w:sz="0" w:space="0" w:color="auto"/>
        <w:left w:val="none" w:sz="0" w:space="0" w:color="auto"/>
        <w:bottom w:val="none" w:sz="0" w:space="0" w:color="auto"/>
        <w:right w:val="none" w:sz="0" w:space="0" w:color="auto"/>
      </w:divBdr>
    </w:div>
    <w:div w:id="1018431801">
      <w:bodyDiv w:val="1"/>
      <w:marLeft w:val="0"/>
      <w:marRight w:val="0"/>
      <w:marTop w:val="0"/>
      <w:marBottom w:val="0"/>
      <w:divBdr>
        <w:top w:val="none" w:sz="0" w:space="0" w:color="auto"/>
        <w:left w:val="none" w:sz="0" w:space="0" w:color="auto"/>
        <w:bottom w:val="none" w:sz="0" w:space="0" w:color="auto"/>
        <w:right w:val="none" w:sz="0" w:space="0" w:color="auto"/>
      </w:divBdr>
    </w:div>
    <w:div w:id="1110470872">
      <w:bodyDiv w:val="1"/>
      <w:marLeft w:val="0"/>
      <w:marRight w:val="0"/>
      <w:marTop w:val="0"/>
      <w:marBottom w:val="0"/>
      <w:divBdr>
        <w:top w:val="none" w:sz="0" w:space="0" w:color="auto"/>
        <w:left w:val="none" w:sz="0" w:space="0" w:color="auto"/>
        <w:bottom w:val="none" w:sz="0" w:space="0" w:color="auto"/>
        <w:right w:val="none" w:sz="0" w:space="0" w:color="auto"/>
      </w:divBdr>
    </w:div>
    <w:div w:id="1191263035">
      <w:bodyDiv w:val="1"/>
      <w:marLeft w:val="0"/>
      <w:marRight w:val="0"/>
      <w:marTop w:val="0"/>
      <w:marBottom w:val="0"/>
      <w:divBdr>
        <w:top w:val="none" w:sz="0" w:space="0" w:color="auto"/>
        <w:left w:val="none" w:sz="0" w:space="0" w:color="auto"/>
        <w:bottom w:val="none" w:sz="0" w:space="0" w:color="auto"/>
        <w:right w:val="none" w:sz="0" w:space="0" w:color="auto"/>
      </w:divBdr>
      <w:divsChild>
        <w:div w:id="763186949">
          <w:marLeft w:val="547"/>
          <w:marRight w:val="0"/>
          <w:marTop w:val="0"/>
          <w:marBottom w:val="0"/>
          <w:divBdr>
            <w:top w:val="none" w:sz="0" w:space="0" w:color="auto"/>
            <w:left w:val="none" w:sz="0" w:space="0" w:color="auto"/>
            <w:bottom w:val="none" w:sz="0" w:space="0" w:color="auto"/>
            <w:right w:val="none" w:sz="0" w:space="0" w:color="auto"/>
          </w:divBdr>
        </w:div>
        <w:div w:id="463818165">
          <w:marLeft w:val="547"/>
          <w:marRight w:val="0"/>
          <w:marTop w:val="0"/>
          <w:marBottom w:val="0"/>
          <w:divBdr>
            <w:top w:val="none" w:sz="0" w:space="0" w:color="auto"/>
            <w:left w:val="none" w:sz="0" w:space="0" w:color="auto"/>
            <w:bottom w:val="none" w:sz="0" w:space="0" w:color="auto"/>
            <w:right w:val="none" w:sz="0" w:space="0" w:color="auto"/>
          </w:divBdr>
        </w:div>
        <w:div w:id="1009798487">
          <w:marLeft w:val="547"/>
          <w:marRight w:val="0"/>
          <w:marTop w:val="0"/>
          <w:marBottom w:val="0"/>
          <w:divBdr>
            <w:top w:val="none" w:sz="0" w:space="0" w:color="auto"/>
            <w:left w:val="none" w:sz="0" w:space="0" w:color="auto"/>
            <w:bottom w:val="none" w:sz="0" w:space="0" w:color="auto"/>
            <w:right w:val="none" w:sz="0" w:space="0" w:color="auto"/>
          </w:divBdr>
        </w:div>
        <w:div w:id="1376732804">
          <w:marLeft w:val="547"/>
          <w:marRight w:val="0"/>
          <w:marTop w:val="0"/>
          <w:marBottom w:val="0"/>
          <w:divBdr>
            <w:top w:val="none" w:sz="0" w:space="0" w:color="auto"/>
            <w:left w:val="none" w:sz="0" w:space="0" w:color="auto"/>
            <w:bottom w:val="none" w:sz="0" w:space="0" w:color="auto"/>
            <w:right w:val="none" w:sz="0" w:space="0" w:color="auto"/>
          </w:divBdr>
        </w:div>
      </w:divsChild>
    </w:div>
    <w:div w:id="1254240326">
      <w:bodyDiv w:val="1"/>
      <w:marLeft w:val="0"/>
      <w:marRight w:val="0"/>
      <w:marTop w:val="0"/>
      <w:marBottom w:val="0"/>
      <w:divBdr>
        <w:top w:val="none" w:sz="0" w:space="0" w:color="auto"/>
        <w:left w:val="none" w:sz="0" w:space="0" w:color="auto"/>
        <w:bottom w:val="none" w:sz="0" w:space="0" w:color="auto"/>
        <w:right w:val="none" w:sz="0" w:space="0" w:color="auto"/>
      </w:divBdr>
    </w:div>
    <w:div w:id="1334265362">
      <w:bodyDiv w:val="1"/>
      <w:marLeft w:val="0"/>
      <w:marRight w:val="0"/>
      <w:marTop w:val="0"/>
      <w:marBottom w:val="0"/>
      <w:divBdr>
        <w:top w:val="none" w:sz="0" w:space="0" w:color="auto"/>
        <w:left w:val="none" w:sz="0" w:space="0" w:color="auto"/>
        <w:bottom w:val="none" w:sz="0" w:space="0" w:color="auto"/>
        <w:right w:val="none" w:sz="0" w:space="0" w:color="auto"/>
      </w:divBdr>
    </w:div>
    <w:div w:id="1438060503">
      <w:bodyDiv w:val="1"/>
      <w:marLeft w:val="0"/>
      <w:marRight w:val="0"/>
      <w:marTop w:val="0"/>
      <w:marBottom w:val="0"/>
      <w:divBdr>
        <w:top w:val="none" w:sz="0" w:space="0" w:color="auto"/>
        <w:left w:val="none" w:sz="0" w:space="0" w:color="auto"/>
        <w:bottom w:val="none" w:sz="0" w:space="0" w:color="auto"/>
        <w:right w:val="none" w:sz="0" w:space="0" w:color="auto"/>
      </w:divBdr>
      <w:divsChild>
        <w:div w:id="1963802385">
          <w:marLeft w:val="0"/>
          <w:marRight w:val="0"/>
          <w:marTop w:val="0"/>
          <w:marBottom w:val="0"/>
          <w:divBdr>
            <w:top w:val="none" w:sz="0" w:space="0" w:color="auto"/>
            <w:left w:val="none" w:sz="0" w:space="0" w:color="auto"/>
            <w:bottom w:val="none" w:sz="0" w:space="0" w:color="auto"/>
            <w:right w:val="none" w:sz="0" w:space="0" w:color="auto"/>
          </w:divBdr>
        </w:div>
        <w:div w:id="205408258">
          <w:marLeft w:val="0"/>
          <w:marRight w:val="0"/>
          <w:marTop w:val="0"/>
          <w:marBottom w:val="0"/>
          <w:divBdr>
            <w:top w:val="none" w:sz="0" w:space="0" w:color="auto"/>
            <w:left w:val="none" w:sz="0" w:space="0" w:color="auto"/>
            <w:bottom w:val="none" w:sz="0" w:space="0" w:color="auto"/>
            <w:right w:val="none" w:sz="0" w:space="0" w:color="auto"/>
          </w:divBdr>
        </w:div>
        <w:div w:id="77951049">
          <w:marLeft w:val="0"/>
          <w:marRight w:val="0"/>
          <w:marTop w:val="0"/>
          <w:marBottom w:val="0"/>
          <w:divBdr>
            <w:top w:val="none" w:sz="0" w:space="0" w:color="auto"/>
            <w:left w:val="none" w:sz="0" w:space="0" w:color="auto"/>
            <w:bottom w:val="none" w:sz="0" w:space="0" w:color="auto"/>
            <w:right w:val="none" w:sz="0" w:space="0" w:color="auto"/>
          </w:divBdr>
        </w:div>
      </w:divsChild>
    </w:div>
    <w:div w:id="1493909076">
      <w:bodyDiv w:val="1"/>
      <w:marLeft w:val="0"/>
      <w:marRight w:val="0"/>
      <w:marTop w:val="0"/>
      <w:marBottom w:val="0"/>
      <w:divBdr>
        <w:top w:val="none" w:sz="0" w:space="0" w:color="auto"/>
        <w:left w:val="none" w:sz="0" w:space="0" w:color="auto"/>
        <w:bottom w:val="none" w:sz="0" w:space="0" w:color="auto"/>
        <w:right w:val="none" w:sz="0" w:space="0" w:color="auto"/>
      </w:divBdr>
    </w:div>
    <w:div w:id="1673677283">
      <w:bodyDiv w:val="1"/>
      <w:marLeft w:val="0"/>
      <w:marRight w:val="0"/>
      <w:marTop w:val="0"/>
      <w:marBottom w:val="0"/>
      <w:divBdr>
        <w:top w:val="none" w:sz="0" w:space="0" w:color="auto"/>
        <w:left w:val="none" w:sz="0" w:space="0" w:color="auto"/>
        <w:bottom w:val="none" w:sz="0" w:space="0" w:color="auto"/>
        <w:right w:val="none" w:sz="0" w:space="0" w:color="auto"/>
      </w:divBdr>
    </w:div>
    <w:div w:id="1754548221">
      <w:bodyDiv w:val="1"/>
      <w:marLeft w:val="0"/>
      <w:marRight w:val="0"/>
      <w:marTop w:val="0"/>
      <w:marBottom w:val="0"/>
      <w:divBdr>
        <w:top w:val="none" w:sz="0" w:space="0" w:color="auto"/>
        <w:left w:val="none" w:sz="0" w:space="0" w:color="auto"/>
        <w:bottom w:val="none" w:sz="0" w:space="0" w:color="auto"/>
        <w:right w:val="none" w:sz="0" w:space="0" w:color="auto"/>
      </w:divBdr>
    </w:div>
    <w:div w:id="1783721487">
      <w:bodyDiv w:val="1"/>
      <w:marLeft w:val="0"/>
      <w:marRight w:val="0"/>
      <w:marTop w:val="0"/>
      <w:marBottom w:val="0"/>
      <w:divBdr>
        <w:top w:val="none" w:sz="0" w:space="0" w:color="auto"/>
        <w:left w:val="none" w:sz="0" w:space="0" w:color="auto"/>
        <w:bottom w:val="none" w:sz="0" w:space="0" w:color="auto"/>
        <w:right w:val="none" w:sz="0" w:space="0" w:color="auto"/>
      </w:divBdr>
    </w:div>
    <w:div w:id="1817065484">
      <w:bodyDiv w:val="1"/>
      <w:marLeft w:val="0"/>
      <w:marRight w:val="0"/>
      <w:marTop w:val="0"/>
      <w:marBottom w:val="0"/>
      <w:divBdr>
        <w:top w:val="none" w:sz="0" w:space="0" w:color="auto"/>
        <w:left w:val="none" w:sz="0" w:space="0" w:color="auto"/>
        <w:bottom w:val="none" w:sz="0" w:space="0" w:color="auto"/>
        <w:right w:val="none" w:sz="0" w:space="0" w:color="auto"/>
      </w:divBdr>
    </w:div>
    <w:div w:id="1984462194">
      <w:bodyDiv w:val="1"/>
      <w:marLeft w:val="0"/>
      <w:marRight w:val="0"/>
      <w:marTop w:val="0"/>
      <w:marBottom w:val="0"/>
      <w:divBdr>
        <w:top w:val="none" w:sz="0" w:space="0" w:color="auto"/>
        <w:left w:val="none" w:sz="0" w:space="0" w:color="auto"/>
        <w:bottom w:val="none" w:sz="0" w:space="0" w:color="auto"/>
        <w:right w:val="none" w:sz="0" w:space="0" w:color="auto"/>
      </w:divBdr>
    </w:div>
    <w:div w:id="2027438308">
      <w:bodyDiv w:val="1"/>
      <w:marLeft w:val="0"/>
      <w:marRight w:val="0"/>
      <w:marTop w:val="0"/>
      <w:marBottom w:val="0"/>
      <w:divBdr>
        <w:top w:val="none" w:sz="0" w:space="0" w:color="auto"/>
        <w:left w:val="none" w:sz="0" w:space="0" w:color="auto"/>
        <w:bottom w:val="none" w:sz="0" w:space="0" w:color="auto"/>
        <w:right w:val="none" w:sz="0" w:space="0" w:color="auto"/>
      </w:divBdr>
    </w:div>
    <w:div w:id="2070961461">
      <w:bodyDiv w:val="1"/>
      <w:marLeft w:val="0"/>
      <w:marRight w:val="0"/>
      <w:marTop w:val="0"/>
      <w:marBottom w:val="0"/>
      <w:divBdr>
        <w:top w:val="none" w:sz="0" w:space="0" w:color="auto"/>
        <w:left w:val="none" w:sz="0" w:space="0" w:color="auto"/>
        <w:bottom w:val="none" w:sz="0" w:space="0" w:color="auto"/>
        <w:right w:val="none" w:sz="0" w:space="0" w:color="auto"/>
      </w:divBdr>
    </w:div>
    <w:div w:id="211366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11.png"/><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image" Target="media/image15.jpeg"/><Relationship Id="rId89" Type="http://schemas.openxmlformats.org/officeDocument/2006/relationships/chart" Target="charts/chart58.xml"/><Relationship Id="rId16" Type="http://schemas.openxmlformats.org/officeDocument/2006/relationships/image" Target="media/image6.jpg"/><Relationship Id="rId11" Type="http://schemas.openxmlformats.org/officeDocument/2006/relationships/image" Target="media/image1.jpg"/><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chart" Target="charts/chart45.xml"/><Relationship Id="rId79" Type="http://schemas.openxmlformats.org/officeDocument/2006/relationships/chart" Target="charts/chart50.xml"/><Relationship Id="rId102"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chart" Target="charts/chart59.xml"/><Relationship Id="rId95" Type="http://schemas.openxmlformats.org/officeDocument/2006/relationships/image" Target="media/image20.png"/><Relationship Id="rId22" Type="http://schemas.openxmlformats.org/officeDocument/2006/relationships/image" Target="media/image12.png"/><Relationship Id="rId27" Type="http://schemas.openxmlformats.org/officeDocument/2006/relationships/diagramColors" Target="diagrams/colors1.xml"/><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chart" Target="charts/chart35.xml"/><Relationship Id="rId69" Type="http://schemas.openxmlformats.org/officeDocument/2006/relationships/chart" Target="charts/chart40.xml"/><Relationship Id="rId80" Type="http://schemas.openxmlformats.org/officeDocument/2006/relationships/chart" Target="charts/chart51.xml"/><Relationship Id="rId85" Type="http://schemas.openxmlformats.org/officeDocument/2006/relationships/image" Target="media/image16.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chart" Target="charts/chart5.xml"/><Relationship Id="rId38" Type="http://schemas.openxmlformats.org/officeDocument/2006/relationships/chart" Target="charts/chart10.xml"/><Relationship Id="rId59" Type="http://schemas.openxmlformats.org/officeDocument/2006/relationships/chart" Target="charts/chart30.xml"/><Relationship Id="rId103" Type="http://schemas.openxmlformats.org/officeDocument/2006/relationships/image" Target="media/image27.jpeg"/><Relationship Id="rId20" Type="http://schemas.openxmlformats.org/officeDocument/2006/relationships/image" Target="media/image10.jpeg"/><Relationship Id="rId41" Type="http://schemas.openxmlformats.org/officeDocument/2006/relationships/chart" Target="charts/chart12.xml"/><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chart" Target="charts/chart54.xml"/><Relationship Id="rId88" Type="http://schemas.openxmlformats.org/officeDocument/2006/relationships/chart" Target="charts/chart57.xml"/><Relationship Id="rId91" Type="http://schemas.openxmlformats.org/officeDocument/2006/relationships/chart" Target="charts/chart60.xml"/><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eg"/><Relationship Id="rId28" Type="http://schemas.microsoft.com/office/2007/relationships/diagramDrawing" Target="diagrams/drawing1.xml"/><Relationship Id="rId36" Type="http://schemas.openxmlformats.org/officeDocument/2006/relationships/chart" Target="charts/chart8.xml"/><Relationship Id="rId49" Type="http://schemas.openxmlformats.org/officeDocument/2006/relationships/chart" Target="charts/chart20.xml"/><Relationship Id="rId57" Type="http://schemas.openxmlformats.org/officeDocument/2006/relationships/chart" Target="charts/chart28.xm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chart" Target="charts/chart49.xml"/><Relationship Id="rId81" Type="http://schemas.openxmlformats.org/officeDocument/2006/relationships/chart" Target="charts/chart52.xml"/><Relationship Id="rId86" Type="http://schemas.openxmlformats.org/officeDocument/2006/relationships/chart" Target="charts/chart55.xml"/><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hyperlink" Target="https://federation.edu.au/research/internal/ethic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chart" Target="charts/chart47.xml"/><Relationship Id="rId97" Type="http://schemas.openxmlformats.org/officeDocument/2006/relationships/image" Target="media/image22.png"/><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chart" Target="charts/chart42.xml"/><Relationship Id="rId92" Type="http://schemas.openxmlformats.org/officeDocument/2006/relationships/image" Target="media/image17.jpeg"/><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diagramData" Target="diagrams/data1.xml"/><Relationship Id="rId40" Type="http://schemas.openxmlformats.org/officeDocument/2006/relationships/image" Target="media/image14.png"/><Relationship Id="rId45" Type="http://schemas.openxmlformats.org/officeDocument/2006/relationships/chart" Target="charts/chart16.xml"/><Relationship Id="rId66" Type="http://schemas.openxmlformats.org/officeDocument/2006/relationships/chart" Target="charts/chart37.xml"/><Relationship Id="rId87" Type="http://schemas.openxmlformats.org/officeDocument/2006/relationships/chart" Target="charts/chart56.xml"/><Relationship Id="rId61" Type="http://schemas.openxmlformats.org/officeDocument/2006/relationships/chart" Target="charts/chart32.xml"/><Relationship Id="rId82" Type="http://schemas.openxmlformats.org/officeDocument/2006/relationships/chart" Target="charts/chart53.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chart" Target="charts/chart2.xml"/><Relationship Id="rId35" Type="http://schemas.openxmlformats.org/officeDocument/2006/relationships/chart" Target="charts/chart7.xml"/><Relationship Id="rId56" Type="http://schemas.openxmlformats.org/officeDocument/2006/relationships/chart" Target="charts/chart27.xml"/><Relationship Id="rId77" Type="http://schemas.openxmlformats.org/officeDocument/2006/relationships/chart" Target="charts/chart48.xml"/><Relationship Id="rId100" Type="http://schemas.openxmlformats.org/officeDocument/2006/relationships/image" Target="media/image25.jpe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22.xml"/><Relationship Id="rId72" Type="http://schemas.openxmlformats.org/officeDocument/2006/relationships/chart" Target="charts/chart43.xml"/><Relationship Id="rId93" Type="http://schemas.openxmlformats.org/officeDocument/2006/relationships/image" Target="media/image18.png"/><Relationship Id="rId98" Type="http://schemas.openxmlformats.org/officeDocument/2006/relationships/image" Target="media/image23.png"/><Relationship Id="rId3" Type="http://schemas.openxmlformats.org/officeDocument/2006/relationships/customXml" Target="../customXml/item3.xml"/><Relationship Id="rId25" Type="http://schemas.openxmlformats.org/officeDocument/2006/relationships/diagramLayout" Target="diagrams/layout1.xml"/><Relationship Id="rId46" Type="http://schemas.openxmlformats.org/officeDocument/2006/relationships/chart" Target="charts/chart17.xml"/><Relationship Id="rId67" Type="http://schemas.openxmlformats.org/officeDocument/2006/relationships/chart" Target="charts/chart38.xml"/></Relationships>
</file>

<file path=word/_rels/footnotes.xml.rels><?xml version="1.0" encoding="UTF-8" standalone="yes"?>
<Relationships xmlns="http://schemas.openxmlformats.org/package/2006/relationships"><Relationship Id="rId2" Type="http://schemas.openxmlformats.org/officeDocument/2006/relationships/hyperlink" Target="https://vahi.vic.gov.au/reports/population-health/victorian-population-health-survey-2018-summary-results" TargetMode="External"/><Relationship Id="rId1" Type="http://schemas.openxmlformats.org/officeDocument/2006/relationships/hyperlink" Target="https://www.aihw.gov.au/reports/overweight-obesity/overweight-and-obesity/dat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Pre+intervention+customer+survey_April+19,+2023_15.10-%20NEW.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federationuniversity.sharepoint.com/teams/LCHSHealtySupermarkets/Shared%20Documents/General/Phase%201%20-%202021%20to%202023/LCHS_CEU%20Reports/Responses%20to%20Comments/HSL_ReportRevisedFigures.xlsx" TargetMode="External"/></Relationships>
</file>

<file path=word/charts/_rels/chart37.xml.rels><?xml version="1.0" encoding="UTF-8" standalone="yes"?>
<Relationships xmlns="http://schemas.openxmlformats.org/package/2006/relationships"><Relationship Id="rId3" Type="http://schemas.openxmlformats.org/officeDocument/2006/relationships/oleObject" Target="https://federationuniversity.sharepoint.com/teams/LCHSHealtySupermarkets/Shared%20Documents/General/Phase%201%20-%202021%20to%202023/LCHS_CEU%20Reports/Responses%20to%20Comments/HSL_ReportRevisedFigure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federationuniversity.sharepoint.com/teams/LCHSHealtySupermarkets/Shared%20Documents/General/Phase%201%20-%202021%20to%202023/LCHS_CEU%20Reports/Responses%20to%20Comments/HSL_ReportRevisedFigures.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federationuniversity.sharepoint.com/teams/LCHSHealtySupermarkets/Shared%20Documents/General/Phase%201%20-%202021%20to%202023/LCHS_CEU%20Reports/Responses%20to%20Comments/HSL_ReportRevised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federationuniversity-my.sharepoint.com/personal/d_soldatenko_federation_edu_au/Documents/Desktop/CERG%20projects/Healthy%20supermarkets/Reach+for+the+Stars+Campaign_+Customer+Survey+-+Data+re-entered+(Post)_April+19,+2023_15.24%20(1).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federationuniversity.sharepoint.com/teams/LCHSHealtySupermarkets/Shared%20Documents/General/LCHS_Data/store%20data.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federationuniversity.sharepoint.com/teams/LCHSHealtySupermarkets/Shared%20Documents/General/LCHS_Data/store%20data.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federationuniversity.sharepoint.com/teams/LCHSHealtySupermarkets/Shared%20Documents/General/LCHS_Data/store%20data.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federationuniversity.sharepoint.com/teams/LCHSHealtySupermarkets/Shared%20Documents/General/LCHS_Data/store%20data.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federationuniversity.sharepoint.com/teams/LCHSHealtySupermarkets/Shared%20Documents/General/LCHS_Data/store%20data.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federationuniversity.sharepoint.com/teams/LCHSHealtySupermarkets/Shared%20Documents/General/LCHS_Data/store%20data.xlsx" TargetMode="External"/><Relationship Id="rId2" Type="http://schemas.microsoft.com/office/2011/relationships/chartColorStyle" Target="colors60.xml"/><Relationship Id="rId1" Type="http://schemas.microsoft.com/office/2011/relationships/chartStyle" Target="style60.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Participants from</a:t>
            </a:r>
            <a:r>
              <a:rPr lang="en-AU" baseline="0"/>
              <a:t> each store </a:t>
            </a:r>
            <a:endParaRPr lang="en-AU"/>
          </a:p>
        </c:rich>
      </c:tx>
      <c:layout>
        <c:manualLayout>
          <c:xMode val="edge"/>
          <c:yMode val="edge"/>
          <c:x val="0.20610929920283783"/>
          <c:y val="1.82315405651777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spPr>
            <a:solidFill>
              <a:schemeClr val="accent2"/>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BFCF-4E99-97A9-43787A8C6F05}"/>
              </c:ext>
            </c:extLst>
          </c:dPt>
          <c:dPt>
            <c:idx val="2"/>
            <c:invertIfNegative val="0"/>
            <c:bubble3D val="0"/>
            <c:spPr>
              <a:solidFill>
                <a:schemeClr val="accent4">
                  <a:lumMod val="50000"/>
                </a:schemeClr>
              </a:solidFill>
              <a:ln>
                <a:noFill/>
              </a:ln>
              <a:effectLst/>
            </c:spPr>
            <c:extLst>
              <c:ext xmlns:c16="http://schemas.microsoft.com/office/drawing/2014/chart" uri="{C3380CC4-5D6E-409C-BE32-E72D297353CC}">
                <c16:uniqueId val="{00000003-BFCF-4E99-97A9-43787A8C6F05}"/>
              </c:ext>
            </c:extLst>
          </c:dPt>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5-BFCF-4E99-97A9-43787A8C6F05}"/>
              </c:ext>
            </c:extLst>
          </c:dPt>
          <c:dLbls>
            <c:dLbl>
              <c:idx val="0"/>
              <c:tx>
                <c:rich>
                  <a:bodyPr/>
                  <a:lstStyle/>
                  <a:p>
                    <a:r>
                      <a:rPr lang="en-US" baseline="0"/>
                      <a:t>17</a:t>
                    </a:r>
                  </a:p>
                  <a:p>
                    <a:r>
                      <a:rPr lang="en-US" baseline="0"/>
                      <a:t>(27.4%)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FCF-4E99-97A9-43787A8C6F05}"/>
                </c:ext>
              </c:extLst>
            </c:dLbl>
            <c:dLbl>
              <c:idx val="1"/>
              <c:tx>
                <c:rich>
                  <a:bodyPr/>
                  <a:lstStyle/>
                  <a:p>
                    <a:r>
                      <a:rPr lang="en-US"/>
                      <a:t>32</a:t>
                    </a:r>
                  </a:p>
                  <a:p>
                    <a:r>
                      <a:rPr lang="en-US"/>
                      <a:t>(51.6%)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FCF-4E99-97A9-43787A8C6F05}"/>
                </c:ext>
              </c:extLst>
            </c:dLbl>
            <c:dLbl>
              <c:idx val="2"/>
              <c:tx>
                <c:rich>
                  <a:bodyPr/>
                  <a:lstStyle/>
                  <a:p>
                    <a:r>
                      <a:rPr lang="en-US"/>
                      <a:t>13 </a:t>
                    </a:r>
                  </a:p>
                  <a:p>
                    <a:r>
                      <a:rPr lang="en-US"/>
                      <a:t>(21.0%)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FCF-4E99-97A9-43787A8C6F05}"/>
                </c:ext>
              </c:extLst>
            </c:dLbl>
            <c:dLbl>
              <c:idx val="3"/>
              <c:tx>
                <c:rich>
                  <a:bodyPr/>
                  <a:lstStyle/>
                  <a:p>
                    <a:r>
                      <a:rPr lang="en-US"/>
                      <a:t>13 </a:t>
                    </a:r>
                  </a:p>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FCF-4E99-97A9-43787A8C6F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Sheet3!$A$3:$A$5</c:f>
              <c:strCache>
                <c:ptCount val="3"/>
                <c:pt idx="0">
                  <c:v>Glengarry</c:v>
                </c:pt>
                <c:pt idx="1">
                  <c:v>Moe</c:v>
                </c:pt>
                <c:pt idx="2">
                  <c:v>Morwell</c:v>
                </c:pt>
              </c:strCache>
            </c:strRef>
          </c:cat>
          <c:val>
            <c:numRef>
              <c:f>Sheet3!$C$3:$C$5</c:f>
              <c:numCache>
                <c:formatCode>General</c:formatCode>
                <c:ptCount val="3"/>
                <c:pt idx="0">
                  <c:v>17</c:v>
                </c:pt>
                <c:pt idx="1">
                  <c:v>32</c:v>
                </c:pt>
                <c:pt idx="2">
                  <c:v>13</c:v>
                </c:pt>
              </c:numCache>
            </c:numRef>
          </c:val>
          <c:extLst>
            <c:ext xmlns:c16="http://schemas.microsoft.com/office/drawing/2014/chart" uri="{C3380CC4-5D6E-409C-BE32-E72D297353CC}">
              <c16:uniqueId val="{00000007-BFCF-4E99-97A9-43787A8C6F05}"/>
            </c:ext>
          </c:extLst>
        </c:ser>
        <c:dLbls>
          <c:showLegendKey val="0"/>
          <c:showVal val="0"/>
          <c:showCatName val="0"/>
          <c:showSerName val="0"/>
          <c:showPercent val="0"/>
          <c:showBubbleSize val="0"/>
        </c:dLbls>
        <c:gapWidth val="50"/>
        <c:overlap val="-27"/>
        <c:axId val="298726303"/>
        <c:axId val="298726719"/>
      </c:barChart>
      <c:catAx>
        <c:axId val="29872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26719"/>
        <c:crosses val="autoZero"/>
        <c:auto val="1"/>
        <c:lblAlgn val="ctr"/>
        <c:lblOffset val="100"/>
        <c:noMultiLvlLbl val="0"/>
      </c:catAx>
      <c:valAx>
        <c:axId val="298726719"/>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and percentage of</a:t>
                </a:r>
                <a:r>
                  <a:rPr lang="en-AU" baseline="0"/>
                  <a:t> participants</a:t>
                </a:r>
                <a:endParaRPr lang="en-AU"/>
              </a:p>
            </c:rich>
          </c:tx>
          <c:layout>
            <c:manualLayout>
              <c:xMode val="edge"/>
              <c:yMode val="edge"/>
              <c:x val="4.0366972477064222E-2"/>
              <c:y val="0.107625418060200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crossAx val="2987263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Checking Health Star Ratings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716422341282744"/>
          <c:y val="0.20662952646239555"/>
          <c:w val="0.76692913385826766"/>
          <c:h val="0.64738139626697078"/>
        </c:manualLayout>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DEB0-4D8D-A096-CF7F9421ED0F}"/>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3-DEB0-4D8D-A096-CF7F9421ED0F}"/>
              </c:ext>
            </c:extLst>
          </c:dPt>
          <c:dLbls>
            <c:dLbl>
              <c:idx val="0"/>
              <c:tx>
                <c:rich>
                  <a:bodyPr/>
                  <a:lstStyle/>
                  <a:p>
                    <a:fld id="{C0DE6EBE-0C79-42C7-9CE6-66C304ED50B8}" type="VALUE">
                      <a:rPr lang="en-US"/>
                      <a:pPr/>
                      <a:t>[VALUE]</a:t>
                    </a:fld>
                    <a:r>
                      <a:rPr lang="en-US"/>
                      <a:t> (16.1%)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EB0-4D8D-A096-CF7F9421ED0F}"/>
                </c:ext>
              </c:extLst>
            </c:dLbl>
            <c:dLbl>
              <c:idx val="1"/>
              <c:tx>
                <c:rich>
                  <a:bodyPr/>
                  <a:lstStyle/>
                  <a:p>
                    <a:fld id="{91EF1716-7699-416B-88ED-E544FC62C5C2}" type="VALUE">
                      <a:rPr lang="en-US"/>
                      <a:pPr/>
                      <a:t>[VALUE]</a:t>
                    </a:fld>
                    <a:r>
                      <a:rPr lang="en-US"/>
                      <a:t> (11.3%)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EB0-4D8D-A096-CF7F9421ED0F}"/>
                </c:ext>
              </c:extLst>
            </c:dLbl>
            <c:dLbl>
              <c:idx val="2"/>
              <c:tx>
                <c:rich>
                  <a:bodyPr/>
                  <a:lstStyle/>
                  <a:p>
                    <a:r>
                      <a:rPr lang="en-US"/>
                      <a:t> 5 (8.1%)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EB0-4D8D-A096-CF7F9421ED0F}"/>
                </c:ext>
              </c:extLst>
            </c:dLbl>
            <c:dLbl>
              <c:idx val="3"/>
              <c:tx>
                <c:rich>
                  <a:bodyPr/>
                  <a:lstStyle/>
                  <a:p>
                    <a:fld id="{80BD0428-68D6-42FC-AADC-54C82802EF70}" type="VALUE">
                      <a:rPr lang="en-US"/>
                      <a:pPr/>
                      <a:t>[VALUE]</a:t>
                    </a:fld>
                    <a:r>
                      <a:rPr lang="en-US"/>
                      <a:t> (27.4%)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EB0-4D8D-A096-CF7F9421ED0F}"/>
                </c:ext>
              </c:extLst>
            </c:dLbl>
            <c:dLbl>
              <c:idx val="4"/>
              <c:tx>
                <c:rich>
                  <a:bodyPr/>
                  <a:lstStyle/>
                  <a:p>
                    <a:fld id="{8B7DDCB0-DA93-4649-B74E-764D6945FCBE}" type="VALUE">
                      <a:rPr lang="en-US"/>
                      <a:pPr/>
                      <a:t>[VALUE]</a:t>
                    </a:fld>
                    <a:r>
                      <a:rPr lang="en-US"/>
                      <a:t> (25.8%)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EB0-4D8D-A096-CF7F9421ED0F}"/>
                </c:ext>
              </c:extLst>
            </c:dLbl>
            <c:dLbl>
              <c:idx val="5"/>
              <c:tx>
                <c:rich>
                  <a:bodyPr/>
                  <a:lstStyle/>
                  <a:p>
                    <a:fld id="{5B2B8665-3439-4C20-A685-0BF467004B17}" type="VALUE">
                      <a:rPr lang="en-US"/>
                      <a:pPr/>
                      <a:t>[VALUE]</a:t>
                    </a:fld>
                    <a:r>
                      <a:rPr lang="en-US"/>
                      <a:t> (9.7%)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EB0-4D8D-A096-CF7F9421ED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'[Reach+for+the+Stars+Campaign_+Pre+intervention+customer+survey_April+19,+2023_15.10- NEW.xlsx]Sheet1'!$A$42:$A$47</c:f>
              <c:strCache>
                <c:ptCount val="6"/>
                <c:pt idx="0">
                  <c:v>No answer</c:v>
                </c:pt>
                <c:pt idx="1">
                  <c:v>Never</c:v>
                </c:pt>
                <c:pt idx="2">
                  <c:v>Rarely</c:v>
                </c:pt>
                <c:pt idx="3">
                  <c:v>Sometimes</c:v>
                </c:pt>
                <c:pt idx="4">
                  <c:v>Often</c:v>
                </c:pt>
                <c:pt idx="5">
                  <c:v>Always</c:v>
                </c:pt>
              </c:strCache>
            </c:strRef>
          </c:cat>
          <c:val>
            <c:numRef>
              <c:f>'[Reach+for+the+Stars+Campaign_+Pre+intervention+customer+survey_April+19,+2023_15.10- NEW.xlsx]Sheet1'!$B$42:$B$47</c:f>
              <c:numCache>
                <c:formatCode>General</c:formatCode>
                <c:ptCount val="6"/>
                <c:pt idx="0">
                  <c:v>10</c:v>
                </c:pt>
                <c:pt idx="1">
                  <c:v>7</c:v>
                </c:pt>
                <c:pt idx="2">
                  <c:v>5</c:v>
                </c:pt>
                <c:pt idx="3">
                  <c:v>17</c:v>
                </c:pt>
                <c:pt idx="4">
                  <c:v>16</c:v>
                </c:pt>
                <c:pt idx="5">
                  <c:v>6</c:v>
                </c:pt>
              </c:numCache>
            </c:numRef>
          </c:val>
          <c:extLst>
            <c:ext xmlns:c16="http://schemas.microsoft.com/office/drawing/2014/chart" uri="{C3380CC4-5D6E-409C-BE32-E72D297353CC}">
              <c16:uniqueId val="{00000008-DEB0-4D8D-A096-CF7F9421ED0F}"/>
            </c:ext>
          </c:extLst>
        </c:ser>
        <c:dLbls>
          <c:showLegendKey val="0"/>
          <c:showVal val="0"/>
          <c:showCatName val="0"/>
          <c:showSerName val="0"/>
          <c:showPercent val="0"/>
          <c:showBubbleSize val="0"/>
        </c:dLbls>
        <c:gapWidth val="60"/>
        <c:axId val="583670015"/>
        <c:axId val="583693727"/>
      </c:barChart>
      <c:catAx>
        <c:axId val="5836700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693727"/>
        <c:crosses val="autoZero"/>
        <c:auto val="1"/>
        <c:lblAlgn val="ctr"/>
        <c:lblOffset val="100"/>
        <c:noMultiLvlLbl val="0"/>
      </c:catAx>
      <c:valAx>
        <c:axId val="5836937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and percentage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83670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The Influence of Health Star Rating on Shopping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138201287713287"/>
          <c:y val="0.17231126596980256"/>
          <c:w val="0.7241003557190081"/>
          <c:h val="0.70594639084748556"/>
        </c:manualLayout>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EAAD-4848-8644-AA0F27FA520E}"/>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3-EAAD-4848-8644-AA0F27FA520E}"/>
              </c:ext>
            </c:extLst>
          </c:dPt>
          <c:dLbls>
            <c:dLbl>
              <c:idx val="0"/>
              <c:tx>
                <c:rich>
                  <a:bodyPr/>
                  <a:lstStyle/>
                  <a:p>
                    <a:r>
                      <a:rPr lang="en-US" baseline="0"/>
                      <a:t>8 (12.9%)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AAD-4848-8644-AA0F27FA520E}"/>
                </c:ext>
              </c:extLst>
            </c:dLbl>
            <c:dLbl>
              <c:idx val="1"/>
              <c:tx>
                <c:rich>
                  <a:bodyPr/>
                  <a:lstStyle/>
                  <a:p>
                    <a:fld id="{BDDFEDD6-763B-4A3C-9637-C046FCA710DD}" type="VALUE">
                      <a:rPr lang="en-US"/>
                      <a:pPr/>
                      <a:t>[VALUE]</a:t>
                    </a:fld>
                    <a:r>
                      <a:rPr lang="en-US"/>
                      <a:t> (9.7%)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AD-4848-8644-AA0F27FA520E}"/>
                </c:ext>
              </c:extLst>
            </c:dLbl>
            <c:dLbl>
              <c:idx val="2"/>
              <c:tx>
                <c:rich>
                  <a:bodyPr/>
                  <a:lstStyle/>
                  <a:p>
                    <a:fld id="{268357CE-6685-4664-A430-E07E47F782BD}" type="VALUE">
                      <a:rPr lang="en-US"/>
                      <a:pPr/>
                      <a:t>[VALUE]</a:t>
                    </a:fld>
                    <a:r>
                      <a:rPr lang="en-US"/>
                      <a:t> (8.1%)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AAD-4848-8644-AA0F27FA520E}"/>
                </c:ext>
              </c:extLst>
            </c:dLbl>
            <c:dLbl>
              <c:idx val="3"/>
              <c:tx>
                <c:rich>
                  <a:bodyPr/>
                  <a:lstStyle/>
                  <a:p>
                    <a:fld id="{9354F7DF-423B-49B2-9308-C87E2E6377D8}" type="VALUE">
                      <a:rPr lang="en-US"/>
                      <a:pPr/>
                      <a:t>[VALUE]</a:t>
                    </a:fld>
                    <a:r>
                      <a:rPr lang="en-US"/>
                      <a:t> (35.5%)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AD-4848-8644-AA0F27FA520E}"/>
                </c:ext>
              </c:extLst>
            </c:dLbl>
            <c:dLbl>
              <c:idx val="4"/>
              <c:tx>
                <c:rich>
                  <a:bodyPr/>
                  <a:lstStyle/>
                  <a:p>
                    <a:fld id="{350359C2-EF91-4D89-92CF-2D7C95EA8D3A}" type="VALUE">
                      <a:rPr lang="en-US"/>
                      <a:pPr/>
                      <a:t>[VALUE]</a:t>
                    </a:fld>
                    <a:r>
                      <a:rPr lang="en-US"/>
                      <a:t> (27.4%)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AAD-4848-8644-AA0F27FA520E}"/>
                </c:ext>
              </c:extLst>
            </c:dLbl>
            <c:dLbl>
              <c:idx val="5"/>
              <c:tx>
                <c:rich>
                  <a:bodyPr/>
                  <a:lstStyle/>
                  <a:p>
                    <a:r>
                      <a:rPr lang="en-US"/>
                      <a:t> 4 (6.5%)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AAD-4848-8644-AA0F27FA52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'[Reach+for+the+Stars+Campaign_+Pre+intervention+customer+survey_April+19,+2023_15.10- NEW.xlsx]Sheet1'!$A$85:$A$90</c:f>
              <c:strCache>
                <c:ptCount val="6"/>
                <c:pt idx="0">
                  <c:v>No answer</c:v>
                </c:pt>
                <c:pt idx="1">
                  <c:v>Never</c:v>
                </c:pt>
                <c:pt idx="2">
                  <c:v>Rarely</c:v>
                </c:pt>
                <c:pt idx="3">
                  <c:v>Sometimes</c:v>
                </c:pt>
                <c:pt idx="4">
                  <c:v>Often</c:v>
                </c:pt>
                <c:pt idx="5">
                  <c:v>Always</c:v>
                </c:pt>
              </c:strCache>
            </c:strRef>
          </c:cat>
          <c:val>
            <c:numRef>
              <c:f>'[Reach+for+the+Stars+Campaign_+Pre+intervention+customer+survey_April+19,+2023_15.10- NEW.xlsx]Sheet1'!$B$85:$B$90</c:f>
              <c:numCache>
                <c:formatCode>General</c:formatCode>
                <c:ptCount val="6"/>
                <c:pt idx="0">
                  <c:v>8</c:v>
                </c:pt>
                <c:pt idx="1">
                  <c:v>6</c:v>
                </c:pt>
                <c:pt idx="2">
                  <c:v>5</c:v>
                </c:pt>
                <c:pt idx="3">
                  <c:v>22</c:v>
                </c:pt>
                <c:pt idx="4">
                  <c:v>17</c:v>
                </c:pt>
                <c:pt idx="5">
                  <c:v>4</c:v>
                </c:pt>
              </c:numCache>
            </c:numRef>
          </c:val>
          <c:extLst>
            <c:ext xmlns:c16="http://schemas.microsoft.com/office/drawing/2014/chart" uri="{C3380CC4-5D6E-409C-BE32-E72D297353CC}">
              <c16:uniqueId val="{00000008-EAAD-4848-8644-AA0F27FA520E}"/>
            </c:ext>
          </c:extLst>
        </c:ser>
        <c:dLbls>
          <c:showLegendKey val="0"/>
          <c:showVal val="0"/>
          <c:showCatName val="0"/>
          <c:showSerName val="0"/>
          <c:showPercent val="0"/>
          <c:showBubbleSize val="0"/>
        </c:dLbls>
        <c:gapWidth val="60"/>
        <c:axId val="583670015"/>
        <c:axId val="583693727"/>
      </c:barChart>
      <c:catAx>
        <c:axId val="5836700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693727"/>
        <c:crosses val="autoZero"/>
        <c:auto val="1"/>
        <c:lblAlgn val="ctr"/>
        <c:lblOffset val="100"/>
        <c:noMultiLvlLbl val="0"/>
      </c:catAx>
      <c:valAx>
        <c:axId val="5836937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and percentage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83670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a:t>Health Star Rating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41090339167727"/>
          <c:y val="0.16936073059360732"/>
          <c:w val="0.69822944707937684"/>
          <c:h val="0.7109815553877683"/>
        </c:manualLayout>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294E-4EEE-AD00-7BC207A3C01A}"/>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3-294E-4EEE-AD00-7BC207A3C01A}"/>
              </c:ext>
            </c:extLst>
          </c:dPt>
          <c:dLbls>
            <c:dLbl>
              <c:idx val="0"/>
              <c:tx>
                <c:rich>
                  <a:bodyPr/>
                  <a:lstStyle/>
                  <a:p>
                    <a:fld id="{70810C7B-6E0F-426E-BCA3-67343F90FCE6}" type="VALUE">
                      <a:rPr lang="en-US"/>
                      <a:pPr/>
                      <a:t>[VALUE]</a:t>
                    </a:fld>
                    <a:r>
                      <a:rPr lang="en-US"/>
                      <a:t> (0.0%)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94E-4EEE-AD00-7BC207A3C01A}"/>
                </c:ext>
              </c:extLst>
            </c:dLbl>
            <c:dLbl>
              <c:idx val="1"/>
              <c:tx>
                <c:rich>
                  <a:bodyPr/>
                  <a:lstStyle/>
                  <a:p>
                    <a:r>
                      <a:rPr lang="en-US"/>
                      <a:t> 1 (1.6%)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94E-4EEE-AD00-7BC207A3C01A}"/>
                </c:ext>
              </c:extLst>
            </c:dLbl>
            <c:dLbl>
              <c:idx val="2"/>
              <c:tx>
                <c:rich>
                  <a:bodyPr/>
                  <a:lstStyle/>
                  <a:p>
                    <a:r>
                      <a:rPr lang="en-US"/>
                      <a:t> 37 (59.7%)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94E-4EEE-AD00-7BC207A3C01A}"/>
                </c:ext>
              </c:extLst>
            </c:dLbl>
            <c:dLbl>
              <c:idx val="3"/>
              <c:tx>
                <c:rich>
                  <a:bodyPr/>
                  <a:lstStyle/>
                  <a:p>
                    <a:fld id="{BA12E576-EE48-4AE7-A33D-B0FF5D1D29B2}" type="VALUE">
                      <a:rPr lang="en-US"/>
                      <a:pPr/>
                      <a:t>[VALUE]</a:t>
                    </a:fld>
                    <a:r>
                      <a:rPr lang="en-US"/>
                      <a:t> (83.9%)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4E-4EEE-AD00-7BC207A3C01A}"/>
                </c:ext>
              </c:extLst>
            </c:dLbl>
            <c:dLbl>
              <c:idx val="4"/>
              <c:tx>
                <c:rich>
                  <a:bodyPr/>
                  <a:lstStyle/>
                  <a:p>
                    <a:r>
                      <a:rPr lang="en-US"/>
                      <a:t> 55 (88.7%)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94E-4EEE-AD00-7BC207A3C0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'[Reach+for+the+Stars+Campaign_+Pre+intervention+customer+survey_April+19,+2023_15.10- NEW.xlsx]Sheet1'!$A$116:$A$120</c:f>
              <c:strCache>
                <c:ptCount val="5"/>
                <c:pt idx="0">
                  <c:v>Cola soft drink</c:v>
                </c:pt>
                <c:pt idx="1">
                  <c:v>Milk Chocolate</c:v>
                </c:pt>
                <c:pt idx="2">
                  <c:v>Wholegrain cereal</c:v>
                </c:pt>
                <c:pt idx="3">
                  <c:v>Banana</c:v>
                </c:pt>
                <c:pt idx="4">
                  <c:v>Carrot</c:v>
                </c:pt>
              </c:strCache>
            </c:strRef>
          </c:cat>
          <c:val>
            <c:numRef>
              <c:f>'[Reach+for+the+Stars+Campaign_+Pre+intervention+customer+survey_April+19,+2023_15.10- NEW.xlsx]Sheet1'!$B$116:$B$120</c:f>
              <c:numCache>
                <c:formatCode>General</c:formatCode>
                <c:ptCount val="5"/>
                <c:pt idx="0">
                  <c:v>0</c:v>
                </c:pt>
                <c:pt idx="1">
                  <c:v>1</c:v>
                </c:pt>
                <c:pt idx="2">
                  <c:v>37</c:v>
                </c:pt>
                <c:pt idx="3">
                  <c:v>52</c:v>
                </c:pt>
                <c:pt idx="4">
                  <c:v>55</c:v>
                </c:pt>
              </c:numCache>
            </c:numRef>
          </c:val>
          <c:extLst>
            <c:ext xmlns:c16="http://schemas.microsoft.com/office/drawing/2014/chart" uri="{C3380CC4-5D6E-409C-BE32-E72D297353CC}">
              <c16:uniqueId val="{00000007-294E-4EEE-AD00-7BC207A3C01A}"/>
            </c:ext>
          </c:extLst>
        </c:ser>
        <c:dLbls>
          <c:showLegendKey val="0"/>
          <c:showVal val="0"/>
          <c:showCatName val="0"/>
          <c:showSerName val="0"/>
          <c:showPercent val="0"/>
          <c:showBubbleSize val="0"/>
        </c:dLbls>
        <c:gapWidth val="84"/>
        <c:axId val="583670015"/>
        <c:axId val="583693727"/>
      </c:barChart>
      <c:catAx>
        <c:axId val="583670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693727"/>
        <c:crosses val="autoZero"/>
        <c:auto val="1"/>
        <c:lblAlgn val="ctr"/>
        <c:lblOffset val="100"/>
        <c:noMultiLvlLbl val="0"/>
      </c:catAx>
      <c:valAx>
        <c:axId val="5836937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and percentage of participants</a:t>
                </a:r>
              </a:p>
            </c:rich>
          </c:tx>
          <c:layout>
            <c:manualLayout>
              <c:xMode val="edge"/>
              <c:yMode val="edge"/>
              <c:x val="0.36254866914641803"/>
              <c:y val="0.889474706072699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83670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Daily Fruit Serves Consumption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41090339167727"/>
          <c:y val="0.16936073059360732"/>
          <c:w val="0.69822944707937684"/>
          <c:h val="0.7109815553877683"/>
        </c:manualLayout>
      </c:layout>
      <c:barChart>
        <c:barDir val="bar"/>
        <c:grouping val="clustered"/>
        <c:varyColors val="0"/>
        <c:ser>
          <c:idx val="0"/>
          <c:order val="0"/>
          <c:spPr>
            <a:solidFill>
              <a:schemeClr val="accent2"/>
            </a:solidFill>
            <a:ln>
              <a:noFill/>
            </a:ln>
            <a:effectLst/>
          </c:spPr>
          <c:invertIfNegative val="0"/>
          <c:dPt>
            <c:idx val="2"/>
            <c:invertIfNegative val="0"/>
            <c:bubble3D val="0"/>
            <c:spPr>
              <a:solidFill>
                <a:schemeClr val="accent2">
                  <a:lumMod val="50000"/>
                </a:schemeClr>
              </a:solidFill>
              <a:ln>
                <a:noFill/>
              </a:ln>
              <a:effectLst/>
            </c:spPr>
            <c:extLst>
              <c:ext xmlns:c16="http://schemas.microsoft.com/office/drawing/2014/chart" uri="{C3380CC4-5D6E-409C-BE32-E72D297353CC}">
                <c16:uniqueId val="{00000006-9207-421A-943D-17E30DD9F51A}"/>
              </c:ext>
            </c:extLst>
          </c:dPt>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9207-421A-943D-17E30DD9F51A}"/>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9207-421A-943D-17E30DD9F51A}"/>
              </c:ext>
            </c:extLst>
          </c:dPt>
          <c:dLbls>
            <c:dLbl>
              <c:idx val="0"/>
              <c:tx>
                <c:rich>
                  <a:bodyPr/>
                  <a:lstStyle/>
                  <a:p>
                    <a:r>
                      <a:rPr lang="en-US"/>
                      <a:t>2 (3.2%)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207-421A-943D-17E30DD9F51A}"/>
                </c:ext>
              </c:extLst>
            </c:dLbl>
            <c:dLbl>
              <c:idx val="1"/>
              <c:tx>
                <c:rich>
                  <a:bodyPr/>
                  <a:lstStyle/>
                  <a:p>
                    <a:r>
                      <a:rPr lang="en-US"/>
                      <a:t> 5 (8.1%)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207-421A-943D-17E30DD9F51A}"/>
                </c:ext>
              </c:extLst>
            </c:dLbl>
            <c:dLbl>
              <c:idx val="2"/>
              <c:tx>
                <c:rich>
                  <a:bodyPr/>
                  <a:lstStyle/>
                  <a:p>
                    <a:r>
                      <a:rPr lang="en-US"/>
                      <a:t> 29 (46.8%)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207-421A-943D-17E30DD9F51A}"/>
                </c:ext>
              </c:extLst>
            </c:dLbl>
            <c:dLbl>
              <c:idx val="3"/>
              <c:tx>
                <c:rich>
                  <a:bodyPr/>
                  <a:lstStyle/>
                  <a:p>
                    <a:r>
                      <a:rPr lang="en-US"/>
                      <a:t>19 (30.6%)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207-421A-943D-17E30DD9F51A}"/>
                </c:ext>
              </c:extLst>
            </c:dLbl>
            <c:dLbl>
              <c:idx val="4"/>
              <c:tx>
                <c:rich>
                  <a:bodyPr/>
                  <a:lstStyle/>
                  <a:p>
                    <a:r>
                      <a:rPr lang="en-US"/>
                      <a:t> 6 (9.7%)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207-421A-943D-17E30DD9F51A}"/>
                </c:ext>
              </c:extLst>
            </c:dLbl>
            <c:dLbl>
              <c:idx val="5"/>
              <c:tx>
                <c:rich>
                  <a:bodyPr/>
                  <a:lstStyle/>
                  <a:p>
                    <a:r>
                      <a:rPr lang="en-US"/>
                      <a:t>1 (1.6%)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207-421A-943D-17E30DD9F5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Sheet5!$A$4:$A$9</c:f>
              <c:strCache>
                <c:ptCount val="6"/>
                <c:pt idx="0">
                  <c:v>No Answer</c:v>
                </c:pt>
                <c:pt idx="1">
                  <c:v>Zero</c:v>
                </c:pt>
                <c:pt idx="2">
                  <c:v>One</c:v>
                </c:pt>
                <c:pt idx="3">
                  <c:v>Two</c:v>
                </c:pt>
                <c:pt idx="4">
                  <c:v>Three</c:v>
                </c:pt>
                <c:pt idx="5">
                  <c:v>Four</c:v>
                </c:pt>
              </c:strCache>
            </c:strRef>
          </c:cat>
          <c:val>
            <c:numRef>
              <c:f>Sheet5!$B$4:$B$9</c:f>
              <c:numCache>
                <c:formatCode>General</c:formatCode>
                <c:ptCount val="6"/>
                <c:pt idx="0">
                  <c:v>2</c:v>
                </c:pt>
                <c:pt idx="1">
                  <c:v>5</c:v>
                </c:pt>
                <c:pt idx="2">
                  <c:v>29</c:v>
                </c:pt>
                <c:pt idx="3">
                  <c:v>19</c:v>
                </c:pt>
                <c:pt idx="4">
                  <c:v>6</c:v>
                </c:pt>
                <c:pt idx="5">
                  <c:v>1</c:v>
                </c:pt>
              </c:numCache>
            </c:numRef>
          </c:val>
          <c:extLst>
            <c:ext xmlns:c16="http://schemas.microsoft.com/office/drawing/2014/chart" uri="{C3380CC4-5D6E-409C-BE32-E72D297353CC}">
              <c16:uniqueId val="{00000008-9207-421A-943D-17E30DD9F51A}"/>
            </c:ext>
          </c:extLst>
        </c:ser>
        <c:dLbls>
          <c:showLegendKey val="0"/>
          <c:showVal val="0"/>
          <c:showCatName val="0"/>
          <c:showSerName val="0"/>
          <c:showPercent val="0"/>
          <c:showBubbleSize val="0"/>
        </c:dLbls>
        <c:gapWidth val="84"/>
        <c:axId val="583670015"/>
        <c:axId val="583693727"/>
      </c:barChart>
      <c:catAx>
        <c:axId val="583670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693727"/>
        <c:crosses val="autoZero"/>
        <c:auto val="1"/>
        <c:lblAlgn val="ctr"/>
        <c:lblOffset val="100"/>
        <c:noMultiLvlLbl val="0"/>
      </c:catAx>
      <c:valAx>
        <c:axId val="5836937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and percentage of participants</a:t>
                </a:r>
              </a:p>
            </c:rich>
          </c:tx>
          <c:layout>
            <c:manualLayout>
              <c:xMode val="edge"/>
              <c:yMode val="edge"/>
              <c:x val="0.36254866914641803"/>
              <c:y val="0.889474706072699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83670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Daily Vegetable Serves Consumption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541090339167727"/>
          <c:y val="0.16936073059360732"/>
          <c:w val="0.69822944707937684"/>
          <c:h val="0.7109815553877683"/>
        </c:manualLayout>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09F8-4AD4-A71E-95D1BBD64E66}"/>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09F8-4AD4-A71E-95D1BBD64E66}"/>
              </c:ext>
            </c:extLst>
          </c:dPt>
          <c:dLbls>
            <c:dLbl>
              <c:idx val="0"/>
              <c:tx>
                <c:rich>
                  <a:bodyPr/>
                  <a:lstStyle/>
                  <a:p>
                    <a:fld id="{A1CA73D4-0688-4B17-8361-1FE4250497F8}" type="VALUE">
                      <a:rPr lang="en-US"/>
                      <a:pPr/>
                      <a:t>[VALUE]</a:t>
                    </a:fld>
                    <a:r>
                      <a:rPr lang="en-US"/>
                      <a:t> (1.6%)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9F8-4AD4-A71E-95D1BBD64E66}"/>
                </c:ext>
              </c:extLst>
            </c:dLbl>
            <c:dLbl>
              <c:idx val="1"/>
              <c:tx>
                <c:rich>
                  <a:bodyPr/>
                  <a:lstStyle/>
                  <a:p>
                    <a:r>
                      <a:rPr lang="en-US"/>
                      <a:t>1 (1.6%)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9F8-4AD4-A71E-95D1BBD64E66}"/>
                </c:ext>
              </c:extLst>
            </c:dLbl>
            <c:dLbl>
              <c:idx val="2"/>
              <c:tx>
                <c:rich>
                  <a:bodyPr/>
                  <a:lstStyle/>
                  <a:p>
                    <a:fld id="{41647F36-A2F6-445E-86FD-AE969E86094A}" type="VALUE">
                      <a:rPr lang="en-US"/>
                      <a:pPr/>
                      <a:t>[VALUE]</a:t>
                    </a:fld>
                    <a:r>
                      <a:rPr lang="en-US"/>
                      <a:t> (14.5%)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9F8-4AD4-A71E-95D1BBD64E66}"/>
                </c:ext>
              </c:extLst>
            </c:dLbl>
            <c:dLbl>
              <c:idx val="3"/>
              <c:tx>
                <c:rich>
                  <a:bodyPr/>
                  <a:lstStyle/>
                  <a:p>
                    <a:fld id="{09382DC8-EC26-4950-8610-6E74C0A3248B}" type="VALUE">
                      <a:rPr lang="en-US"/>
                      <a:pPr/>
                      <a:t>[VALUE]</a:t>
                    </a:fld>
                    <a:r>
                      <a:rPr lang="en-US"/>
                      <a:t> (33.9%)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9F8-4AD4-A71E-95D1BBD64E66}"/>
                </c:ext>
              </c:extLst>
            </c:dLbl>
            <c:dLbl>
              <c:idx val="4"/>
              <c:tx>
                <c:rich>
                  <a:bodyPr/>
                  <a:lstStyle/>
                  <a:p>
                    <a:fld id="{EF2FE562-2247-4BAC-9CFE-681E4D85235D}" type="VALUE">
                      <a:rPr lang="en-US"/>
                      <a:pPr/>
                      <a:t>[VALUE]</a:t>
                    </a:fld>
                    <a:r>
                      <a:rPr lang="en-US"/>
                      <a:t> (17.7%)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9F8-4AD4-A71E-95D1BBD64E66}"/>
                </c:ext>
              </c:extLst>
            </c:dLbl>
            <c:dLbl>
              <c:idx val="5"/>
              <c:tx>
                <c:rich>
                  <a:bodyPr/>
                  <a:lstStyle/>
                  <a:p>
                    <a:fld id="{76D5A711-DFE0-411C-8678-DA1D54454CE2}" type="VALUE">
                      <a:rPr lang="en-US"/>
                      <a:pPr/>
                      <a:t>[VALUE]</a:t>
                    </a:fld>
                    <a:r>
                      <a:rPr lang="en-US"/>
                      <a:t> (17.7%)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9F8-4AD4-A71E-95D1BBD64E66}"/>
                </c:ext>
              </c:extLst>
            </c:dLbl>
            <c:dLbl>
              <c:idx val="6"/>
              <c:tx>
                <c:rich>
                  <a:bodyPr/>
                  <a:lstStyle/>
                  <a:p>
                    <a:fld id="{5BFE1105-6A82-413B-BDD4-A05EBB452B33}" type="VALUE">
                      <a:rPr lang="en-US"/>
                      <a:pPr/>
                      <a:t>[VALUE]</a:t>
                    </a:fld>
                    <a:r>
                      <a:rPr lang="en-US"/>
                      <a:t> (6.5%)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9F8-4AD4-A71E-95D1BBD64E66}"/>
                </c:ext>
              </c:extLst>
            </c:dLbl>
            <c:dLbl>
              <c:idx val="7"/>
              <c:tx>
                <c:rich>
                  <a:bodyPr/>
                  <a:lstStyle/>
                  <a:p>
                    <a:fld id="{C1E95CE8-56D8-47CE-80E7-CFE3CBFC0FA9}" type="VALUE">
                      <a:rPr lang="en-US"/>
                      <a:pPr/>
                      <a:t>[VALUE]</a:t>
                    </a:fld>
                    <a:r>
                      <a:rPr lang="en-US"/>
                      <a:t> (6.5%)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9F8-4AD4-A71E-95D1BBD64E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Sheet5!$A$20:$A$27</c:f>
              <c:strCache>
                <c:ptCount val="8"/>
                <c:pt idx="0">
                  <c:v>No Answer</c:v>
                </c:pt>
                <c:pt idx="1">
                  <c:v>Zero</c:v>
                </c:pt>
                <c:pt idx="2">
                  <c:v>Half of a serve</c:v>
                </c:pt>
                <c:pt idx="3">
                  <c:v>One</c:v>
                </c:pt>
                <c:pt idx="4">
                  <c:v>Two</c:v>
                </c:pt>
                <c:pt idx="5">
                  <c:v>Three</c:v>
                </c:pt>
                <c:pt idx="6">
                  <c:v>Four</c:v>
                </c:pt>
                <c:pt idx="7">
                  <c:v>Five or More</c:v>
                </c:pt>
              </c:strCache>
            </c:strRef>
          </c:cat>
          <c:val>
            <c:numRef>
              <c:f>Sheet5!$B$20:$B$27</c:f>
              <c:numCache>
                <c:formatCode>General</c:formatCode>
                <c:ptCount val="8"/>
                <c:pt idx="0">
                  <c:v>1</c:v>
                </c:pt>
                <c:pt idx="1">
                  <c:v>1</c:v>
                </c:pt>
                <c:pt idx="2">
                  <c:v>9</c:v>
                </c:pt>
                <c:pt idx="3">
                  <c:v>21</c:v>
                </c:pt>
                <c:pt idx="4">
                  <c:v>11</c:v>
                </c:pt>
                <c:pt idx="5">
                  <c:v>11</c:v>
                </c:pt>
                <c:pt idx="6">
                  <c:v>4</c:v>
                </c:pt>
                <c:pt idx="7">
                  <c:v>4</c:v>
                </c:pt>
              </c:numCache>
            </c:numRef>
          </c:val>
          <c:extLst>
            <c:ext xmlns:c16="http://schemas.microsoft.com/office/drawing/2014/chart" uri="{C3380CC4-5D6E-409C-BE32-E72D297353CC}">
              <c16:uniqueId val="{0000000A-09F8-4AD4-A71E-95D1BBD64E66}"/>
            </c:ext>
          </c:extLst>
        </c:ser>
        <c:dLbls>
          <c:dLblPos val="outEnd"/>
          <c:showLegendKey val="0"/>
          <c:showVal val="1"/>
          <c:showCatName val="0"/>
          <c:showSerName val="0"/>
          <c:showPercent val="0"/>
          <c:showBubbleSize val="0"/>
        </c:dLbls>
        <c:gapWidth val="84"/>
        <c:axId val="583670015"/>
        <c:axId val="583693727"/>
      </c:barChart>
      <c:catAx>
        <c:axId val="583670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693727"/>
        <c:crosses val="autoZero"/>
        <c:auto val="1"/>
        <c:lblAlgn val="ctr"/>
        <c:lblOffset val="100"/>
        <c:noMultiLvlLbl val="0"/>
      </c:catAx>
      <c:valAx>
        <c:axId val="5836937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and percentage of participants</a:t>
                </a:r>
              </a:p>
            </c:rich>
          </c:tx>
          <c:layout>
            <c:manualLayout>
              <c:xMode val="edge"/>
              <c:yMode val="edge"/>
              <c:x val="0.36254866914641803"/>
              <c:y val="0.889474706072699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583670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Participants from</a:t>
            </a:r>
            <a:r>
              <a:rPr lang="en-AU" baseline="0"/>
              <a:t> each store </a:t>
            </a:r>
            <a:endParaRPr lang="en-AU"/>
          </a:p>
        </c:rich>
      </c:tx>
      <c:layout>
        <c:manualLayout>
          <c:xMode val="edge"/>
          <c:yMode val="edge"/>
          <c:x val="0.20610929920283783"/>
          <c:y val="1.82315405651777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spPr>
            <a:solidFill>
              <a:schemeClr val="accent2"/>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1D05-4BD6-AC4F-CD1CC1F12174}"/>
              </c:ext>
            </c:extLst>
          </c:dPt>
          <c:dPt>
            <c:idx val="2"/>
            <c:invertIfNegative val="0"/>
            <c:bubble3D val="0"/>
            <c:spPr>
              <a:solidFill>
                <a:schemeClr val="accent4">
                  <a:lumMod val="50000"/>
                </a:schemeClr>
              </a:solidFill>
              <a:ln>
                <a:noFill/>
              </a:ln>
              <a:effectLst/>
            </c:spPr>
            <c:extLst>
              <c:ext xmlns:c16="http://schemas.microsoft.com/office/drawing/2014/chart" uri="{C3380CC4-5D6E-409C-BE32-E72D297353CC}">
                <c16:uniqueId val="{00000003-1D05-4BD6-AC4F-CD1CC1F12174}"/>
              </c:ext>
            </c:extLst>
          </c:dPt>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5-1D05-4BD6-AC4F-CD1CC1F12174}"/>
              </c:ext>
            </c:extLst>
          </c:dPt>
          <c:dLbls>
            <c:dLbl>
              <c:idx val="0"/>
              <c:tx>
                <c:rich>
                  <a:bodyPr/>
                  <a:lstStyle/>
                  <a:p>
                    <a:r>
                      <a:rPr lang="en-US"/>
                      <a:t>16</a:t>
                    </a:r>
                    <a:endParaRPr lang="en-US" baseline="0"/>
                  </a:p>
                  <a:p>
                    <a:r>
                      <a:rPr lang="en-US" baseline="0"/>
                      <a:t>(21.3%)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D05-4BD6-AC4F-CD1CC1F12174}"/>
                </c:ext>
              </c:extLst>
            </c:dLbl>
            <c:dLbl>
              <c:idx val="1"/>
              <c:tx>
                <c:rich>
                  <a:bodyPr/>
                  <a:lstStyle/>
                  <a:p>
                    <a:r>
                      <a:rPr lang="en-US"/>
                      <a:t>28</a:t>
                    </a:r>
                  </a:p>
                  <a:p>
                    <a:r>
                      <a:rPr lang="en-US"/>
                      <a:t>(37.3%)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D05-4BD6-AC4F-CD1CC1F12174}"/>
                </c:ext>
              </c:extLst>
            </c:dLbl>
            <c:dLbl>
              <c:idx val="2"/>
              <c:tx>
                <c:rich>
                  <a:bodyPr/>
                  <a:lstStyle/>
                  <a:p>
                    <a:r>
                      <a:rPr lang="en-US"/>
                      <a:t>31 </a:t>
                    </a:r>
                  </a:p>
                  <a:p>
                    <a:r>
                      <a:rPr lang="en-US"/>
                      <a:t>(41.3%)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D05-4BD6-AC4F-CD1CC1F12174}"/>
                </c:ext>
              </c:extLst>
            </c:dLbl>
            <c:dLbl>
              <c:idx val="3"/>
              <c:tx>
                <c:rich>
                  <a:bodyPr/>
                  <a:lstStyle/>
                  <a:p>
                    <a:r>
                      <a:rPr lang="en-US"/>
                      <a:t>13 </a:t>
                    </a:r>
                  </a:p>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D05-4BD6-AC4F-CD1CC1F121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Sheet3!$A$22:$A$24</c:f>
              <c:strCache>
                <c:ptCount val="3"/>
                <c:pt idx="0">
                  <c:v>Glengarry</c:v>
                </c:pt>
                <c:pt idx="1">
                  <c:v>Moe</c:v>
                </c:pt>
                <c:pt idx="2">
                  <c:v>Morwell</c:v>
                </c:pt>
              </c:strCache>
            </c:strRef>
          </c:cat>
          <c:val>
            <c:numRef>
              <c:f>Sheet3!$B$22:$B$24</c:f>
              <c:numCache>
                <c:formatCode>General</c:formatCode>
                <c:ptCount val="3"/>
                <c:pt idx="0">
                  <c:v>16</c:v>
                </c:pt>
                <c:pt idx="1">
                  <c:v>28</c:v>
                </c:pt>
                <c:pt idx="2">
                  <c:v>31</c:v>
                </c:pt>
              </c:numCache>
            </c:numRef>
          </c:val>
          <c:extLst>
            <c:ext xmlns:c16="http://schemas.microsoft.com/office/drawing/2014/chart" uri="{C3380CC4-5D6E-409C-BE32-E72D297353CC}">
              <c16:uniqueId val="{00000007-1D05-4BD6-AC4F-CD1CC1F12174}"/>
            </c:ext>
          </c:extLst>
        </c:ser>
        <c:dLbls>
          <c:showLegendKey val="0"/>
          <c:showVal val="0"/>
          <c:showCatName val="0"/>
          <c:showSerName val="0"/>
          <c:showPercent val="0"/>
          <c:showBubbleSize val="0"/>
        </c:dLbls>
        <c:gapWidth val="50"/>
        <c:overlap val="-27"/>
        <c:axId val="298726303"/>
        <c:axId val="298726719"/>
      </c:barChart>
      <c:catAx>
        <c:axId val="29872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726719"/>
        <c:crosses val="autoZero"/>
        <c:auto val="1"/>
        <c:lblAlgn val="ctr"/>
        <c:lblOffset val="100"/>
        <c:noMultiLvlLbl val="0"/>
      </c:catAx>
      <c:valAx>
        <c:axId val="298726719"/>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a:t>
                </a:r>
                <a:r>
                  <a:rPr lang="en-AU" baseline="0"/>
                  <a:t> Participants</a:t>
                </a:r>
                <a:endParaRPr lang="en-AU"/>
              </a:p>
            </c:rich>
          </c:tx>
          <c:layout>
            <c:manualLayout>
              <c:xMode val="edge"/>
              <c:yMode val="edge"/>
              <c:x val="4.0366972477064222E-2"/>
              <c:y val="0.107625418060200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crossAx val="29872630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Age of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125109361329828E-2"/>
          <c:y val="0.15043944265809217"/>
          <c:w val="0.89665266841644797"/>
          <c:h val="0.55254694449367459"/>
        </c:manualLayout>
      </c:layout>
      <c:barChart>
        <c:barDir val="col"/>
        <c:grouping val="clustered"/>
        <c:varyColors val="0"/>
        <c:ser>
          <c:idx val="0"/>
          <c:order val="0"/>
          <c:tx>
            <c:v>Pre-intervention</c:v>
          </c:tx>
          <c:spPr>
            <a:solidFill>
              <a:schemeClr val="accent2"/>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247B-4BF1-8F26-42F6F330A6BC}"/>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3-247B-4BF1-8F26-42F6F330A6BC}"/>
              </c:ext>
            </c:extLst>
          </c:dPt>
          <c:dLbls>
            <c:dLbl>
              <c:idx val="0"/>
              <c:tx>
                <c:rich>
                  <a:bodyPr/>
                  <a:lstStyle/>
                  <a:p>
                    <a:fld id="{7929A02D-F9B7-4380-8EB6-DAF63A2C148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47B-4BF1-8F26-42F6F330A6BC}"/>
                </c:ext>
              </c:extLst>
            </c:dLbl>
            <c:dLbl>
              <c:idx val="1"/>
              <c:tx>
                <c:rich>
                  <a:bodyPr/>
                  <a:lstStyle/>
                  <a:p>
                    <a:fld id="{75241CA1-5B25-4A4C-AA57-03A4297F5C3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47B-4BF1-8F26-42F6F330A6BC}"/>
                </c:ext>
              </c:extLst>
            </c:dLbl>
            <c:dLbl>
              <c:idx val="2"/>
              <c:tx>
                <c:rich>
                  <a:bodyPr/>
                  <a:lstStyle/>
                  <a:p>
                    <a:fld id="{0AA84373-6158-43FE-97EA-B2C8FE1BDB5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47B-4BF1-8F26-42F6F330A6BC}"/>
                </c:ext>
              </c:extLst>
            </c:dLbl>
            <c:dLbl>
              <c:idx val="3"/>
              <c:tx>
                <c:rich>
                  <a:bodyPr/>
                  <a:lstStyle/>
                  <a:p>
                    <a:fld id="{9A1757F6-C072-4DFC-B8D7-7B062AD80A3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47B-4BF1-8F26-42F6F330A6BC}"/>
                </c:ext>
              </c:extLst>
            </c:dLbl>
            <c:dLbl>
              <c:idx val="4"/>
              <c:tx>
                <c:rich>
                  <a:bodyPr/>
                  <a:lstStyle/>
                  <a:p>
                    <a:fld id="{2233C7EC-A932-483D-8332-4BE89885637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7B-4BF1-8F26-42F6F330A6BC}"/>
                </c:ext>
              </c:extLst>
            </c:dLbl>
            <c:dLbl>
              <c:idx val="5"/>
              <c:tx>
                <c:rich>
                  <a:bodyPr/>
                  <a:lstStyle/>
                  <a:p>
                    <a:fld id="{B1B5C9FB-5F40-4FE7-A0DB-AEA8DD9A99B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7B-4BF1-8F26-42F6F330A6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Sheet6!$B$5:$B$11</c:f>
              <c:strCache>
                <c:ptCount val="7"/>
                <c:pt idx="0">
                  <c:v>18 - 24</c:v>
                </c:pt>
                <c:pt idx="1">
                  <c:v>25 - 34</c:v>
                </c:pt>
                <c:pt idx="2">
                  <c:v>35 - 44</c:v>
                </c:pt>
                <c:pt idx="3">
                  <c:v>45 - 54</c:v>
                </c:pt>
                <c:pt idx="4">
                  <c:v>55 - 64</c:v>
                </c:pt>
                <c:pt idx="5">
                  <c:v>65+</c:v>
                </c:pt>
                <c:pt idx="6">
                  <c:v>No answer</c:v>
                </c:pt>
              </c:strCache>
            </c:strRef>
          </c:cat>
          <c:val>
            <c:numRef>
              <c:f>Sheet6!$D$5:$D$11</c:f>
              <c:numCache>
                <c:formatCode>0.0</c:formatCode>
                <c:ptCount val="7"/>
                <c:pt idx="0">
                  <c:v>8.064516129032258</c:v>
                </c:pt>
                <c:pt idx="1">
                  <c:v>8.064516129032258</c:v>
                </c:pt>
                <c:pt idx="2">
                  <c:v>19.35483870967742</c:v>
                </c:pt>
                <c:pt idx="3">
                  <c:v>16.129032258064516</c:v>
                </c:pt>
                <c:pt idx="4">
                  <c:v>14.516129032258066</c:v>
                </c:pt>
                <c:pt idx="5">
                  <c:v>33.87096774193548</c:v>
                </c:pt>
                <c:pt idx="6" formatCode="General">
                  <c:v>0</c:v>
                </c:pt>
              </c:numCache>
            </c:numRef>
          </c:val>
          <c:extLst>
            <c:ext xmlns:c16="http://schemas.microsoft.com/office/drawing/2014/chart" uri="{C3380CC4-5D6E-409C-BE32-E72D297353CC}">
              <c16:uniqueId val="{00000008-247B-4BF1-8F26-42F6F330A6BC}"/>
            </c:ext>
          </c:extLst>
        </c:ser>
        <c:ser>
          <c:idx val="1"/>
          <c:order val="1"/>
          <c:tx>
            <c:v>Post-intervention</c:v>
          </c:tx>
          <c:spPr>
            <a:solidFill>
              <a:schemeClr val="accent4"/>
            </a:solidFill>
            <a:ln>
              <a:noFill/>
            </a:ln>
            <a:effectLst/>
          </c:spPr>
          <c:invertIfNegative val="0"/>
          <c:dLbls>
            <c:dLbl>
              <c:idx val="0"/>
              <c:tx>
                <c:rich>
                  <a:bodyPr/>
                  <a:lstStyle/>
                  <a:p>
                    <a:fld id="{2F059EFC-A51B-4582-8620-0179CDB818F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47B-4BF1-8F26-42F6F330A6BC}"/>
                </c:ext>
              </c:extLst>
            </c:dLbl>
            <c:dLbl>
              <c:idx val="1"/>
              <c:tx>
                <c:rich>
                  <a:bodyPr/>
                  <a:lstStyle/>
                  <a:p>
                    <a:fld id="{FBF95C7D-72D1-440A-830E-6E8BC6CE50A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47B-4BF1-8F26-42F6F330A6BC}"/>
                </c:ext>
              </c:extLst>
            </c:dLbl>
            <c:dLbl>
              <c:idx val="2"/>
              <c:tx>
                <c:rich>
                  <a:bodyPr/>
                  <a:lstStyle/>
                  <a:p>
                    <a:fld id="{62941691-2F86-424B-9E31-9377580CB1D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47B-4BF1-8F26-42F6F330A6BC}"/>
                </c:ext>
              </c:extLst>
            </c:dLbl>
            <c:dLbl>
              <c:idx val="3"/>
              <c:tx>
                <c:rich>
                  <a:bodyPr/>
                  <a:lstStyle/>
                  <a:p>
                    <a:fld id="{F47D7FBF-F955-4CFB-A45E-F6CD22AE69F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247B-4BF1-8F26-42F6F330A6BC}"/>
                </c:ext>
              </c:extLst>
            </c:dLbl>
            <c:dLbl>
              <c:idx val="4"/>
              <c:tx>
                <c:rich>
                  <a:bodyPr/>
                  <a:lstStyle/>
                  <a:p>
                    <a:fld id="{52C83DEA-3732-4330-ADE5-FD0B7C7380E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47B-4BF1-8F26-42F6F330A6BC}"/>
                </c:ext>
              </c:extLst>
            </c:dLbl>
            <c:dLbl>
              <c:idx val="5"/>
              <c:tx>
                <c:rich>
                  <a:bodyPr/>
                  <a:lstStyle/>
                  <a:p>
                    <a:fld id="{968D6A28-5D0B-453D-8156-BB5CC1F325F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247B-4BF1-8F26-42F6F330A6BC}"/>
                </c:ext>
              </c:extLst>
            </c:dLbl>
            <c:dLbl>
              <c:idx val="6"/>
              <c:tx>
                <c:rich>
                  <a:bodyPr/>
                  <a:lstStyle/>
                  <a:p>
                    <a:fld id="{06FFC399-5C4B-492C-8187-37EC81E3AC9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47B-4BF1-8F26-42F6F330A6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Sheet6!$B$5:$B$11</c:f>
              <c:strCache>
                <c:ptCount val="7"/>
                <c:pt idx="0">
                  <c:v>18 - 24</c:v>
                </c:pt>
                <c:pt idx="1">
                  <c:v>25 - 34</c:v>
                </c:pt>
                <c:pt idx="2">
                  <c:v>35 - 44</c:v>
                </c:pt>
                <c:pt idx="3">
                  <c:v>45 - 54</c:v>
                </c:pt>
                <c:pt idx="4">
                  <c:v>55 - 64</c:v>
                </c:pt>
                <c:pt idx="5">
                  <c:v>65+</c:v>
                </c:pt>
                <c:pt idx="6">
                  <c:v>No answer</c:v>
                </c:pt>
              </c:strCache>
            </c:strRef>
          </c:cat>
          <c:val>
            <c:numRef>
              <c:f>Sheet6!$F$5:$F$11</c:f>
              <c:numCache>
                <c:formatCode>0.0</c:formatCode>
                <c:ptCount val="7"/>
                <c:pt idx="0">
                  <c:v>6.666666666666667</c:v>
                </c:pt>
                <c:pt idx="1">
                  <c:v>8</c:v>
                </c:pt>
                <c:pt idx="2">
                  <c:v>16</c:v>
                </c:pt>
                <c:pt idx="3">
                  <c:v>13.333333333333334</c:v>
                </c:pt>
                <c:pt idx="4">
                  <c:v>18.666666666666668</c:v>
                </c:pt>
                <c:pt idx="5">
                  <c:v>26.666666666666668</c:v>
                </c:pt>
                <c:pt idx="6">
                  <c:v>10.666666666666668</c:v>
                </c:pt>
              </c:numCache>
            </c:numRef>
          </c:val>
          <c:extLst>
            <c:ext xmlns:c16="http://schemas.microsoft.com/office/drawing/2014/chart" uri="{C3380CC4-5D6E-409C-BE32-E72D297353CC}">
              <c16:uniqueId val="{00000010-247B-4BF1-8F26-42F6F330A6BC}"/>
            </c:ext>
          </c:extLst>
        </c:ser>
        <c:dLbls>
          <c:dLblPos val="outEnd"/>
          <c:showLegendKey val="0"/>
          <c:showVal val="1"/>
          <c:showCatName val="0"/>
          <c:showSerName val="0"/>
          <c:showPercent val="0"/>
          <c:showBubbleSize val="0"/>
        </c:dLbls>
        <c:gapWidth val="100"/>
        <c:overlap val="-27"/>
        <c:axId val="802593279"/>
        <c:axId val="802594111"/>
      </c:barChart>
      <c:catAx>
        <c:axId val="8025932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range</a:t>
                </a:r>
              </a:p>
            </c:rich>
          </c:tx>
          <c:layout>
            <c:manualLayout>
              <c:xMode val="edge"/>
              <c:yMode val="edge"/>
              <c:x val="0.47116535433070866"/>
              <c:y val="0.81437172443476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594111"/>
        <c:crosses val="autoZero"/>
        <c:auto val="1"/>
        <c:lblAlgn val="ctr"/>
        <c:lblOffset val="100"/>
        <c:noMultiLvlLbl val="0"/>
      </c:catAx>
      <c:valAx>
        <c:axId val="802594111"/>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802593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Shopping frequency: all sites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476866767800815"/>
          <c:y val="0.17985946638559944"/>
          <c:w val="0.69822944707937684"/>
          <c:h val="0.7109815553877683"/>
        </c:manualLayout>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A27D-4136-AFBC-71290A3A622C}"/>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3-A27D-4136-AFBC-71290A3A622C}"/>
              </c:ext>
            </c:extLst>
          </c:dPt>
          <c:dLbls>
            <c:dLbl>
              <c:idx val="0"/>
              <c:tx>
                <c:rich>
                  <a:bodyPr/>
                  <a:lstStyle/>
                  <a:p>
                    <a:fld id="{B47BA7FC-4462-4750-A921-DA65F59CBF2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27D-4136-AFBC-71290A3A622C}"/>
                </c:ext>
              </c:extLst>
            </c:dLbl>
            <c:dLbl>
              <c:idx val="1"/>
              <c:tx>
                <c:rich>
                  <a:bodyPr/>
                  <a:lstStyle/>
                  <a:p>
                    <a:fld id="{8423F5B6-C766-4833-9E9F-B2234034C65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27D-4136-AFBC-71290A3A622C}"/>
                </c:ext>
              </c:extLst>
            </c:dLbl>
            <c:dLbl>
              <c:idx val="2"/>
              <c:tx>
                <c:rich>
                  <a:bodyPr/>
                  <a:lstStyle/>
                  <a:p>
                    <a:fld id="{1B248F44-65B7-4A54-9FC4-ECE7EA48015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27D-4136-AFBC-71290A3A622C}"/>
                </c:ext>
              </c:extLst>
            </c:dLbl>
            <c:dLbl>
              <c:idx val="3"/>
              <c:tx>
                <c:rich>
                  <a:bodyPr/>
                  <a:lstStyle/>
                  <a:p>
                    <a:fld id="{3A85187A-16CB-4FB8-84B6-9722A15C8EA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7D-4136-AFBC-71290A3A622C}"/>
                </c:ext>
              </c:extLst>
            </c:dLbl>
            <c:dLbl>
              <c:idx val="4"/>
              <c:tx>
                <c:rich>
                  <a:bodyPr/>
                  <a:lstStyle/>
                  <a:p>
                    <a:fld id="{DF289063-B350-4397-8A83-2926B100334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7D-4136-AFBC-71290A3A62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Sheet2!$A$59:$A$63</c:f>
              <c:strCache>
                <c:ptCount val="5"/>
                <c:pt idx="0">
                  <c:v>Other</c:v>
                </c:pt>
                <c:pt idx="1">
                  <c:v>Less than once a month</c:v>
                </c:pt>
                <c:pt idx="2">
                  <c:v>Once a month</c:v>
                </c:pt>
                <c:pt idx="3">
                  <c:v>Once a fortnight</c:v>
                </c:pt>
                <c:pt idx="4">
                  <c:v>Once a week or more</c:v>
                </c:pt>
              </c:strCache>
            </c:strRef>
          </c:cat>
          <c:val>
            <c:numRef>
              <c:f>Sheet2!$D$59:$D$63</c:f>
              <c:numCache>
                <c:formatCode>0.0</c:formatCode>
                <c:ptCount val="5"/>
                <c:pt idx="0">
                  <c:v>2.666666666666667</c:v>
                </c:pt>
                <c:pt idx="1">
                  <c:v>13.333333333333334</c:v>
                </c:pt>
                <c:pt idx="2">
                  <c:v>6.666666666666667</c:v>
                </c:pt>
                <c:pt idx="3">
                  <c:v>4</c:v>
                </c:pt>
                <c:pt idx="4">
                  <c:v>73.333333333333329</c:v>
                </c:pt>
              </c:numCache>
            </c:numRef>
          </c:val>
          <c:extLst>
            <c:ext xmlns:c16="http://schemas.microsoft.com/office/drawing/2014/chart" uri="{C3380CC4-5D6E-409C-BE32-E72D297353CC}">
              <c16:uniqueId val="{00000007-A27D-4136-AFBC-71290A3A622C}"/>
            </c:ext>
          </c:extLst>
        </c:ser>
        <c:dLbls>
          <c:dLblPos val="outEnd"/>
          <c:showLegendKey val="0"/>
          <c:showVal val="1"/>
          <c:showCatName val="0"/>
          <c:showSerName val="0"/>
          <c:showPercent val="0"/>
          <c:showBubbleSize val="0"/>
        </c:dLbls>
        <c:gapWidth val="84"/>
        <c:axId val="583670015"/>
        <c:axId val="583693727"/>
      </c:barChart>
      <c:catAx>
        <c:axId val="5836700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layout>
            <c:manualLayout>
              <c:xMode val="edge"/>
              <c:yMode val="edge"/>
              <c:x val="1.2232415902140673E-2"/>
              <c:y val="0.32918221836443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693727"/>
        <c:crosses val="autoZero"/>
        <c:auto val="1"/>
        <c:lblAlgn val="ctr"/>
        <c:lblOffset val="100"/>
        <c:noMultiLvlLbl val="0"/>
      </c:catAx>
      <c:valAx>
        <c:axId val="5836937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layout>
            <c:manualLayout>
              <c:xMode val="edge"/>
              <c:yMode val="edge"/>
              <c:x val="0.36988803005128951"/>
              <c:y val="0.889474858949718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3670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1-FD97-4D30-9F8C-8F51BB688D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Sheet1!$D$40:$H$40</c:f>
              <c:strCache>
                <c:ptCount val="5"/>
                <c:pt idx="0">
                  <c:v>Other</c:v>
                </c:pt>
                <c:pt idx="1">
                  <c:v>Less than once a month</c:v>
                </c:pt>
                <c:pt idx="2">
                  <c:v>Once a month</c:v>
                </c:pt>
                <c:pt idx="3">
                  <c:v>Once a fortnight</c:v>
                </c:pt>
                <c:pt idx="4">
                  <c:v>Once a week or more</c:v>
                </c:pt>
              </c:strCache>
            </c:strRef>
          </c:cat>
          <c:val>
            <c:numRef>
              <c:f>Sheet1!$D$41:$H$41</c:f>
              <c:numCache>
                <c:formatCode>0.0%</c:formatCode>
                <c:ptCount val="5"/>
                <c:pt idx="0">
                  <c:v>3.5999999999999997E-2</c:v>
                </c:pt>
                <c:pt idx="1">
                  <c:v>0.14299999999999999</c:v>
                </c:pt>
                <c:pt idx="2">
                  <c:v>0.107</c:v>
                </c:pt>
                <c:pt idx="3">
                  <c:v>3.5999999999999997E-2</c:v>
                </c:pt>
                <c:pt idx="4">
                  <c:v>0.67900000000000005</c:v>
                </c:pt>
              </c:numCache>
            </c:numRef>
          </c:val>
          <c:extLst>
            <c:ext xmlns:c16="http://schemas.microsoft.com/office/drawing/2014/chart" uri="{C3380CC4-5D6E-409C-BE32-E72D297353CC}">
              <c16:uniqueId val="{00000002-FD97-4D30-9F8C-8F51BB688D01}"/>
            </c:ext>
          </c:extLst>
        </c:ser>
        <c:dLbls>
          <c:showLegendKey val="0"/>
          <c:showVal val="0"/>
          <c:showCatName val="0"/>
          <c:showSerName val="0"/>
          <c:showPercent val="0"/>
          <c:showBubbleSize val="0"/>
        </c:dLbls>
        <c:gapWidth val="60"/>
        <c:axId val="540184256"/>
        <c:axId val="540184672"/>
      </c:barChart>
      <c:catAx>
        <c:axId val="54018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184672"/>
        <c:crosses val="autoZero"/>
        <c:auto val="1"/>
        <c:lblAlgn val="ctr"/>
        <c:lblOffset val="100"/>
        <c:noMultiLvlLbl val="0"/>
      </c:catAx>
      <c:valAx>
        <c:axId val="540184672"/>
        <c:scaling>
          <c:orientation val="minMax"/>
        </c:scaling>
        <c:delete val="1"/>
        <c:axPos val="b"/>
        <c:numFmt formatCode="0.0%" sourceLinked="1"/>
        <c:majorTickMark val="none"/>
        <c:minorTickMark val="none"/>
        <c:tickLblPos val="nextTo"/>
        <c:crossAx val="54018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Morwell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1-AE26-4327-A8AF-9EEF5D68C4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Sheet1!$D$44:$H$44</c:f>
              <c:strCache>
                <c:ptCount val="5"/>
                <c:pt idx="0">
                  <c:v>Other</c:v>
                </c:pt>
                <c:pt idx="1">
                  <c:v>Less than once a month</c:v>
                </c:pt>
                <c:pt idx="2">
                  <c:v>Once a month</c:v>
                </c:pt>
                <c:pt idx="3">
                  <c:v>Once a fortnight</c:v>
                </c:pt>
                <c:pt idx="4">
                  <c:v>Once a week or more</c:v>
                </c:pt>
              </c:strCache>
            </c:strRef>
          </c:cat>
          <c:val>
            <c:numRef>
              <c:f>Sheet1!$D$45:$H$45</c:f>
              <c:numCache>
                <c:formatCode>0.0%</c:formatCode>
                <c:ptCount val="5"/>
                <c:pt idx="0">
                  <c:v>0</c:v>
                </c:pt>
                <c:pt idx="1">
                  <c:v>0.161</c:v>
                </c:pt>
                <c:pt idx="2">
                  <c:v>0</c:v>
                </c:pt>
                <c:pt idx="3">
                  <c:v>3.2000000000000001E-2</c:v>
                </c:pt>
                <c:pt idx="4">
                  <c:v>0.80600000000000005</c:v>
                </c:pt>
              </c:numCache>
            </c:numRef>
          </c:val>
          <c:extLst>
            <c:ext xmlns:c16="http://schemas.microsoft.com/office/drawing/2014/chart" uri="{C3380CC4-5D6E-409C-BE32-E72D297353CC}">
              <c16:uniqueId val="{00000002-AE26-4327-A8AF-9EEF5D68C4A5}"/>
            </c:ext>
          </c:extLst>
        </c:ser>
        <c:dLbls>
          <c:showLegendKey val="0"/>
          <c:showVal val="0"/>
          <c:showCatName val="0"/>
          <c:showSerName val="0"/>
          <c:showPercent val="0"/>
          <c:showBubbleSize val="0"/>
        </c:dLbls>
        <c:gapWidth val="60"/>
        <c:axId val="539160848"/>
        <c:axId val="539164176"/>
      </c:barChart>
      <c:catAx>
        <c:axId val="539160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164176"/>
        <c:crosses val="autoZero"/>
        <c:auto val="1"/>
        <c:lblAlgn val="ctr"/>
        <c:lblOffset val="100"/>
        <c:noMultiLvlLbl val="0"/>
      </c:catAx>
      <c:valAx>
        <c:axId val="539164176"/>
        <c:scaling>
          <c:orientation val="minMax"/>
        </c:scaling>
        <c:delete val="1"/>
        <c:axPos val="b"/>
        <c:numFmt formatCode="0.0%" sourceLinked="1"/>
        <c:majorTickMark val="none"/>
        <c:minorTickMark val="none"/>
        <c:tickLblPos val="nextTo"/>
        <c:crossAx val="53916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Age of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C03B-4D3C-B2C2-5B900B467878}"/>
              </c:ext>
            </c:extLst>
          </c:dPt>
          <c:dPt>
            <c:idx val="5"/>
            <c:invertIfNegative val="0"/>
            <c:bubble3D val="0"/>
            <c:spPr>
              <a:solidFill>
                <a:schemeClr val="accent2">
                  <a:lumMod val="50000"/>
                </a:schemeClr>
              </a:solidFill>
              <a:ln>
                <a:noFill/>
              </a:ln>
              <a:effectLst/>
            </c:spPr>
            <c:extLst>
              <c:ext xmlns:c16="http://schemas.microsoft.com/office/drawing/2014/chart" uri="{C3380CC4-5D6E-409C-BE32-E72D297353CC}">
                <c16:uniqueId val="{00000003-C03B-4D3C-B2C2-5B900B467878}"/>
              </c:ext>
            </c:extLst>
          </c:dPt>
          <c:dLbls>
            <c:dLbl>
              <c:idx val="0"/>
              <c:tx>
                <c:rich>
                  <a:bodyPr/>
                  <a:lstStyle/>
                  <a:p>
                    <a:r>
                      <a:rPr lang="en-US"/>
                      <a:t>5 </a:t>
                    </a:r>
                  </a:p>
                  <a:p>
                    <a:r>
                      <a:rPr lang="en-US"/>
                      <a:t>(8.1%)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03B-4D3C-B2C2-5B900B467878}"/>
                </c:ext>
              </c:extLst>
            </c:dLbl>
            <c:dLbl>
              <c:idx val="1"/>
              <c:tx>
                <c:rich>
                  <a:bodyPr/>
                  <a:lstStyle/>
                  <a:p>
                    <a:r>
                      <a:rPr lang="en-US"/>
                      <a:t>5 </a:t>
                    </a:r>
                  </a:p>
                  <a:p>
                    <a:r>
                      <a:rPr lang="en-US"/>
                      <a:t>(8.1%)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03B-4D3C-B2C2-5B900B467878}"/>
                </c:ext>
              </c:extLst>
            </c:dLbl>
            <c:dLbl>
              <c:idx val="2"/>
              <c:layout>
                <c:manualLayout>
                  <c:x val="-5.5555555555556061E-3"/>
                  <c:y val="0"/>
                </c:manualLayout>
              </c:layout>
              <c:tx>
                <c:rich>
                  <a:bodyPr/>
                  <a:lstStyle/>
                  <a:p>
                    <a:r>
                      <a:rPr lang="en-US"/>
                      <a:t>12 </a:t>
                    </a:r>
                  </a:p>
                  <a:p>
                    <a:r>
                      <a:rPr lang="en-US"/>
                      <a:t>(19.4%)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03B-4D3C-B2C2-5B900B467878}"/>
                </c:ext>
              </c:extLst>
            </c:dLbl>
            <c:dLbl>
              <c:idx val="3"/>
              <c:tx>
                <c:rich>
                  <a:bodyPr/>
                  <a:lstStyle/>
                  <a:p>
                    <a:r>
                      <a:rPr lang="en-US"/>
                      <a:t>10 </a:t>
                    </a:r>
                  </a:p>
                  <a:p>
                    <a:r>
                      <a:rPr lang="en-US"/>
                      <a:t>(16.1%)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03B-4D3C-B2C2-5B900B467878}"/>
                </c:ext>
              </c:extLst>
            </c:dLbl>
            <c:dLbl>
              <c:idx val="4"/>
              <c:tx>
                <c:rich>
                  <a:bodyPr/>
                  <a:lstStyle/>
                  <a:p>
                    <a:r>
                      <a:rPr lang="en-US"/>
                      <a:t>9 </a:t>
                    </a:r>
                  </a:p>
                  <a:p>
                    <a:r>
                      <a:rPr lang="en-US"/>
                      <a:t>(14.5%)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03B-4D3C-B2C2-5B900B467878}"/>
                </c:ext>
              </c:extLst>
            </c:dLbl>
            <c:dLbl>
              <c:idx val="5"/>
              <c:tx>
                <c:rich>
                  <a:bodyPr/>
                  <a:lstStyle/>
                  <a:p>
                    <a:r>
                      <a:rPr lang="en-US"/>
                      <a:t>21</a:t>
                    </a:r>
                    <a:r>
                      <a:rPr lang="en-US" baseline="0"/>
                      <a:t> </a:t>
                    </a:r>
                  </a:p>
                  <a:p>
                    <a:r>
                      <a:rPr lang="en-US" baseline="0"/>
                      <a:t>(33</a:t>
                    </a:r>
                    <a:r>
                      <a:rPr lang="en-US"/>
                      <a:t>.9%)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03B-4D3C-B2C2-5B900B4678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Sheet1!$A$3:$A$8</c:f>
              <c:strCache>
                <c:ptCount val="6"/>
                <c:pt idx="0">
                  <c:v>18 - 24</c:v>
                </c:pt>
                <c:pt idx="1">
                  <c:v>25 - 34</c:v>
                </c:pt>
                <c:pt idx="2">
                  <c:v>35 - 44</c:v>
                </c:pt>
                <c:pt idx="3">
                  <c:v>45 - 54</c:v>
                </c:pt>
                <c:pt idx="4">
                  <c:v>55 - 64</c:v>
                </c:pt>
                <c:pt idx="5">
                  <c:v>65+</c:v>
                </c:pt>
              </c:strCache>
            </c:strRef>
          </c:cat>
          <c:val>
            <c:numRef>
              <c:f>Sheet1!$B$3:$B$8</c:f>
              <c:numCache>
                <c:formatCode>General</c:formatCode>
                <c:ptCount val="6"/>
                <c:pt idx="0">
                  <c:v>5</c:v>
                </c:pt>
                <c:pt idx="1">
                  <c:v>5</c:v>
                </c:pt>
                <c:pt idx="2">
                  <c:v>12</c:v>
                </c:pt>
                <c:pt idx="3">
                  <c:v>10</c:v>
                </c:pt>
                <c:pt idx="4">
                  <c:v>9</c:v>
                </c:pt>
                <c:pt idx="5">
                  <c:v>21</c:v>
                </c:pt>
              </c:numCache>
            </c:numRef>
          </c:val>
          <c:extLst>
            <c:ext xmlns:c16="http://schemas.microsoft.com/office/drawing/2014/chart" uri="{C3380CC4-5D6E-409C-BE32-E72D297353CC}">
              <c16:uniqueId val="{00000008-C03B-4D3C-B2C2-5B900B467878}"/>
            </c:ext>
          </c:extLst>
        </c:ser>
        <c:dLbls>
          <c:showLegendKey val="0"/>
          <c:showVal val="0"/>
          <c:showCatName val="0"/>
          <c:showSerName val="0"/>
          <c:showPercent val="0"/>
          <c:showBubbleSize val="0"/>
        </c:dLbls>
        <c:gapWidth val="50"/>
        <c:overlap val="-27"/>
        <c:axId val="802593279"/>
        <c:axId val="802594111"/>
      </c:barChart>
      <c:catAx>
        <c:axId val="8025932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range</a:t>
                </a:r>
              </a:p>
            </c:rich>
          </c:tx>
          <c:layout>
            <c:manualLayout>
              <c:xMode val="edge"/>
              <c:yMode val="edge"/>
              <c:x val="0.45727646544181971"/>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594111"/>
        <c:crosses val="autoZero"/>
        <c:auto val="1"/>
        <c:lblAlgn val="ctr"/>
        <c:lblOffset val="100"/>
        <c:noMultiLvlLbl val="0"/>
      </c:catAx>
      <c:valAx>
        <c:axId val="802594111"/>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and percentage of participants</a:t>
                </a:r>
              </a:p>
            </c:rich>
          </c:tx>
          <c:layout>
            <c:manualLayout>
              <c:xMode val="edge"/>
              <c:yMode val="edge"/>
              <c:x val="2.2222282559507651E-2"/>
              <c:y val="0.129173449278436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8025932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Glengarry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7138327945720637"/>
          <c:y val="0.32563652326602283"/>
          <c:w val="0.44971210230190245"/>
          <c:h val="0.57778753292361718"/>
        </c:manualLayout>
      </c:layout>
      <c:barChart>
        <c:barDir val="bar"/>
        <c:grouping val="clustered"/>
        <c:varyColors val="0"/>
        <c:ser>
          <c:idx val="0"/>
          <c:order val="0"/>
          <c:spPr>
            <a:solidFill>
              <a:schemeClr val="accent2"/>
            </a:solidFill>
            <a:ln>
              <a:noFill/>
            </a:ln>
            <a:effectLst/>
          </c:spPr>
          <c:invertIfNegative val="0"/>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1-3771-47A3-BAE9-DB2022C77E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Sheet1!$D$36:$H$36</c:f>
              <c:strCache>
                <c:ptCount val="5"/>
                <c:pt idx="0">
                  <c:v>Other</c:v>
                </c:pt>
                <c:pt idx="1">
                  <c:v>Less than once a month</c:v>
                </c:pt>
                <c:pt idx="2">
                  <c:v>Once a month</c:v>
                </c:pt>
                <c:pt idx="3">
                  <c:v>Once a fortnight</c:v>
                </c:pt>
                <c:pt idx="4">
                  <c:v>Once a week or more</c:v>
                </c:pt>
              </c:strCache>
            </c:strRef>
          </c:cat>
          <c:val>
            <c:numRef>
              <c:f>Sheet1!$D$37:$H$37</c:f>
              <c:numCache>
                <c:formatCode>0.0%</c:formatCode>
                <c:ptCount val="5"/>
                <c:pt idx="0">
                  <c:v>6.3E-2</c:v>
                </c:pt>
                <c:pt idx="1">
                  <c:v>6.3E-2</c:v>
                </c:pt>
                <c:pt idx="2">
                  <c:v>0.125</c:v>
                </c:pt>
                <c:pt idx="3">
                  <c:v>6.3E-2</c:v>
                </c:pt>
                <c:pt idx="4">
                  <c:v>0.68799999999999994</c:v>
                </c:pt>
              </c:numCache>
            </c:numRef>
          </c:val>
          <c:extLst>
            <c:ext xmlns:c16="http://schemas.microsoft.com/office/drawing/2014/chart" uri="{C3380CC4-5D6E-409C-BE32-E72D297353CC}">
              <c16:uniqueId val="{00000002-3771-47A3-BAE9-DB2022C77E2E}"/>
            </c:ext>
          </c:extLst>
        </c:ser>
        <c:dLbls>
          <c:showLegendKey val="0"/>
          <c:showVal val="0"/>
          <c:showCatName val="0"/>
          <c:showSerName val="0"/>
          <c:showPercent val="0"/>
          <c:showBubbleSize val="0"/>
        </c:dLbls>
        <c:gapWidth val="60"/>
        <c:axId val="616158112"/>
        <c:axId val="616161856"/>
      </c:barChart>
      <c:catAx>
        <c:axId val="61615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61856"/>
        <c:crosses val="autoZero"/>
        <c:auto val="1"/>
        <c:lblAlgn val="ctr"/>
        <c:lblOffset val="100"/>
        <c:noMultiLvlLbl val="0"/>
      </c:catAx>
      <c:valAx>
        <c:axId val="616161856"/>
        <c:scaling>
          <c:orientation val="minMax"/>
        </c:scaling>
        <c:delete val="1"/>
        <c:axPos val="b"/>
        <c:numFmt formatCode="0.0%" sourceLinked="1"/>
        <c:majorTickMark val="none"/>
        <c:minorTickMark val="none"/>
        <c:tickLblPos val="nextTo"/>
        <c:crossAx val="61615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Familiarity with Health Star Rating System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Sheet2!$C$10</c:f>
              <c:strCache>
                <c:ptCount val="1"/>
                <c:pt idx="0">
                  <c:v>Pre-intervention</c:v>
                </c:pt>
              </c:strCache>
            </c:strRef>
          </c:tx>
          <c:spPr>
            <a:solidFill>
              <a:schemeClr val="accent2"/>
            </a:solidFill>
            <a:ln>
              <a:noFill/>
            </a:ln>
            <a:effectLst/>
          </c:spPr>
          <c:invertIfNegative val="0"/>
          <c:dLbls>
            <c:dLbl>
              <c:idx val="0"/>
              <c:tx>
                <c:rich>
                  <a:bodyPr/>
                  <a:lstStyle/>
                  <a:p>
                    <a:fld id="{0E6B8AAE-45D1-49E3-AEDD-976F126AF64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704-42B6-9D85-DFD75D29F8BE}"/>
                </c:ext>
              </c:extLst>
            </c:dLbl>
            <c:dLbl>
              <c:idx val="1"/>
              <c:tx>
                <c:rich>
                  <a:bodyPr/>
                  <a:lstStyle/>
                  <a:p>
                    <a:fld id="{1C404804-7ED5-419C-AC00-3677A3DE20D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04-42B6-9D85-DFD75D29F8BE}"/>
                </c:ext>
              </c:extLst>
            </c:dLbl>
            <c:dLbl>
              <c:idx val="2"/>
              <c:tx>
                <c:rich>
                  <a:bodyPr/>
                  <a:lstStyle/>
                  <a:p>
                    <a:fld id="{5517788C-33C8-4ABD-8D00-AB4841CDFFC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704-42B6-9D85-DFD75D29F8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Sheet2!$A$11:$A$13</c:f>
              <c:strCache>
                <c:ptCount val="3"/>
                <c:pt idx="0">
                  <c:v>Yes</c:v>
                </c:pt>
                <c:pt idx="1">
                  <c:v>No</c:v>
                </c:pt>
                <c:pt idx="2">
                  <c:v>No answer</c:v>
                </c:pt>
              </c:strCache>
            </c:strRef>
          </c:cat>
          <c:val>
            <c:numRef>
              <c:f>Sheet2!$C$11:$C$13</c:f>
              <c:numCache>
                <c:formatCode>0.0</c:formatCode>
                <c:ptCount val="3"/>
                <c:pt idx="0">
                  <c:v>74.193548387096769</c:v>
                </c:pt>
                <c:pt idx="1">
                  <c:v>19.35483870967742</c:v>
                </c:pt>
                <c:pt idx="2">
                  <c:v>6.4516129032258061</c:v>
                </c:pt>
              </c:numCache>
            </c:numRef>
          </c:val>
          <c:extLst>
            <c:ext xmlns:c16="http://schemas.microsoft.com/office/drawing/2014/chart" uri="{C3380CC4-5D6E-409C-BE32-E72D297353CC}">
              <c16:uniqueId val="{00000003-6704-42B6-9D85-DFD75D29F8BE}"/>
            </c:ext>
          </c:extLst>
        </c:ser>
        <c:ser>
          <c:idx val="1"/>
          <c:order val="1"/>
          <c:tx>
            <c:strRef>
              <c:f>Sheet2!$E$10</c:f>
              <c:strCache>
                <c:ptCount val="1"/>
                <c:pt idx="0">
                  <c:v>Post-intervention</c:v>
                </c:pt>
              </c:strCache>
            </c:strRef>
          </c:tx>
          <c:spPr>
            <a:solidFill>
              <a:schemeClr val="accent4"/>
            </a:solidFill>
            <a:ln>
              <a:noFill/>
            </a:ln>
            <a:effectLst/>
          </c:spPr>
          <c:invertIfNegative val="0"/>
          <c:dLbls>
            <c:dLbl>
              <c:idx val="0"/>
              <c:tx>
                <c:rich>
                  <a:bodyPr/>
                  <a:lstStyle/>
                  <a:p>
                    <a:fld id="{22F5D36B-2898-4993-9065-27586E98A32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704-42B6-9D85-DFD75D29F8BE}"/>
                </c:ext>
              </c:extLst>
            </c:dLbl>
            <c:dLbl>
              <c:idx val="1"/>
              <c:tx>
                <c:rich>
                  <a:bodyPr/>
                  <a:lstStyle/>
                  <a:p>
                    <a:fld id="{F8D852C8-125F-465E-AEC8-9B95A883E25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704-42B6-9D85-DFD75D29F8BE}"/>
                </c:ext>
              </c:extLst>
            </c:dLbl>
            <c:dLbl>
              <c:idx val="2"/>
              <c:tx>
                <c:rich>
                  <a:bodyPr/>
                  <a:lstStyle/>
                  <a:p>
                    <a:fld id="{FD056B37-C05F-41C7-BCBE-A5B0A5218D0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704-42B6-9D85-DFD75D29F8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Sheet2!$A$11:$A$13</c:f>
              <c:strCache>
                <c:ptCount val="3"/>
                <c:pt idx="0">
                  <c:v>Yes</c:v>
                </c:pt>
                <c:pt idx="1">
                  <c:v>No</c:v>
                </c:pt>
                <c:pt idx="2">
                  <c:v>No answer</c:v>
                </c:pt>
              </c:strCache>
            </c:strRef>
          </c:cat>
          <c:val>
            <c:numRef>
              <c:f>Sheet2!$E$11:$E$13</c:f>
              <c:numCache>
                <c:formatCode>0.0</c:formatCode>
                <c:ptCount val="3"/>
                <c:pt idx="0">
                  <c:v>72</c:v>
                </c:pt>
                <c:pt idx="1">
                  <c:v>22.666666666666664</c:v>
                </c:pt>
                <c:pt idx="2">
                  <c:v>5.3333333333333339</c:v>
                </c:pt>
              </c:numCache>
            </c:numRef>
          </c:val>
          <c:extLst>
            <c:ext xmlns:c16="http://schemas.microsoft.com/office/drawing/2014/chart" uri="{C3380CC4-5D6E-409C-BE32-E72D297353CC}">
              <c16:uniqueId val="{00000007-6704-42B6-9D85-DFD75D29F8BE}"/>
            </c:ext>
          </c:extLst>
        </c:ser>
        <c:dLbls>
          <c:dLblPos val="outEnd"/>
          <c:showLegendKey val="0"/>
          <c:showVal val="1"/>
          <c:showCatName val="0"/>
          <c:showSerName val="0"/>
          <c:showPercent val="0"/>
          <c:showBubbleSize val="0"/>
        </c:dLbls>
        <c:gapWidth val="219"/>
        <c:overlap val="-27"/>
        <c:axId val="1264306223"/>
        <c:axId val="1264289167"/>
      </c:barChart>
      <c:catAx>
        <c:axId val="126430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289167"/>
        <c:crosses val="autoZero"/>
        <c:auto val="1"/>
        <c:lblAlgn val="ctr"/>
        <c:lblOffset val="100"/>
        <c:noMultiLvlLbl val="0"/>
      </c:catAx>
      <c:valAx>
        <c:axId val="1264289167"/>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1264306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Familiarity with Health Star Rating System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Sheet3!$A$44</c:f>
              <c:strCache>
                <c:ptCount val="1"/>
                <c:pt idx="0">
                  <c:v>Yes</c:v>
                </c:pt>
              </c:strCache>
            </c:strRef>
          </c:tx>
          <c:spPr>
            <a:solidFill>
              <a:schemeClr val="accent2"/>
            </a:solidFill>
            <a:ln>
              <a:noFill/>
            </a:ln>
            <a:effectLst/>
          </c:spPr>
          <c:invertIfNegative val="0"/>
          <c:dLbls>
            <c:dLbl>
              <c:idx val="0"/>
              <c:tx>
                <c:rich>
                  <a:bodyPr/>
                  <a:lstStyle/>
                  <a:p>
                    <a:r>
                      <a:rPr lang="en-US"/>
                      <a:t>87.5%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66A-4E28-ADD5-33BF9315D0B1}"/>
                </c:ext>
              </c:extLst>
            </c:dLbl>
            <c:dLbl>
              <c:idx val="1"/>
              <c:tx>
                <c:rich>
                  <a:bodyPr/>
                  <a:lstStyle/>
                  <a:p>
                    <a:r>
                      <a:rPr lang="en-US"/>
                      <a:t>71.4%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66A-4E28-ADD5-33BF9315D0B1}"/>
                </c:ext>
              </c:extLst>
            </c:dLbl>
            <c:dLbl>
              <c:idx val="2"/>
              <c:tx>
                <c:rich>
                  <a:bodyPr/>
                  <a:lstStyle/>
                  <a:p>
                    <a:r>
                      <a:rPr lang="en-US"/>
                      <a:t>64.5%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66A-4E28-ADD5-33BF9315D0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(Sheet3!$G$43,Sheet3!$I$43,Sheet3!$K$43)</c:f>
              <c:strCache>
                <c:ptCount val="3"/>
                <c:pt idx="0">
                  <c:v>Glengarry</c:v>
                </c:pt>
                <c:pt idx="1">
                  <c:v>Moe</c:v>
                </c:pt>
                <c:pt idx="2">
                  <c:v>Morwell</c:v>
                </c:pt>
              </c:strCache>
              <c:extLst/>
            </c:strRef>
          </c:cat>
          <c:val>
            <c:numRef>
              <c:f>(Sheet3!$G$44,Sheet3!$I$44,Sheet3!$K$44)</c:f>
              <c:numCache>
                <c:formatCode>0.0</c:formatCode>
                <c:ptCount val="3"/>
                <c:pt idx="0">
                  <c:v>87.5</c:v>
                </c:pt>
                <c:pt idx="1">
                  <c:v>71.428571428571431</c:v>
                </c:pt>
                <c:pt idx="2">
                  <c:v>64.516129032258064</c:v>
                </c:pt>
              </c:numCache>
              <c:extLst/>
            </c:numRef>
          </c:val>
          <c:extLst>
            <c:ext xmlns:c16="http://schemas.microsoft.com/office/drawing/2014/chart" uri="{C3380CC4-5D6E-409C-BE32-E72D297353CC}">
              <c16:uniqueId val="{00000003-166A-4E28-ADD5-33BF9315D0B1}"/>
            </c:ext>
          </c:extLst>
        </c:ser>
        <c:ser>
          <c:idx val="1"/>
          <c:order val="1"/>
          <c:tx>
            <c:strRef>
              <c:f>Sheet3!$A$45</c:f>
              <c:strCache>
                <c:ptCount val="1"/>
                <c:pt idx="0">
                  <c:v>No</c:v>
                </c:pt>
              </c:strCache>
            </c:strRef>
          </c:tx>
          <c:spPr>
            <a:solidFill>
              <a:schemeClr val="accent4"/>
            </a:solidFill>
            <a:ln>
              <a:noFill/>
            </a:ln>
            <a:effectLst/>
          </c:spPr>
          <c:invertIfNegative val="0"/>
          <c:dLbls>
            <c:dLbl>
              <c:idx val="0"/>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66A-4E28-ADD5-33BF9315D0B1}"/>
                </c:ext>
              </c:extLst>
            </c:dLbl>
            <c:dLbl>
              <c:idx val="1"/>
              <c:tx>
                <c:rich>
                  <a:bodyPr/>
                  <a:lstStyle/>
                  <a:p>
                    <a:r>
                      <a:rPr lang="en-US"/>
                      <a:t>21.4%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66A-4E28-ADD5-33BF9315D0B1}"/>
                </c:ext>
              </c:extLst>
            </c:dLbl>
            <c:dLbl>
              <c:idx val="2"/>
              <c:tx>
                <c:rich>
                  <a:bodyPr/>
                  <a:lstStyle/>
                  <a:p>
                    <a:r>
                      <a:rPr lang="en-US"/>
                      <a:t>29.0%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66A-4E28-ADD5-33BF9315D0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(Sheet3!$G$43,Sheet3!$I$43,Sheet3!$K$43)</c:f>
              <c:strCache>
                <c:ptCount val="3"/>
                <c:pt idx="0">
                  <c:v>Glengarry</c:v>
                </c:pt>
                <c:pt idx="1">
                  <c:v>Moe</c:v>
                </c:pt>
                <c:pt idx="2">
                  <c:v>Morwell</c:v>
                </c:pt>
              </c:strCache>
              <c:extLst/>
            </c:strRef>
          </c:cat>
          <c:val>
            <c:numRef>
              <c:f>(Sheet3!$G$45,Sheet3!$I$45,Sheet3!$K$45)</c:f>
              <c:numCache>
                <c:formatCode>0.0</c:formatCode>
                <c:ptCount val="3"/>
                <c:pt idx="0">
                  <c:v>12.5</c:v>
                </c:pt>
                <c:pt idx="1">
                  <c:v>21.428571428571427</c:v>
                </c:pt>
                <c:pt idx="2">
                  <c:v>29.032258064516132</c:v>
                </c:pt>
              </c:numCache>
              <c:extLst/>
            </c:numRef>
          </c:val>
          <c:extLst>
            <c:ext xmlns:c16="http://schemas.microsoft.com/office/drawing/2014/chart" uri="{C3380CC4-5D6E-409C-BE32-E72D297353CC}">
              <c16:uniqueId val="{00000007-166A-4E28-ADD5-33BF9315D0B1}"/>
            </c:ext>
          </c:extLst>
        </c:ser>
        <c:ser>
          <c:idx val="2"/>
          <c:order val="2"/>
          <c:tx>
            <c:strRef>
              <c:f>Sheet3!$A$46</c:f>
              <c:strCache>
                <c:ptCount val="1"/>
                <c:pt idx="0">
                  <c:v>No answer</c:v>
                </c:pt>
              </c:strCache>
            </c:strRef>
          </c:tx>
          <c:spPr>
            <a:solidFill>
              <a:schemeClr val="accent2">
                <a:lumMod val="50000"/>
              </a:schemeClr>
            </a:solidFill>
            <a:ln>
              <a:noFill/>
            </a:ln>
            <a:effectLst/>
          </c:spPr>
          <c:invertIfNegative val="0"/>
          <c:dLbls>
            <c:dLbl>
              <c:idx val="0"/>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66A-4E28-ADD5-33BF9315D0B1}"/>
                </c:ext>
              </c:extLst>
            </c:dLbl>
            <c:dLbl>
              <c:idx val="1"/>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66A-4E28-ADD5-33BF9315D0B1}"/>
                </c:ext>
              </c:extLst>
            </c:dLbl>
            <c:dLbl>
              <c:idx val="2"/>
              <c:tx>
                <c:rich>
                  <a:bodyPr/>
                  <a:lstStyle/>
                  <a:p>
                    <a:r>
                      <a:rPr lang="en-US"/>
                      <a:t>6.5%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66A-4E28-ADD5-33BF9315D0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(Sheet3!$G$43,Sheet3!$I$43,Sheet3!$K$43)</c:f>
              <c:strCache>
                <c:ptCount val="3"/>
                <c:pt idx="0">
                  <c:v>Glengarry</c:v>
                </c:pt>
                <c:pt idx="1">
                  <c:v>Moe</c:v>
                </c:pt>
                <c:pt idx="2">
                  <c:v>Morwell</c:v>
                </c:pt>
              </c:strCache>
              <c:extLst/>
            </c:strRef>
          </c:cat>
          <c:val>
            <c:numRef>
              <c:f>(Sheet3!$G$46,Sheet3!$I$46,Sheet3!$K$46)</c:f>
              <c:numCache>
                <c:formatCode>0.0</c:formatCode>
                <c:ptCount val="3"/>
                <c:pt idx="0">
                  <c:v>0</c:v>
                </c:pt>
                <c:pt idx="1">
                  <c:v>7.1428571428571423</c:v>
                </c:pt>
                <c:pt idx="2">
                  <c:v>6.4516129032258061</c:v>
                </c:pt>
              </c:numCache>
              <c:extLst/>
            </c:numRef>
          </c:val>
          <c:extLst>
            <c:ext xmlns:c16="http://schemas.microsoft.com/office/drawing/2014/chart" uri="{C3380CC4-5D6E-409C-BE32-E72D297353CC}">
              <c16:uniqueId val="{0000000B-166A-4E28-ADD5-33BF9315D0B1}"/>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partcipants</a:t>
                </a:r>
              </a:p>
            </c:rich>
          </c:tx>
          <c:layout>
            <c:manualLayout>
              <c:xMode val="edge"/>
              <c:yMode val="edge"/>
              <c:x val="1.8151054371721188E-2"/>
              <c:y val="0.197553897272540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20240595358253369"/>
          <c:y val="0.90431723287415366"/>
          <c:w val="0.6395007315448541"/>
          <c:h val="6.62743858655215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Checking the Health Star Rating on Products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Pre-intervention</c:v>
          </c:tx>
          <c:spPr>
            <a:solidFill>
              <a:schemeClr val="accent2"/>
            </a:solidFill>
            <a:ln>
              <a:noFill/>
            </a:ln>
            <a:effectLst/>
          </c:spPr>
          <c:invertIfNegative val="0"/>
          <c:dLbls>
            <c:dLbl>
              <c:idx val="0"/>
              <c:tx>
                <c:rich>
                  <a:bodyPr/>
                  <a:lstStyle/>
                  <a:p>
                    <a:fld id="{DAFF0F68-A08E-4216-B524-59089F54F9A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2AA-4C19-A56B-A8374EF782B5}"/>
                </c:ext>
              </c:extLst>
            </c:dLbl>
            <c:dLbl>
              <c:idx val="1"/>
              <c:tx>
                <c:rich>
                  <a:bodyPr/>
                  <a:lstStyle/>
                  <a:p>
                    <a:fld id="{2AE54A04-9761-495D-A93B-29DD4002041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AA-4C19-A56B-A8374EF782B5}"/>
                </c:ext>
              </c:extLst>
            </c:dLbl>
            <c:dLbl>
              <c:idx val="2"/>
              <c:tx>
                <c:rich>
                  <a:bodyPr/>
                  <a:lstStyle/>
                  <a:p>
                    <a:fld id="{4A510E6C-33B9-419F-B40A-B30B0012805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2AA-4C19-A56B-A8374EF782B5}"/>
                </c:ext>
              </c:extLst>
            </c:dLbl>
            <c:dLbl>
              <c:idx val="3"/>
              <c:tx>
                <c:rich>
                  <a:bodyPr/>
                  <a:lstStyle/>
                  <a:p>
                    <a:fld id="{F9F661F9-8C8C-4645-A49C-4A13A928402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AA-4C19-A56B-A8374EF782B5}"/>
                </c:ext>
              </c:extLst>
            </c:dLbl>
            <c:dLbl>
              <c:idx val="4"/>
              <c:tx>
                <c:rich>
                  <a:bodyPr/>
                  <a:lstStyle/>
                  <a:p>
                    <a:fld id="{5A58D4E4-7161-4417-8853-2F6661E92A5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2AA-4C19-A56B-A8374EF782B5}"/>
                </c:ext>
              </c:extLst>
            </c:dLbl>
            <c:dLbl>
              <c:idx val="5"/>
              <c:tx>
                <c:rich>
                  <a:bodyPr/>
                  <a:lstStyle/>
                  <a:p>
                    <a:fld id="{C755E3E5-5AF1-4A55-826D-EEC38FE83B5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2AA-4C19-A56B-A8374EF782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Sheet1!$A$65:$A$70</c:f>
              <c:strCache>
                <c:ptCount val="6"/>
                <c:pt idx="0">
                  <c:v>Always</c:v>
                </c:pt>
                <c:pt idx="1">
                  <c:v>Often</c:v>
                </c:pt>
                <c:pt idx="2">
                  <c:v>Sometimes</c:v>
                </c:pt>
                <c:pt idx="3">
                  <c:v>Rarely</c:v>
                </c:pt>
                <c:pt idx="4">
                  <c:v>Never</c:v>
                </c:pt>
                <c:pt idx="5">
                  <c:v>No answer</c:v>
                </c:pt>
              </c:strCache>
            </c:strRef>
          </c:cat>
          <c:val>
            <c:numRef>
              <c:f>Sheet1!$C$65:$C$70</c:f>
              <c:numCache>
                <c:formatCode>0.0</c:formatCode>
                <c:ptCount val="6"/>
                <c:pt idx="0">
                  <c:v>9.67741935483871</c:v>
                </c:pt>
                <c:pt idx="1">
                  <c:v>25.806451612903224</c:v>
                </c:pt>
                <c:pt idx="2">
                  <c:v>27.419354838709676</c:v>
                </c:pt>
                <c:pt idx="3">
                  <c:v>8.064516129032258</c:v>
                </c:pt>
                <c:pt idx="4">
                  <c:v>11.29032258064516</c:v>
                </c:pt>
                <c:pt idx="5">
                  <c:v>16.129032258064516</c:v>
                </c:pt>
              </c:numCache>
            </c:numRef>
          </c:val>
          <c:extLst>
            <c:ext xmlns:c16="http://schemas.microsoft.com/office/drawing/2014/chart" uri="{C3380CC4-5D6E-409C-BE32-E72D297353CC}">
              <c16:uniqueId val="{00000006-A2AA-4C19-A56B-A8374EF782B5}"/>
            </c:ext>
          </c:extLst>
        </c:ser>
        <c:ser>
          <c:idx val="1"/>
          <c:order val="1"/>
          <c:tx>
            <c:v>Post-intervention</c:v>
          </c:tx>
          <c:spPr>
            <a:solidFill>
              <a:schemeClr val="accent4"/>
            </a:solidFill>
            <a:ln>
              <a:noFill/>
            </a:ln>
            <a:effectLst/>
          </c:spPr>
          <c:invertIfNegative val="0"/>
          <c:dLbls>
            <c:dLbl>
              <c:idx val="0"/>
              <c:tx>
                <c:rich>
                  <a:bodyPr/>
                  <a:lstStyle/>
                  <a:p>
                    <a:fld id="{7AA666E6-5810-47A0-B2A8-6BA08B35D01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2AA-4C19-A56B-A8374EF782B5}"/>
                </c:ext>
              </c:extLst>
            </c:dLbl>
            <c:dLbl>
              <c:idx val="1"/>
              <c:tx>
                <c:rich>
                  <a:bodyPr/>
                  <a:lstStyle/>
                  <a:p>
                    <a:fld id="{0AE740FB-C208-4DC0-82A6-0C545747D3D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2AA-4C19-A56B-A8374EF782B5}"/>
                </c:ext>
              </c:extLst>
            </c:dLbl>
            <c:dLbl>
              <c:idx val="2"/>
              <c:tx>
                <c:rich>
                  <a:bodyPr/>
                  <a:lstStyle/>
                  <a:p>
                    <a:fld id="{6C584F75-D328-4B58-9F7D-D53B4FF0BF5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2AA-4C19-A56B-A8374EF782B5}"/>
                </c:ext>
              </c:extLst>
            </c:dLbl>
            <c:dLbl>
              <c:idx val="3"/>
              <c:tx>
                <c:rich>
                  <a:bodyPr/>
                  <a:lstStyle/>
                  <a:p>
                    <a:fld id="{D6C8A375-18AD-4865-B2A5-54317234750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2AA-4C19-A56B-A8374EF782B5}"/>
                </c:ext>
              </c:extLst>
            </c:dLbl>
            <c:dLbl>
              <c:idx val="4"/>
              <c:tx>
                <c:rich>
                  <a:bodyPr/>
                  <a:lstStyle/>
                  <a:p>
                    <a:fld id="{B7BFAF34-D717-4ADD-90D1-1BB45056B75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2AA-4C19-A56B-A8374EF782B5}"/>
                </c:ext>
              </c:extLst>
            </c:dLbl>
            <c:dLbl>
              <c:idx val="5"/>
              <c:tx>
                <c:rich>
                  <a:bodyPr/>
                  <a:lstStyle/>
                  <a:p>
                    <a:fld id="{AF54F397-0CBE-4348-9420-ADD24840ED7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2AA-4C19-A56B-A8374EF782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Sheet1!$A$65:$A$70</c:f>
              <c:strCache>
                <c:ptCount val="6"/>
                <c:pt idx="0">
                  <c:v>Always</c:v>
                </c:pt>
                <c:pt idx="1">
                  <c:v>Often</c:v>
                </c:pt>
                <c:pt idx="2">
                  <c:v>Sometimes</c:v>
                </c:pt>
                <c:pt idx="3">
                  <c:v>Rarely</c:v>
                </c:pt>
                <c:pt idx="4">
                  <c:v>Never</c:v>
                </c:pt>
                <c:pt idx="5">
                  <c:v>No answer</c:v>
                </c:pt>
              </c:strCache>
            </c:strRef>
          </c:cat>
          <c:val>
            <c:numRef>
              <c:f>Sheet1!$E$65:$E$70</c:f>
              <c:numCache>
                <c:formatCode>0.0</c:formatCode>
                <c:ptCount val="6"/>
                <c:pt idx="0">
                  <c:v>9.3333333333333339</c:v>
                </c:pt>
                <c:pt idx="1">
                  <c:v>14.666666666666666</c:v>
                </c:pt>
                <c:pt idx="2">
                  <c:v>36</c:v>
                </c:pt>
                <c:pt idx="3">
                  <c:v>16</c:v>
                </c:pt>
                <c:pt idx="4">
                  <c:v>6.666666666666667</c:v>
                </c:pt>
                <c:pt idx="5">
                  <c:v>17.333333333333336</c:v>
                </c:pt>
              </c:numCache>
            </c:numRef>
          </c:val>
          <c:extLst>
            <c:ext xmlns:c16="http://schemas.microsoft.com/office/drawing/2014/chart" uri="{C3380CC4-5D6E-409C-BE32-E72D297353CC}">
              <c16:uniqueId val="{0000000D-A2AA-4C19-A56B-A8374EF782B5}"/>
            </c:ext>
          </c:extLst>
        </c:ser>
        <c:dLbls>
          <c:dLblPos val="outEnd"/>
          <c:showLegendKey val="0"/>
          <c:showVal val="1"/>
          <c:showCatName val="0"/>
          <c:showSerName val="0"/>
          <c:showPercent val="0"/>
          <c:showBubbleSize val="0"/>
        </c:dLbls>
        <c:gapWidth val="60"/>
        <c:overlap val="-27"/>
        <c:axId val="578069071"/>
        <c:axId val="578049519"/>
      </c:barChart>
      <c:catAx>
        <c:axId val="57806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049519"/>
        <c:crosses val="autoZero"/>
        <c:auto val="1"/>
        <c:lblAlgn val="ctr"/>
        <c:lblOffset val="100"/>
        <c:noMultiLvlLbl val="0"/>
      </c:catAx>
      <c:valAx>
        <c:axId val="578049519"/>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percentage of partcipants</a:t>
                </a:r>
              </a:p>
            </c:rich>
          </c:tx>
          <c:layout>
            <c:manualLayout>
              <c:xMode val="edge"/>
              <c:yMode val="edge"/>
              <c:x val="2.9304029304029304E-2"/>
              <c:y val="0.308400134193752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78069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930C-416F-935B-2CCBBB9D5D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Sheet1!$C$103:$H$103</c:f>
              <c:strCache>
                <c:ptCount val="6"/>
                <c:pt idx="0">
                  <c:v>No answer</c:v>
                </c:pt>
                <c:pt idx="1">
                  <c:v>Never</c:v>
                </c:pt>
                <c:pt idx="2">
                  <c:v>Rarely</c:v>
                </c:pt>
                <c:pt idx="3">
                  <c:v>Sometimes</c:v>
                </c:pt>
                <c:pt idx="4">
                  <c:v>Often</c:v>
                </c:pt>
                <c:pt idx="5">
                  <c:v>Always</c:v>
                </c:pt>
              </c:strCache>
            </c:strRef>
          </c:cat>
          <c:val>
            <c:numRef>
              <c:f>Sheet1!$C$104:$H$104</c:f>
              <c:numCache>
                <c:formatCode>0.0%</c:formatCode>
                <c:ptCount val="6"/>
                <c:pt idx="0">
                  <c:v>0.14299999999999999</c:v>
                </c:pt>
                <c:pt idx="1">
                  <c:v>7.0999999999999994E-2</c:v>
                </c:pt>
                <c:pt idx="2">
                  <c:v>0.107</c:v>
                </c:pt>
                <c:pt idx="3">
                  <c:v>0.42899999999999999</c:v>
                </c:pt>
                <c:pt idx="4">
                  <c:v>0.14299999999999999</c:v>
                </c:pt>
                <c:pt idx="5">
                  <c:v>0.107</c:v>
                </c:pt>
              </c:numCache>
            </c:numRef>
          </c:val>
          <c:extLst>
            <c:ext xmlns:c16="http://schemas.microsoft.com/office/drawing/2014/chart" uri="{C3380CC4-5D6E-409C-BE32-E72D297353CC}">
              <c16:uniqueId val="{00000002-930C-416F-935B-2CCBBB9D5D6E}"/>
            </c:ext>
          </c:extLst>
        </c:ser>
        <c:dLbls>
          <c:dLblPos val="outEnd"/>
          <c:showLegendKey val="0"/>
          <c:showVal val="1"/>
          <c:showCatName val="0"/>
          <c:showSerName val="0"/>
          <c:showPercent val="0"/>
          <c:showBubbleSize val="0"/>
        </c:dLbls>
        <c:gapWidth val="60"/>
        <c:axId val="532672368"/>
        <c:axId val="532674032"/>
      </c:barChart>
      <c:catAx>
        <c:axId val="532672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layout>
            <c:manualLayout>
              <c:xMode val="edge"/>
              <c:yMode val="edge"/>
              <c:x val="4.0955631399317405E-2"/>
              <c:y val="0.346706992751733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674032"/>
        <c:crosses val="autoZero"/>
        <c:auto val="1"/>
        <c:lblAlgn val="ctr"/>
        <c:lblOffset val="100"/>
        <c:noMultiLvlLbl val="0"/>
      </c:catAx>
      <c:valAx>
        <c:axId val="53267403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32672368"/>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Morwell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4F60-4E5B-9E83-DAC9B25564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Sheet1!$D$113:$I$113</c:f>
              <c:strCache>
                <c:ptCount val="6"/>
                <c:pt idx="0">
                  <c:v>No answer</c:v>
                </c:pt>
                <c:pt idx="1">
                  <c:v>Never</c:v>
                </c:pt>
                <c:pt idx="2">
                  <c:v>Rarely</c:v>
                </c:pt>
                <c:pt idx="3">
                  <c:v>Sometimes</c:v>
                </c:pt>
                <c:pt idx="4">
                  <c:v>Often</c:v>
                </c:pt>
                <c:pt idx="5">
                  <c:v>Always</c:v>
                </c:pt>
              </c:strCache>
            </c:strRef>
          </c:cat>
          <c:val>
            <c:numRef>
              <c:f>Sheet1!$D$114:$I$114</c:f>
              <c:numCache>
                <c:formatCode>0.0%</c:formatCode>
                <c:ptCount val="6"/>
                <c:pt idx="0">
                  <c:v>0.22600000000000001</c:v>
                </c:pt>
                <c:pt idx="1">
                  <c:v>6.5000000000000002E-2</c:v>
                </c:pt>
                <c:pt idx="2">
                  <c:v>0.22600000000000001</c:v>
                </c:pt>
                <c:pt idx="3">
                  <c:v>0.28999999999999998</c:v>
                </c:pt>
                <c:pt idx="4">
                  <c:v>9.7000000000000003E-2</c:v>
                </c:pt>
                <c:pt idx="5">
                  <c:v>9.7000000000000003E-2</c:v>
                </c:pt>
              </c:numCache>
            </c:numRef>
          </c:val>
          <c:extLst>
            <c:ext xmlns:c16="http://schemas.microsoft.com/office/drawing/2014/chart" uri="{C3380CC4-5D6E-409C-BE32-E72D297353CC}">
              <c16:uniqueId val="{00000002-4F60-4E5B-9E83-DAC9B25564F9}"/>
            </c:ext>
          </c:extLst>
        </c:ser>
        <c:dLbls>
          <c:dLblPos val="outEnd"/>
          <c:showLegendKey val="0"/>
          <c:showVal val="1"/>
          <c:showCatName val="0"/>
          <c:showSerName val="0"/>
          <c:showPercent val="0"/>
          <c:showBubbleSize val="0"/>
        </c:dLbls>
        <c:gapWidth val="60"/>
        <c:axId val="716584160"/>
        <c:axId val="716587072"/>
      </c:barChart>
      <c:catAx>
        <c:axId val="716584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587072"/>
        <c:crosses val="autoZero"/>
        <c:auto val="1"/>
        <c:lblAlgn val="ctr"/>
        <c:lblOffset val="100"/>
        <c:noMultiLvlLbl val="0"/>
      </c:catAx>
      <c:valAx>
        <c:axId val="7165870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layout>
            <c:manualLayout>
              <c:xMode val="edge"/>
              <c:yMode val="edge"/>
              <c:x val="0.35759662730881842"/>
              <c:y val="0.85459912749001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716584160"/>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Glengarry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328276980083373"/>
          <c:y val="0.24313339888561128"/>
          <c:w val="0.53642311255210751"/>
          <c:h val="0.58508659868843826"/>
        </c:manualLayout>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67C3-48C0-A4CC-151C6CF0B1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Sheet1!$C$93:$H$93</c:f>
              <c:strCache>
                <c:ptCount val="6"/>
                <c:pt idx="0">
                  <c:v>No answer</c:v>
                </c:pt>
                <c:pt idx="1">
                  <c:v>Never</c:v>
                </c:pt>
                <c:pt idx="2">
                  <c:v>Rarely</c:v>
                </c:pt>
                <c:pt idx="3">
                  <c:v>Sometimes</c:v>
                </c:pt>
                <c:pt idx="4">
                  <c:v>Often</c:v>
                </c:pt>
                <c:pt idx="5">
                  <c:v>Always</c:v>
                </c:pt>
              </c:strCache>
            </c:strRef>
          </c:cat>
          <c:val>
            <c:numRef>
              <c:f>Sheet1!$C$94:$H$94</c:f>
              <c:numCache>
                <c:formatCode>0.0%</c:formatCode>
                <c:ptCount val="6"/>
                <c:pt idx="0">
                  <c:v>0.125</c:v>
                </c:pt>
                <c:pt idx="1">
                  <c:v>6.3E-2</c:v>
                </c:pt>
                <c:pt idx="2">
                  <c:v>0.125</c:v>
                </c:pt>
                <c:pt idx="3">
                  <c:v>0.375</c:v>
                </c:pt>
                <c:pt idx="4">
                  <c:v>0.25</c:v>
                </c:pt>
                <c:pt idx="5">
                  <c:v>6.3E-2</c:v>
                </c:pt>
              </c:numCache>
            </c:numRef>
          </c:val>
          <c:extLst>
            <c:ext xmlns:c16="http://schemas.microsoft.com/office/drawing/2014/chart" uri="{C3380CC4-5D6E-409C-BE32-E72D297353CC}">
              <c16:uniqueId val="{00000002-67C3-48C0-A4CC-151C6CF0B1C7}"/>
            </c:ext>
          </c:extLst>
        </c:ser>
        <c:dLbls>
          <c:showLegendKey val="0"/>
          <c:showVal val="0"/>
          <c:showCatName val="0"/>
          <c:showSerName val="0"/>
          <c:showPercent val="0"/>
          <c:showBubbleSize val="0"/>
        </c:dLbls>
        <c:gapWidth val="60"/>
        <c:axId val="326078512"/>
        <c:axId val="326078928"/>
      </c:barChart>
      <c:catAx>
        <c:axId val="326078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layout>
            <c:manualLayout>
              <c:xMode val="edge"/>
              <c:yMode val="edge"/>
              <c:x val="2.7573529411764705E-2"/>
              <c:y val="0.376548285446620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78928"/>
        <c:crosses val="autoZero"/>
        <c:auto val="1"/>
        <c:lblAlgn val="ctr"/>
        <c:lblOffset val="100"/>
        <c:noMultiLvlLbl val="0"/>
      </c:catAx>
      <c:valAx>
        <c:axId val="3260789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326078512"/>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The Influence of Health Star Rating purchases</a:t>
            </a:r>
            <a:endParaRPr lang="en-A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v>Pre-intervention</c:v>
          </c:tx>
          <c:spPr>
            <a:solidFill>
              <a:schemeClr val="accent2"/>
            </a:solidFill>
            <a:ln>
              <a:noFill/>
            </a:ln>
            <a:effectLst/>
          </c:spPr>
          <c:invertIfNegative val="0"/>
          <c:dLbls>
            <c:dLbl>
              <c:idx val="0"/>
              <c:tx>
                <c:rich>
                  <a:bodyPr/>
                  <a:lstStyle/>
                  <a:p>
                    <a:fld id="{B8699309-DD46-4C16-9C69-B517EE42D40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50D-4621-ACED-266F2B43547E}"/>
                </c:ext>
              </c:extLst>
            </c:dLbl>
            <c:dLbl>
              <c:idx val="1"/>
              <c:tx>
                <c:rich>
                  <a:bodyPr/>
                  <a:lstStyle/>
                  <a:p>
                    <a:fld id="{45BBF45E-CC10-4E11-A46F-04EF508AF52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50D-4621-ACED-266F2B43547E}"/>
                </c:ext>
              </c:extLst>
            </c:dLbl>
            <c:dLbl>
              <c:idx val="2"/>
              <c:tx>
                <c:rich>
                  <a:bodyPr/>
                  <a:lstStyle/>
                  <a:p>
                    <a:fld id="{AFA0BF4D-47F2-46A4-BE7B-69DC4B1E852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50D-4621-ACED-266F2B43547E}"/>
                </c:ext>
              </c:extLst>
            </c:dLbl>
            <c:dLbl>
              <c:idx val="3"/>
              <c:tx>
                <c:rich>
                  <a:bodyPr/>
                  <a:lstStyle/>
                  <a:p>
                    <a:fld id="{23B0A37D-026D-45EC-85E7-AFF5C97EC18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0D-4621-ACED-266F2B43547E}"/>
                </c:ext>
              </c:extLst>
            </c:dLbl>
            <c:dLbl>
              <c:idx val="4"/>
              <c:tx>
                <c:rich>
                  <a:bodyPr/>
                  <a:lstStyle/>
                  <a:p>
                    <a:fld id="{CB22D38A-A3BE-4173-9306-439D22BFEB0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50D-4621-ACED-266F2B43547E}"/>
                </c:ext>
              </c:extLst>
            </c:dLbl>
            <c:dLbl>
              <c:idx val="5"/>
              <c:tx>
                <c:rich>
                  <a:bodyPr/>
                  <a:lstStyle/>
                  <a:p>
                    <a:fld id="{7AA76C7C-47B5-47BC-A3D1-E32D6E1A160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50D-4621-ACED-266F2B4354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Sheet1!$A$76:$A$81</c:f>
              <c:strCache>
                <c:ptCount val="6"/>
                <c:pt idx="0">
                  <c:v>Always</c:v>
                </c:pt>
                <c:pt idx="1">
                  <c:v>Often</c:v>
                </c:pt>
                <c:pt idx="2">
                  <c:v>Sometimes</c:v>
                </c:pt>
                <c:pt idx="3">
                  <c:v>Rarely</c:v>
                </c:pt>
                <c:pt idx="4">
                  <c:v>Never</c:v>
                </c:pt>
                <c:pt idx="5">
                  <c:v>No answer</c:v>
                </c:pt>
              </c:strCache>
            </c:strRef>
          </c:cat>
          <c:val>
            <c:numRef>
              <c:f>Sheet1!$C$76:$C$81</c:f>
              <c:numCache>
                <c:formatCode>0.0</c:formatCode>
                <c:ptCount val="6"/>
                <c:pt idx="0">
                  <c:v>6.4516129032258061</c:v>
                </c:pt>
                <c:pt idx="1">
                  <c:v>27.419354838709676</c:v>
                </c:pt>
                <c:pt idx="2">
                  <c:v>35.483870967741936</c:v>
                </c:pt>
                <c:pt idx="3">
                  <c:v>8.064516129032258</c:v>
                </c:pt>
                <c:pt idx="4">
                  <c:v>9.67741935483871</c:v>
                </c:pt>
                <c:pt idx="5">
                  <c:v>12.903225806451612</c:v>
                </c:pt>
              </c:numCache>
            </c:numRef>
          </c:val>
          <c:extLst>
            <c:ext xmlns:c16="http://schemas.microsoft.com/office/drawing/2014/chart" uri="{C3380CC4-5D6E-409C-BE32-E72D297353CC}">
              <c16:uniqueId val="{00000006-B50D-4621-ACED-266F2B43547E}"/>
            </c:ext>
          </c:extLst>
        </c:ser>
        <c:ser>
          <c:idx val="1"/>
          <c:order val="1"/>
          <c:tx>
            <c:v>Post-intervention</c:v>
          </c:tx>
          <c:spPr>
            <a:solidFill>
              <a:schemeClr val="accent4"/>
            </a:solidFill>
            <a:ln>
              <a:noFill/>
            </a:ln>
            <a:effectLst/>
          </c:spPr>
          <c:invertIfNegative val="0"/>
          <c:dLbls>
            <c:dLbl>
              <c:idx val="0"/>
              <c:tx>
                <c:rich>
                  <a:bodyPr/>
                  <a:lstStyle/>
                  <a:p>
                    <a:fld id="{AEE60DEF-90D6-4C25-9162-18B597FB29C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50D-4621-ACED-266F2B43547E}"/>
                </c:ext>
              </c:extLst>
            </c:dLbl>
            <c:dLbl>
              <c:idx val="1"/>
              <c:tx>
                <c:rich>
                  <a:bodyPr/>
                  <a:lstStyle/>
                  <a:p>
                    <a:fld id="{8AD31E6D-19F8-4431-B8A9-88BF74DB340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50D-4621-ACED-266F2B43547E}"/>
                </c:ext>
              </c:extLst>
            </c:dLbl>
            <c:dLbl>
              <c:idx val="2"/>
              <c:tx>
                <c:rich>
                  <a:bodyPr/>
                  <a:lstStyle/>
                  <a:p>
                    <a:fld id="{6B388DD5-1B8C-44C0-9E5D-786DBD75B42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50D-4621-ACED-266F2B43547E}"/>
                </c:ext>
              </c:extLst>
            </c:dLbl>
            <c:dLbl>
              <c:idx val="3"/>
              <c:tx>
                <c:rich>
                  <a:bodyPr/>
                  <a:lstStyle/>
                  <a:p>
                    <a:fld id="{DAA6AF20-3309-4D87-8D91-13DD09BFA96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50D-4621-ACED-266F2B43547E}"/>
                </c:ext>
              </c:extLst>
            </c:dLbl>
            <c:dLbl>
              <c:idx val="4"/>
              <c:tx>
                <c:rich>
                  <a:bodyPr/>
                  <a:lstStyle/>
                  <a:p>
                    <a:fld id="{9414842F-E246-403F-942A-3B4CEC25879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50D-4621-ACED-266F2B43547E}"/>
                </c:ext>
              </c:extLst>
            </c:dLbl>
            <c:dLbl>
              <c:idx val="5"/>
              <c:tx>
                <c:rich>
                  <a:bodyPr/>
                  <a:lstStyle/>
                  <a:p>
                    <a:fld id="{C86939D8-D029-4DB6-85B3-7B1E96AA35C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50D-4621-ACED-266F2B4354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Sheet1!$A$76:$A$81</c:f>
              <c:strCache>
                <c:ptCount val="6"/>
                <c:pt idx="0">
                  <c:v>Always</c:v>
                </c:pt>
                <c:pt idx="1">
                  <c:v>Often</c:v>
                </c:pt>
                <c:pt idx="2">
                  <c:v>Sometimes</c:v>
                </c:pt>
                <c:pt idx="3">
                  <c:v>Rarely</c:v>
                </c:pt>
                <c:pt idx="4">
                  <c:v>Never</c:v>
                </c:pt>
                <c:pt idx="5">
                  <c:v>No answer</c:v>
                </c:pt>
              </c:strCache>
            </c:strRef>
          </c:cat>
          <c:val>
            <c:numRef>
              <c:f>Sheet1!$E$76:$E$81</c:f>
              <c:numCache>
                <c:formatCode>0.0</c:formatCode>
                <c:ptCount val="6"/>
                <c:pt idx="0">
                  <c:v>8</c:v>
                </c:pt>
                <c:pt idx="1">
                  <c:v>18.666666666666668</c:v>
                </c:pt>
                <c:pt idx="2">
                  <c:v>30.666666666666664</c:v>
                </c:pt>
                <c:pt idx="3">
                  <c:v>13.333333333333334</c:v>
                </c:pt>
                <c:pt idx="4">
                  <c:v>12</c:v>
                </c:pt>
                <c:pt idx="5">
                  <c:v>17.333333333333336</c:v>
                </c:pt>
              </c:numCache>
            </c:numRef>
          </c:val>
          <c:extLst>
            <c:ext xmlns:c16="http://schemas.microsoft.com/office/drawing/2014/chart" uri="{C3380CC4-5D6E-409C-BE32-E72D297353CC}">
              <c16:uniqueId val="{0000000D-B50D-4621-ACED-266F2B43547E}"/>
            </c:ext>
          </c:extLst>
        </c:ser>
        <c:dLbls>
          <c:dLblPos val="outEnd"/>
          <c:showLegendKey val="0"/>
          <c:showVal val="1"/>
          <c:showCatName val="0"/>
          <c:showSerName val="0"/>
          <c:showPercent val="0"/>
          <c:showBubbleSize val="0"/>
        </c:dLbls>
        <c:gapWidth val="60"/>
        <c:overlap val="-27"/>
        <c:axId val="578069071"/>
        <c:axId val="578049519"/>
      </c:barChart>
      <c:catAx>
        <c:axId val="57806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049519"/>
        <c:crosses val="autoZero"/>
        <c:auto val="1"/>
        <c:lblAlgn val="ctr"/>
        <c:lblOffset val="100"/>
        <c:noMultiLvlLbl val="0"/>
      </c:catAx>
      <c:valAx>
        <c:axId val="578049519"/>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Percentage of participants</a:t>
                </a:r>
              </a:p>
            </c:rich>
          </c:tx>
          <c:layout>
            <c:manualLayout>
              <c:xMode val="edge"/>
              <c:yMode val="edge"/>
              <c:x val="2.3160741270977492E-2"/>
              <c:y val="0.175889251467328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78069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Morwell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8646-430B-A992-6621CBBD49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Sheet1!$C$185:$H$185</c:f>
              <c:strCache>
                <c:ptCount val="6"/>
                <c:pt idx="0">
                  <c:v>No answer</c:v>
                </c:pt>
                <c:pt idx="1">
                  <c:v>Never</c:v>
                </c:pt>
                <c:pt idx="2">
                  <c:v>Rarely</c:v>
                </c:pt>
                <c:pt idx="3">
                  <c:v>Sometimes</c:v>
                </c:pt>
                <c:pt idx="4">
                  <c:v>Often</c:v>
                </c:pt>
                <c:pt idx="5">
                  <c:v>Always</c:v>
                </c:pt>
              </c:strCache>
            </c:strRef>
          </c:cat>
          <c:val>
            <c:numRef>
              <c:f>Sheet1!$C$186:$H$186</c:f>
              <c:numCache>
                <c:formatCode>0.0%</c:formatCode>
                <c:ptCount val="6"/>
                <c:pt idx="0">
                  <c:v>0.22600000000000001</c:v>
                </c:pt>
                <c:pt idx="1">
                  <c:v>0.129</c:v>
                </c:pt>
                <c:pt idx="2">
                  <c:v>0.161</c:v>
                </c:pt>
                <c:pt idx="3">
                  <c:v>0.25800000000000001</c:v>
                </c:pt>
                <c:pt idx="4">
                  <c:v>0.161</c:v>
                </c:pt>
                <c:pt idx="5">
                  <c:v>6.5000000000000002E-2</c:v>
                </c:pt>
              </c:numCache>
            </c:numRef>
          </c:val>
          <c:extLst>
            <c:ext xmlns:c16="http://schemas.microsoft.com/office/drawing/2014/chart" uri="{C3380CC4-5D6E-409C-BE32-E72D297353CC}">
              <c16:uniqueId val="{00000002-8646-430B-A992-6621CBBD49B0}"/>
            </c:ext>
          </c:extLst>
        </c:ser>
        <c:dLbls>
          <c:dLblPos val="outEnd"/>
          <c:showLegendKey val="0"/>
          <c:showVal val="1"/>
          <c:showCatName val="0"/>
          <c:showSerName val="0"/>
          <c:showPercent val="0"/>
          <c:showBubbleSize val="0"/>
        </c:dLbls>
        <c:gapWidth val="60"/>
        <c:axId val="731810496"/>
        <c:axId val="731816320"/>
      </c:barChart>
      <c:catAx>
        <c:axId val="731810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816320"/>
        <c:crosses val="autoZero"/>
        <c:auto val="1"/>
        <c:lblAlgn val="ctr"/>
        <c:lblOffset val="100"/>
        <c:noMultiLvlLbl val="0"/>
      </c:catAx>
      <c:valAx>
        <c:axId val="73181632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731810496"/>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9C45-4594-AADF-25BA05C9B2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Sheet1!$C$167:$H$167</c:f>
              <c:strCache>
                <c:ptCount val="6"/>
                <c:pt idx="0">
                  <c:v>No answer</c:v>
                </c:pt>
                <c:pt idx="1">
                  <c:v>Never</c:v>
                </c:pt>
                <c:pt idx="2">
                  <c:v>Rarely</c:v>
                </c:pt>
                <c:pt idx="3">
                  <c:v>Sometimes</c:v>
                </c:pt>
                <c:pt idx="4">
                  <c:v>Often</c:v>
                </c:pt>
                <c:pt idx="5">
                  <c:v>Always</c:v>
                </c:pt>
              </c:strCache>
            </c:strRef>
          </c:cat>
          <c:val>
            <c:numRef>
              <c:f>Sheet1!$C$168:$H$168</c:f>
              <c:numCache>
                <c:formatCode>0.0%</c:formatCode>
                <c:ptCount val="6"/>
                <c:pt idx="0">
                  <c:v>0.17899999999999999</c:v>
                </c:pt>
                <c:pt idx="1">
                  <c:v>7.0999999999999994E-2</c:v>
                </c:pt>
                <c:pt idx="2">
                  <c:v>7.0999999999999994E-2</c:v>
                </c:pt>
                <c:pt idx="3">
                  <c:v>0.42899999999999999</c:v>
                </c:pt>
                <c:pt idx="4">
                  <c:v>0.214</c:v>
                </c:pt>
                <c:pt idx="5">
                  <c:v>3.5999999999999997E-2</c:v>
                </c:pt>
              </c:numCache>
            </c:numRef>
          </c:val>
          <c:extLst>
            <c:ext xmlns:c16="http://schemas.microsoft.com/office/drawing/2014/chart" uri="{C3380CC4-5D6E-409C-BE32-E72D297353CC}">
              <c16:uniqueId val="{00000002-9C45-4594-AADF-25BA05C9B2A7}"/>
            </c:ext>
          </c:extLst>
        </c:ser>
        <c:dLbls>
          <c:dLblPos val="outEnd"/>
          <c:showLegendKey val="0"/>
          <c:showVal val="1"/>
          <c:showCatName val="0"/>
          <c:showSerName val="0"/>
          <c:showPercent val="0"/>
          <c:showBubbleSize val="0"/>
        </c:dLbls>
        <c:gapWidth val="60"/>
        <c:axId val="731799680"/>
        <c:axId val="731795104"/>
      </c:barChart>
      <c:catAx>
        <c:axId val="7317996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795104"/>
        <c:crosses val="autoZero"/>
        <c:auto val="1"/>
        <c:lblAlgn val="ctr"/>
        <c:lblOffset val="100"/>
        <c:noMultiLvlLbl val="0"/>
      </c:catAx>
      <c:valAx>
        <c:axId val="73179510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731799680"/>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Importance</a:t>
            </a:r>
            <a:r>
              <a:rPr lang="en-AU" baseline="0"/>
              <a:t> of various features of grocery items                        </a:t>
            </a:r>
            <a:endParaRPr lang="en-AU"/>
          </a:p>
        </c:rich>
      </c:tx>
      <c:layout>
        <c:manualLayout>
          <c:xMode val="edge"/>
          <c:yMode val="edge"/>
          <c:x val="0.26763616616888408"/>
          <c:y val="4.040748503559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v>Not important</c:v>
          </c:tx>
          <c:spPr>
            <a:solidFill>
              <a:schemeClr val="accent2"/>
            </a:solidFill>
            <a:ln>
              <a:noFill/>
            </a:ln>
            <a:effectLst/>
          </c:spPr>
          <c:invertIfNegative val="0"/>
          <c:dLbls>
            <c:dLbl>
              <c:idx val="0"/>
              <c:tx>
                <c:rich>
                  <a:bodyPr/>
                  <a:lstStyle/>
                  <a:p>
                    <a:r>
                      <a:rPr lang="en-US"/>
                      <a:t>34 </a:t>
                    </a:r>
                  </a:p>
                  <a:p>
                    <a:r>
                      <a:rPr lang="en-US"/>
                      <a:t>(54.8%)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2CA-4C66-88FE-443353E4E801}"/>
                </c:ext>
              </c:extLst>
            </c:dLbl>
            <c:dLbl>
              <c:idx val="1"/>
              <c:layout>
                <c:manualLayout>
                  <c:x val="-1.2364344639948293E-3"/>
                  <c:y val="-7.9501828046612274E-17"/>
                </c:manualLayout>
              </c:layout>
              <c:tx>
                <c:rich>
                  <a:bodyPr/>
                  <a:lstStyle/>
                  <a:p>
                    <a:r>
                      <a:rPr lang="en-US"/>
                      <a:t>3 </a:t>
                    </a:r>
                  </a:p>
                  <a:p>
                    <a:r>
                      <a:rPr lang="en-US"/>
                      <a:t>(4.8%)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2CA-4C66-88FE-443353E4E801}"/>
                </c:ext>
              </c:extLst>
            </c:dLbl>
            <c:dLbl>
              <c:idx val="2"/>
              <c:layout>
                <c:manualLayout>
                  <c:x val="-6.6555740432612314E-3"/>
                  <c:y val="-7.9501828046612274E-17"/>
                </c:manualLayout>
              </c:layout>
              <c:tx>
                <c:rich>
                  <a:bodyPr/>
                  <a:lstStyle/>
                  <a:p>
                    <a:r>
                      <a:rPr lang="en-US"/>
                      <a:t>3</a:t>
                    </a:r>
                  </a:p>
                  <a:p>
                    <a:r>
                      <a:rPr lang="en-US"/>
                      <a:t> (4.8%)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2CA-4C66-88FE-443353E4E801}"/>
                </c:ext>
              </c:extLst>
            </c:dLbl>
            <c:dLbl>
              <c:idx val="3"/>
              <c:layout>
                <c:manualLayout>
                  <c:x val="-8.8740987243483092E-3"/>
                  <c:y val="7.9501828046612274E-17"/>
                </c:manualLayout>
              </c:layout>
              <c:tx>
                <c:rich>
                  <a:bodyPr/>
                  <a:lstStyle/>
                  <a:p>
                    <a:r>
                      <a:rPr lang="en-US"/>
                      <a:t>8</a:t>
                    </a:r>
                  </a:p>
                  <a:p>
                    <a:r>
                      <a:rPr lang="en-US"/>
                      <a:t> (12.9%)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2CA-4C66-88FE-443353E4E8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Sheet1!$A$24:$A$27</c:f>
              <c:strCache>
                <c:ptCount val="4"/>
                <c:pt idx="0">
                  <c:v>The brand name</c:v>
                </c:pt>
                <c:pt idx="1">
                  <c:v>How it tastes</c:v>
                </c:pt>
                <c:pt idx="2">
                  <c:v>How healthy it is</c:v>
                </c:pt>
                <c:pt idx="3">
                  <c:v>How much it costs</c:v>
                </c:pt>
              </c:strCache>
            </c:strRef>
          </c:cat>
          <c:val>
            <c:numRef>
              <c:f>Sheet1!$B$24:$B$27</c:f>
              <c:numCache>
                <c:formatCode>General</c:formatCode>
                <c:ptCount val="4"/>
                <c:pt idx="0">
                  <c:v>34</c:v>
                </c:pt>
                <c:pt idx="1">
                  <c:v>3</c:v>
                </c:pt>
                <c:pt idx="2">
                  <c:v>3</c:v>
                </c:pt>
                <c:pt idx="3">
                  <c:v>8</c:v>
                </c:pt>
              </c:numCache>
            </c:numRef>
          </c:val>
          <c:extLst>
            <c:ext xmlns:c16="http://schemas.microsoft.com/office/drawing/2014/chart" uri="{C3380CC4-5D6E-409C-BE32-E72D297353CC}">
              <c16:uniqueId val="{00000004-12CA-4C66-88FE-443353E4E801}"/>
            </c:ext>
          </c:extLst>
        </c:ser>
        <c:ser>
          <c:idx val="1"/>
          <c:order val="1"/>
          <c:tx>
            <c:v>Moderately important</c:v>
          </c:tx>
          <c:spPr>
            <a:solidFill>
              <a:schemeClr val="accent4"/>
            </a:solidFill>
            <a:ln>
              <a:noFill/>
            </a:ln>
            <a:effectLst/>
          </c:spPr>
          <c:invertIfNegative val="0"/>
          <c:dLbls>
            <c:dLbl>
              <c:idx val="0"/>
              <c:layout>
                <c:manualLayout>
                  <c:x val="5.5740869329769516E-3"/>
                  <c:y val="-9.2593098455928044E-3"/>
                </c:manualLayout>
              </c:layout>
              <c:tx>
                <c:rich>
                  <a:bodyPr/>
                  <a:lstStyle/>
                  <a:p>
                    <a:r>
                      <a:rPr lang="en-US"/>
                      <a:t>15 </a:t>
                    </a:r>
                  </a:p>
                  <a:p>
                    <a:r>
                      <a:rPr lang="en-US"/>
                      <a:t>(24.2%)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2CA-4C66-88FE-443353E4E801}"/>
                </c:ext>
              </c:extLst>
            </c:dLbl>
            <c:dLbl>
              <c:idx val="1"/>
              <c:tx>
                <c:rich>
                  <a:bodyPr/>
                  <a:lstStyle/>
                  <a:p>
                    <a:r>
                      <a:rPr lang="en-US"/>
                      <a:t>5 </a:t>
                    </a:r>
                  </a:p>
                  <a:p>
                    <a:r>
                      <a:rPr lang="en-US"/>
                      <a:t>(8.1%)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2CA-4C66-88FE-443353E4E801}"/>
                </c:ext>
              </c:extLst>
            </c:dLbl>
            <c:dLbl>
              <c:idx val="2"/>
              <c:layout>
                <c:manualLayout>
                  <c:x val="-4.4370493621742352E-3"/>
                  <c:y val="0"/>
                </c:manualLayout>
              </c:layout>
              <c:tx>
                <c:rich>
                  <a:bodyPr/>
                  <a:lstStyle/>
                  <a:p>
                    <a:r>
                      <a:rPr lang="en-US"/>
                      <a:t>19 </a:t>
                    </a:r>
                  </a:p>
                  <a:p>
                    <a:r>
                      <a:rPr lang="en-US"/>
                      <a:t>(30.6%)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2CA-4C66-88FE-443353E4E801}"/>
                </c:ext>
              </c:extLst>
            </c:dLbl>
            <c:dLbl>
              <c:idx val="3"/>
              <c:layout>
                <c:manualLayout>
                  <c:x val="-4.4370493621741546E-3"/>
                  <c:y val="-4.3365134431916736E-3"/>
                </c:manualLayout>
              </c:layout>
              <c:tx>
                <c:rich>
                  <a:bodyPr/>
                  <a:lstStyle/>
                  <a:p>
                    <a:r>
                      <a:rPr lang="en-US"/>
                      <a:t>13 </a:t>
                    </a:r>
                  </a:p>
                  <a:p>
                    <a:r>
                      <a:rPr lang="en-US"/>
                      <a:t>(21.0%)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2CA-4C66-88FE-443353E4E8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Sheet1!$A$24:$A$27</c:f>
              <c:strCache>
                <c:ptCount val="4"/>
                <c:pt idx="0">
                  <c:v>The brand name</c:v>
                </c:pt>
                <c:pt idx="1">
                  <c:v>How it tastes</c:v>
                </c:pt>
                <c:pt idx="2">
                  <c:v>How healthy it is</c:v>
                </c:pt>
                <c:pt idx="3">
                  <c:v>How much it costs</c:v>
                </c:pt>
              </c:strCache>
            </c:strRef>
          </c:cat>
          <c:val>
            <c:numRef>
              <c:f>Sheet1!$C$24:$C$27</c:f>
              <c:numCache>
                <c:formatCode>General</c:formatCode>
                <c:ptCount val="4"/>
                <c:pt idx="0">
                  <c:v>15</c:v>
                </c:pt>
                <c:pt idx="1">
                  <c:v>5</c:v>
                </c:pt>
                <c:pt idx="2">
                  <c:v>19</c:v>
                </c:pt>
                <c:pt idx="3">
                  <c:v>13</c:v>
                </c:pt>
              </c:numCache>
            </c:numRef>
          </c:val>
          <c:extLst>
            <c:ext xmlns:c16="http://schemas.microsoft.com/office/drawing/2014/chart" uri="{C3380CC4-5D6E-409C-BE32-E72D297353CC}">
              <c16:uniqueId val="{00000009-12CA-4C66-88FE-443353E4E801}"/>
            </c:ext>
          </c:extLst>
        </c:ser>
        <c:ser>
          <c:idx val="2"/>
          <c:order val="2"/>
          <c:tx>
            <c:v>Important</c:v>
          </c:tx>
          <c:spPr>
            <a:solidFill>
              <a:schemeClr val="accent4">
                <a:lumMod val="50000"/>
              </a:schemeClr>
            </a:solidFill>
            <a:ln>
              <a:noFill/>
            </a:ln>
            <a:effectLst/>
          </c:spPr>
          <c:invertIfNegative val="0"/>
          <c:dLbls>
            <c:dLbl>
              <c:idx val="0"/>
              <c:layout>
                <c:manualLayout>
                  <c:x val="8.1748267323489728E-3"/>
                  <c:y val="-7.9501828046612274E-17"/>
                </c:manualLayout>
              </c:layout>
              <c:tx>
                <c:rich>
                  <a:bodyPr/>
                  <a:lstStyle/>
                  <a:p>
                    <a:r>
                      <a:rPr lang="en-US"/>
                      <a:t>12</a:t>
                    </a:r>
                  </a:p>
                  <a:p>
                    <a:r>
                      <a:rPr lang="en-US"/>
                      <a:t> (19.4%)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2CA-4C66-88FE-443353E4E801}"/>
                </c:ext>
              </c:extLst>
            </c:dLbl>
            <c:dLbl>
              <c:idx val="1"/>
              <c:tx>
                <c:rich>
                  <a:bodyPr/>
                  <a:lstStyle/>
                  <a:p>
                    <a:r>
                      <a:rPr lang="en-US"/>
                      <a:t>53</a:t>
                    </a:r>
                  </a:p>
                  <a:p>
                    <a:r>
                      <a:rPr lang="en-US"/>
                      <a:t> (85.5%)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2CA-4C66-88FE-443353E4E801}"/>
                </c:ext>
              </c:extLst>
            </c:dLbl>
            <c:dLbl>
              <c:idx val="2"/>
              <c:tx>
                <c:rich>
                  <a:bodyPr/>
                  <a:lstStyle/>
                  <a:p>
                    <a:r>
                      <a:rPr lang="en-US"/>
                      <a:t>39 </a:t>
                    </a:r>
                  </a:p>
                  <a:p>
                    <a:r>
                      <a:rPr lang="en-US"/>
                      <a:t>(62.9%)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2CA-4C66-88FE-443353E4E801}"/>
                </c:ext>
              </c:extLst>
            </c:dLbl>
            <c:dLbl>
              <c:idx val="3"/>
              <c:tx>
                <c:rich>
                  <a:bodyPr/>
                  <a:lstStyle/>
                  <a:p>
                    <a:r>
                      <a:rPr lang="en-US"/>
                      <a:t>39</a:t>
                    </a:r>
                  </a:p>
                  <a:p>
                    <a:r>
                      <a:rPr lang="en-US"/>
                      <a:t>(62.9%)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2CA-4C66-88FE-443353E4E8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Sheet1!$A$24:$A$27</c:f>
              <c:strCache>
                <c:ptCount val="4"/>
                <c:pt idx="0">
                  <c:v>The brand name</c:v>
                </c:pt>
                <c:pt idx="1">
                  <c:v>How it tastes</c:v>
                </c:pt>
                <c:pt idx="2">
                  <c:v>How healthy it is</c:v>
                </c:pt>
                <c:pt idx="3">
                  <c:v>How much it costs</c:v>
                </c:pt>
              </c:strCache>
            </c:strRef>
          </c:cat>
          <c:val>
            <c:numRef>
              <c:f>Sheet1!$D$24:$D$27</c:f>
              <c:numCache>
                <c:formatCode>General</c:formatCode>
                <c:ptCount val="4"/>
                <c:pt idx="0">
                  <c:v>12</c:v>
                </c:pt>
                <c:pt idx="1">
                  <c:v>53</c:v>
                </c:pt>
                <c:pt idx="2">
                  <c:v>39</c:v>
                </c:pt>
                <c:pt idx="3">
                  <c:v>39</c:v>
                </c:pt>
              </c:numCache>
            </c:numRef>
          </c:val>
          <c:extLst>
            <c:ext xmlns:c16="http://schemas.microsoft.com/office/drawing/2014/chart" uri="{C3380CC4-5D6E-409C-BE32-E72D297353CC}">
              <c16:uniqueId val="{0000000E-12CA-4C66-88FE-443353E4E801}"/>
            </c:ext>
          </c:extLst>
        </c:ser>
        <c:dLbls>
          <c:showLegendKey val="0"/>
          <c:showVal val="0"/>
          <c:showCatName val="0"/>
          <c:showSerName val="0"/>
          <c:showPercent val="0"/>
          <c:showBubbleSize val="0"/>
        </c:dLbls>
        <c:gapWidth val="50"/>
        <c:overlap val="-27"/>
        <c:axId val="609925279"/>
        <c:axId val="609923199"/>
      </c:barChart>
      <c:catAx>
        <c:axId val="60992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923199"/>
        <c:crosses val="autoZero"/>
        <c:auto val="1"/>
        <c:lblAlgn val="ctr"/>
        <c:lblOffset val="100"/>
        <c:noMultiLvlLbl val="0"/>
      </c:catAx>
      <c:valAx>
        <c:axId val="609923199"/>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and percentage of </a:t>
                </a:r>
              </a:p>
              <a:p>
                <a:pPr>
                  <a:defRPr/>
                </a:pPr>
                <a:r>
                  <a:rPr lang="en-AU"/>
                  <a:t>participants</a:t>
                </a:r>
              </a:p>
            </c:rich>
          </c:tx>
          <c:layout>
            <c:manualLayout>
              <c:xMode val="edge"/>
              <c:yMode val="edge"/>
              <c:x val="8.3118834283645582E-3"/>
              <c:y val="0.121812723049906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609925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Glengarry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822148512889757"/>
          <c:y val="0.24900973481033903"/>
          <c:w val="0.50664337973596729"/>
          <c:h val="0.57505848022773587"/>
        </c:manualLayout>
      </c:layout>
      <c:barChart>
        <c:barDir val="bar"/>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8DCB-4A5D-8601-60F9004EE3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Sheet1!$C$149:$H$149</c:f>
              <c:strCache>
                <c:ptCount val="6"/>
                <c:pt idx="0">
                  <c:v>No answer</c:v>
                </c:pt>
                <c:pt idx="1">
                  <c:v>Never</c:v>
                </c:pt>
                <c:pt idx="2">
                  <c:v>Rarely</c:v>
                </c:pt>
                <c:pt idx="3">
                  <c:v>Sometimes</c:v>
                </c:pt>
                <c:pt idx="4">
                  <c:v>Often</c:v>
                </c:pt>
                <c:pt idx="5">
                  <c:v>Always</c:v>
                </c:pt>
              </c:strCache>
            </c:strRef>
          </c:cat>
          <c:val>
            <c:numRef>
              <c:f>Sheet1!$C$150:$H$150</c:f>
              <c:numCache>
                <c:formatCode>0.0%</c:formatCode>
                <c:ptCount val="6"/>
                <c:pt idx="0">
                  <c:v>6.3E-2</c:v>
                </c:pt>
                <c:pt idx="1">
                  <c:v>0.188</c:v>
                </c:pt>
                <c:pt idx="2">
                  <c:v>0.188</c:v>
                </c:pt>
                <c:pt idx="3">
                  <c:v>0.188</c:v>
                </c:pt>
                <c:pt idx="4">
                  <c:v>0.188</c:v>
                </c:pt>
                <c:pt idx="5">
                  <c:v>0.188</c:v>
                </c:pt>
              </c:numCache>
            </c:numRef>
          </c:val>
          <c:extLst>
            <c:ext xmlns:c16="http://schemas.microsoft.com/office/drawing/2014/chart" uri="{C3380CC4-5D6E-409C-BE32-E72D297353CC}">
              <c16:uniqueId val="{00000002-8DCB-4A5D-8601-60F9004EE3BA}"/>
            </c:ext>
          </c:extLst>
        </c:ser>
        <c:dLbls>
          <c:dLblPos val="outEnd"/>
          <c:showLegendKey val="0"/>
          <c:showVal val="1"/>
          <c:showCatName val="0"/>
          <c:showSerName val="0"/>
          <c:showPercent val="0"/>
          <c:showBubbleSize val="0"/>
        </c:dLbls>
        <c:gapWidth val="60"/>
        <c:axId val="748914992"/>
        <c:axId val="748914160"/>
      </c:barChart>
      <c:catAx>
        <c:axId val="748914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914160"/>
        <c:crosses val="autoZero"/>
        <c:auto val="1"/>
        <c:lblAlgn val="ctr"/>
        <c:lblOffset val="100"/>
        <c:noMultiLvlLbl val="0"/>
      </c:catAx>
      <c:valAx>
        <c:axId val="74891416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748914992"/>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Health Star Rating</a:t>
            </a:r>
            <a:endParaRPr lang="en-A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v>Pre-intervention</c:v>
          </c:tx>
          <c:spPr>
            <a:solidFill>
              <a:schemeClr val="accent2"/>
            </a:solidFill>
            <a:ln>
              <a:noFill/>
            </a:ln>
            <a:effectLst/>
          </c:spPr>
          <c:invertIfNegative val="0"/>
          <c:dLbls>
            <c:dLbl>
              <c:idx val="0"/>
              <c:tx>
                <c:rich>
                  <a:bodyPr/>
                  <a:lstStyle/>
                  <a:p>
                    <a:fld id="{660A33D2-1CD7-4062-8B75-8E03E8F6829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94F-4E92-9730-D0CA91A19D80}"/>
                </c:ext>
              </c:extLst>
            </c:dLbl>
            <c:dLbl>
              <c:idx val="1"/>
              <c:tx>
                <c:rich>
                  <a:bodyPr/>
                  <a:lstStyle/>
                  <a:p>
                    <a:fld id="{3647056B-7290-49E4-BFE0-2DE925C0715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4F-4E92-9730-D0CA91A19D80}"/>
                </c:ext>
              </c:extLst>
            </c:dLbl>
            <c:dLbl>
              <c:idx val="2"/>
              <c:tx>
                <c:rich>
                  <a:bodyPr/>
                  <a:lstStyle/>
                  <a:p>
                    <a:fld id="{7B5A0A00-A69A-4946-B9C3-0DCE21D4556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94F-4E92-9730-D0CA91A19D80}"/>
                </c:ext>
              </c:extLst>
            </c:dLbl>
            <c:dLbl>
              <c:idx val="3"/>
              <c:tx>
                <c:rich>
                  <a:bodyPr/>
                  <a:lstStyle/>
                  <a:p>
                    <a:fld id="{888AD817-969E-4A9C-B645-A768CE64F52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4F-4E92-9730-D0CA91A19D80}"/>
                </c:ext>
              </c:extLst>
            </c:dLbl>
            <c:dLbl>
              <c:idx val="4"/>
              <c:tx>
                <c:rich>
                  <a:bodyPr/>
                  <a:lstStyle/>
                  <a:p>
                    <a:fld id="{08D0B64F-A52E-4651-A017-83973D5341F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94F-4E92-9730-D0CA91A19D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Sheet1!$A$127:$A$131</c:f>
              <c:strCache>
                <c:ptCount val="5"/>
                <c:pt idx="0">
                  <c:v>Carrot</c:v>
                </c:pt>
                <c:pt idx="1">
                  <c:v>Banana</c:v>
                </c:pt>
                <c:pt idx="2">
                  <c:v>Wholegrain cereal</c:v>
                </c:pt>
                <c:pt idx="3">
                  <c:v>Milk Chocolate</c:v>
                </c:pt>
                <c:pt idx="4">
                  <c:v>Cola soft drink</c:v>
                </c:pt>
              </c:strCache>
            </c:strRef>
          </c:cat>
          <c:val>
            <c:numRef>
              <c:f>Sheet1!$C$127:$C$131</c:f>
              <c:numCache>
                <c:formatCode>0.0</c:formatCode>
                <c:ptCount val="5"/>
                <c:pt idx="0">
                  <c:v>88.709677419354833</c:v>
                </c:pt>
                <c:pt idx="1">
                  <c:v>83.870967741935488</c:v>
                </c:pt>
                <c:pt idx="2">
                  <c:v>59.677419354838712</c:v>
                </c:pt>
                <c:pt idx="3">
                  <c:v>1.6129032258064515</c:v>
                </c:pt>
                <c:pt idx="4">
                  <c:v>0</c:v>
                </c:pt>
              </c:numCache>
            </c:numRef>
          </c:val>
          <c:extLst>
            <c:ext xmlns:c16="http://schemas.microsoft.com/office/drawing/2014/chart" uri="{C3380CC4-5D6E-409C-BE32-E72D297353CC}">
              <c16:uniqueId val="{00000005-B94F-4E92-9730-D0CA91A19D80}"/>
            </c:ext>
          </c:extLst>
        </c:ser>
        <c:ser>
          <c:idx val="1"/>
          <c:order val="1"/>
          <c:tx>
            <c:v>Post-intervention</c:v>
          </c:tx>
          <c:spPr>
            <a:solidFill>
              <a:schemeClr val="accent4"/>
            </a:solidFill>
            <a:ln>
              <a:noFill/>
            </a:ln>
            <a:effectLst/>
          </c:spPr>
          <c:invertIfNegative val="0"/>
          <c:dLbls>
            <c:dLbl>
              <c:idx val="0"/>
              <c:tx>
                <c:rich>
                  <a:bodyPr/>
                  <a:lstStyle/>
                  <a:p>
                    <a:fld id="{9E93A620-E258-45C3-831E-19DCE400781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94F-4E92-9730-D0CA91A19D80}"/>
                </c:ext>
              </c:extLst>
            </c:dLbl>
            <c:dLbl>
              <c:idx val="1"/>
              <c:tx>
                <c:rich>
                  <a:bodyPr/>
                  <a:lstStyle/>
                  <a:p>
                    <a:fld id="{0887DBB6-81DF-4859-8B26-70D9CC6BF89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94F-4E92-9730-D0CA91A19D80}"/>
                </c:ext>
              </c:extLst>
            </c:dLbl>
            <c:dLbl>
              <c:idx val="2"/>
              <c:tx>
                <c:rich>
                  <a:bodyPr/>
                  <a:lstStyle/>
                  <a:p>
                    <a:fld id="{F53C4B98-3F84-41E0-A684-E30CB40D59F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94F-4E92-9730-D0CA91A19D80}"/>
                </c:ext>
              </c:extLst>
            </c:dLbl>
            <c:dLbl>
              <c:idx val="3"/>
              <c:tx>
                <c:rich>
                  <a:bodyPr/>
                  <a:lstStyle/>
                  <a:p>
                    <a:fld id="{E64C7B00-08E1-4993-AD94-52D035AFD26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94F-4E92-9730-D0CA91A19D80}"/>
                </c:ext>
              </c:extLst>
            </c:dLbl>
            <c:dLbl>
              <c:idx val="4"/>
              <c:tx>
                <c:rich>
                  <a:bodyPr/>
                  <a:lstStyle/>
                  <a:p>
                    <a:fld id="{1CED9B9D-FAB5-4306-92FD-4DCB68C5A42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94F-4E92-9730-D0CA91A19D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Sheet1!$A$127:$A$131</c:f>
              <c:strCache>
                <c:ptCount val="5"/>
                <c:pt idx="0">
                  <c:v>Carrot</c:v>
                </c:pt>
                <c:pt idx="1">
                  <c:v>Banana</c:v>
                </c:pt>
                <c:pt idx="2">
                  <c:v>Wholegrain cereal</c:v>
                </c:pt>
                <c:pt idx="3">
                  <c:v>Milk Chocolate</c:v>
                </c:pt>
                <c:pt idx="4">
                  <c:v>Cola soft drink</c:v>
                </c:pt>
              </c:strCache>
            </c:strRef>
          </c:cat>
          <c:val>
            <c:numRef>
              <c:f>Sheet1!$E$127:$E$131</c:f>
              <c:numCache>
                <c:formatCode>0.0</c:formatCode>
                <c:ptCount val="5"/>
                <c:pt idx="0">
                  <c:v>77.333333333333329</c:v>
                </c:pt>
                <c:pt idx="1">
                  <c:v>77.333333333333329</c:v>
                </c:pt>
                <c:pt idx="2">
                  <c:v>62.666666666666671</c:v>
                </c:pt>
                <c:pt idx="3">
                  <c:v>5.3333333333333339</c:v>
                </c:pt>
                <c:pt idx="4">
                  <c:v>2.666666666666667</c:v>
                </c:pt>
              </c:numCache>
            </c:numRef>
          </c:val>
          <c:extLst>
            <c:ext xmlns:c16="http://schemas.microsoft.com/office/drawing/2014/chart" uri="{C3380CC4-5D6E-409C-BE32-E72D297353CC}">
              <c16:uniqueId val="{0000000B-B94F-4E92-9730-D0CA91A19D80}"/>
            </c:ext>
          </c:extLst>
        </c:ser>
        <c:dLbls>
          <c:dLblPos val="outEnd"/>
          <c:showLegendKey val="0"/>
          <c:showVal val="1"/>
          <c:showCatName val="0"/>
          <c:showSerName val="0"/>
          <c:showPercent val="0"/>
          <c:showBubbleSize val="0"/>
        </c:dLbls>
        <c:gapWidth val="150"/>
        <c:overlap val="-27"/>
        <c:axId val="578069071"/>
        <c:axId val="578049519"/>
      </c:barChart>
      <c:catAx>
        <c:axId val="57806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049519"/>
        <c:crosses val="autoZero"/>
        <c:auto val="1"/>
        <c:lblAlgn val="ctr"/>
        <c:lblOffset val="100"/>
        <c:noMultiLvlLbl val="0"/>
      </c:catAx>
      <c:valAx>
        <c:axId val="578049519"/>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78069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Encouragement to purchase healthier foods: All sites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3-6799-4360-BE3A-6E020F3F8ADE}"/>
              </c:ext>
            </c:extLst>
          </c:dPt>
          <c:dLbls>
            <c:dLbl>
              <c:idx val="0"/>
              <c:tx>
                <c:rich>
                  <a:bodyPr/>
                  <a:lstStyle/>
                  <a:p>
                    <a:fld id="{0E6B8AAE-45D1-49E3-AEDD-976F126AF64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799-4360-BE3A-6E020F3F8ADE}"/>
                </c:ext>
              </c:extLst>
            </c:dLbl>
            <c:dLbl>
              <c:idx val="1"/>
              <c:tx>
                <c:rich>
                  <a:bodyPr/>
                  <a:lstStyle/>
                  <a:p>
                    <a:fld id="{1C404804-7ED5-419C-AC00-3677A3DE20D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99-4360-BE3A-6E020F3F8ADE}"/>
                </c:ext>
              </c:extLst>
            </c:dLbl>
            <c:dLbl>
              <c:idx val="2"/>
              <c:tx>
                <c:rich>
                  <a:bodyPr/>
                  <a:lstStyle/>
                  <a:p>
                    <a:fld id="{5517788C-33C8-4ABD-8D00-AB4841CDFFC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799-4360-BE3A-6E020F3F8ADE}"/>
                </c:ext>
              </c:extLst>
            </c:dLbl>
            <c:dLbl>
              <c:idx val="3"/>
              <c:tx>
                <c:rich>
                  <a:bodyPr/>
                  <a:lstStyle/>
                  <a:p>
                    <a:fld id="{9C1DE100-8A7F-4587-AC04-30994408072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799-4360-BE3A-6E020F3F8A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Sheet2!$A$73:$A$76</c:f>
              <c:strCache>
                <c:ptCount val="4"/>
                <c:pt idx="0">
                  <c:v>No answer</c:v>
                </c:pt>
                <c:pt idx="1">
                  <c:v>Not sure</c:v>
                </c:pt>
                <c:pt idx="2">
                  <c:v>No</c:v>
                </c:pt>
                <c:pt idx="3">
                  <c:v>Yes</c:v>
                </c:pt>
              </c:strCache>
            </c:strRef>
          </c:cat>
          <c:val>
            <c:numRef>
              <c:f>Sheet2!$C$73:$C$76</c:f>
              <c:numCache>
                <c:formatCode>0.0</c:formatCode>
                <c:ptCount val="4"/>
                <c:pt idx="0">
                  <c:v>2.666666666666667</c:v>
                </c:pt>
                <c:pt idx="1">
                  <c:v>33.333333333333329</c:v>
                </c:pt>
                <c:pt idx="2">
                  <c:v>40</c:v>
                </c:pt>
                <c:pt idx="3">
                  <c:v>24</c:v>
                </c:pt>
              </c:numCache>
            </c:numRef>
          </c:val>
          <c:extLst>
            <c:ext xmlns:c16="http://schemas.microsoft.com/office/drawing/2014/chart" uri="{C3380CC4-5D6E-409C-BE32-E72D297353CC}">
              <c16:uniqueId val="{00000004-6799-4360-BE3A-6E020F3F8ADE}"/>
            </c:ext>
          </c:extLst>
        </c:ser>
        <c:dLbls>
          <c:dLblPos val="outEnd"/>
          <c:showLegendKey val="0"/>
          <c:showVal val="1"/>
          <c:showCatName val="0"/>
          <c:showSerName val="0"/>
          <c:showPercent val="0"/>
          <c:showBubbleSize val="0"/>
        </c:dLbls>
        <c:gapWidth val="50"/>
        <c:overlap val="-27"/>
        <c:axId val="1264306223"/>
        <c:axId val="1264289167"/>
      </c:barChart>
      <c:catAx>
        <c:axId val="126430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289167"/>
        <c:crosses val="autoZero"/>
        <c:auto val="1"/>
        <c:lblAlgn val="ctr"/>
        <c:lblOffset val="100"/>
        <c:noMultiLvlLbl val="0"/>
      </c:catAx>
      <c:valAx>
        <c:axId val="1264289167"/>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layout>
            <c:manualLayout>
              <c:xMode val="edge"/>
              <c:yMode val="edge"/>
              <c:x val="3.4623858986465215E-2"/>
              <c:y val="0.177259806708357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1264306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Morwell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78F6-43F2-8494-57A61ADBE9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Sheet1!$C$232:$F$232</c:f>
              <c:strCache>
                <c:ptCount val="4"/>
                <c:pt idx="0">
                  <c:v>No answer</c:v>
                </c:pt>
                <c:pt idx="1">
                  <c:v>Not sure</c:v>
                </c:pt>
                <c:pt idx="2">
                  <c:v>No</c:v>
                </c:pt>
                <c:pt idx="3">
                  <c:v>Yes</c:v>
                </c:pt>
              </c:strCache>
            </c:strRef>
          </c:cat>
          <c:val>
            <c:numRef>
              <c:f>Sheet1!$C$233:$F$233</c:f>
              <c:numCache>
                <c:formatCode>0.0%</c:formatCode>
                <c:ptCount val="4"/>
                <c:pt idx="0">
                  <c:v>3.2000000000000001E-2</c:v>
                </c:pt>
                <c:pt idx="1">
                  <c:v>0.28999999999999998</c:v>
                </c:pt>
                <c:pt idx="2">
                  <c:v>0.48399999999999999</c:v>
                </c:pt>
                <c:pt idx="3">
                  <c:v>0.19400000000000001</c:v>
                </c:pt>
              </c:numCache>
            </c:numRef>
          </c:val>
          <c:extLst>
            <c:ext xmlns:c16="http://schemas.microsoft.com/office/drawing/2014/chart" uri="{C3380CC4-5D6E-409C-BE32-E72D297353CC}">
              <c16:uniqueId val="{00000002-78F6-43F2-8494-57A61ADBE90C}"/>
            </c:ext>
          </c:extLst>
        </c:ser>
        <c:dLbls>
          <c:dLblPos val="outEnd"/>
          <c:showLegendKey val="0"/>
          <c:showVal val="1"/>
          <c:showCatName val="0"/>
          <c:showSerName val="0"/>
          <c:showPercent val="0"/>
          <c:showBubbleSize val="0"/>
        </c:dLbls>
        <c:gapWidth val="60"/>
        <c:overlap val="-27"/>
        <c:axId val="752939600"/>
        <c:axId val="752945840"/>
      </c:barChart>
      <c:catAx>
        <c:axId val="75293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945840"/>
        <c:crosses val="autoZero"/>
        <c:auto val="1"/>
        <c:lblAlgn val="ctr"/>
        <c:lblOffset val="100"/>
        <c:noMultiLvlLbl val="0"/>
      </c:catAx>
      <c:valAx>
        <c:axId val="75294584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layout>
            <c:manualLayout>
              <c:xMode val="edge"/>
              <c:yMode val="edge"/>
              <c:x val="5.1258154706430567E-2"/>
              <c:y val="0.146255201109570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752939600"/>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F018-4833-85F1-704268BF09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Sheet1!$C$221:$F$221</c:f>
              <c:strCache>
                <c:ptCount val="4"/>
                <c:pt idx="0">
                  <c:v>No answer</c:v>
                </c:pt>
                <c:pt idx="1">
                  <c:v>Not sure</c:v>
                </c:pt>
                <c:pt idx="2">
                  <c:v>No</c:v>
                </c:pt>
                <c:pt idx="3">
                  <c:v>Yes</c:v>
                </c:pt>
              </c:strCache>
            </c:strRef>
          </c:cat>
          <c:val>
            <c:numRef>
              <c:f>Sheet1!$C$222:$F$222</c:f>
              <c:numCache>
                <c:formatCode>0.0%</c:formatCode>
                <c:ptCount val="4"/>
                <c:pt idx="0">
                  <c:v>3.5999999999999997E-2</c:v>
                </c:pt>
                <c:pt idx="1">
                  <c:v>0.39300000000000002</c:v>
                </c:pt>
                <c:pt idx="2">
                  <c:v>0.35699999999999998</c:v>
                </c:pt>
                <c:pt idx="3">
                  <c:v>0.214</c:v>
                </c:pt>
              </c:numCache>
            </c:numRef>
          </c:val>
          <c:extLst>
            <c:ext xmlns:c16="http://schemas.microsoft.com/office/drawing/2014/chart" uri="{C3380CC4-5D6E-409C-BE32-E72D297353CC}">
              <c16:uniqueId val="{00000002-F018-4833-85F1-704268BF0990}"/>
            </c:ext>
          </c:extLst>
        </c:ser>
        <c:dLbls>
          <c:dLblPos val="outEnd"/>
          <c:showLegendKey val="0"/>
          <c:showVal val="1"/>
          <c:showCatName val="0"/>
          <c:showSerName val="0"/>
          <c:showPercent val="0"/>
          <c:showBubbleSize val="0"/>
        </c:dLbls>
        <c:gapWidth val="60"/>
        <c:overlap val="-27"/>
        <c:axId val="722036992"/>
        <c:axId val="722039488"/>
      </c:barChart>
      <c:catAx>
        <c:axId val="72203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039488"/>
        <c:crosses val="autoZero"/>
        <c:auto val="1"/>
        <c:lblAlgn val="ctr"/>
        <c:lblOffset val="100"/>
        <c:noMultiLvlLbl val="0"/>
      </c:catAx>
      <c:valAx>
        <c:axId val="722039488"/>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participants</a:t>
                </a:r>
              </a:p>
            </c:rich>
          </c:tx>
          <c:layout>
            <c:manualLayout>
              <c:xMode val="edge"/>
              <c:yMode val="edge"/>
              <c:x val="3.2618825722273995E-2"/>
              <c:y val="8.50510024621878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722036992"/>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Glengarry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F7AA-4238-A782-59081A3B95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Sheet1!$C$209:$F$209</c:f>
              <c:strCache>
                <c:ptCount val="4"/>
                <c:pt idx="0">
                  <c:v>No answer</c:v>
                </c:pt>
                <c:pt idx="1">
                  <c:v>Not sure</c:v>
                </c:pt>
                <c:pt idx="2">
                  <c:v>No</c:v>
                </c:pt>
                <c:pt idx="3">
                  <c:v>Yes</c:v>
                </c:pt>
              </c:strCache>
            </c:strRef>
          </c:cat>
          <c:val>
            <c:numRef>
              <c:f>Sheet1!$C$210:$F$210</c:f>
              <c:numCache>
                <c:formatCode>0.0%</c:formatCode>
                <c:ptCount val="4"/>
                <c:pt idx="0">
                  <c:v>0</c:v>
                </c:pt>
                <c:pt idx="1">
                  <c:v>0.313</c:v>
                </c:pt>
                <c:pt idx="2">
                  <c:v>0.313</c:v>
                </c:pt>
                <c:pt idx="3">
                  <c:v>0.375</c:v>
                </c:pt>
              </c:numCache>
            </c:numRef>
          </c:val>
          <c:extLst>
            <c:ext xmlns:c16="http://schemas.microsoft.com/office/drawing/2014/chart" uri="{C3380CC4-5D6E-409C-BE32-E72D297353CC}">
              <c16:uniqueId val="{00000002-F7AA-4238-A782-59081A3B955B}"/>
            </c:ext>
          </c:extLst>
        </c:ser>
        <c:dLbls>
          <c:dLblPos val="outEnd"/>
          <c:showLegendKey val="0"/>
          <c:showVal val="1"/>
          <c:showCatName val="0"/>
          <c:showSerName val="0"/>
          <c:showPercent val="0"/>
          <c:showBubbleSize val="0"/>
        </c:dLbls>
        <c:gapWidth val="60"/>
        <c:overlap val="-27"/>
        <c:axId val="731798432"/>
        <c:axId val="731793856"/>
      </c:barChart>
      <c:catAx>
        <c:axId val="73179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793856"/>
        <c:crosses val="autoZero"/>
        <c:auto val="1"/>
        <c:lblAlgn val="ctr"/>
        <c:lblOffset val="100"/>
        <c:noMultiLvlLbl val="0"/>
      </c:catAx>
      <c:valAx>
        <c:axId val="731793856"/>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partcipants</a:t>
                </a:r>
              </a:p>
            </c:rich>
          </c:tx>
          <c:layout>
            <c:manualLayout>
              <c:xMode val="edge"/>
              <c:yMode val="edge"/>
              <c:x val="4.8851978505129456E-2"/>
              <c:y val="0.107249466950959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731798432"/>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2"/>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Reach for the Stars Campaign</a:t>
            </a:r>
            <a:r>
              <a:rPr lang="en-AU" baseline="0"/>
              <a:t> Materials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0.41098016992571462"/>
          <c:y val="0.16218472308777612"/>
          <c:w val="0.5632662474320157"/>
          <c:h val="0.6821342028591223"/>
        </c:manualLayout>
      </c:layout>
      <c:barChart>
        <c:barDir val="bar"/>
        <c:grouping val="clustered"/>
        <c:varyColors val="0"/>
        <c:ser>
          <c:idx val="0"/>
          <c:order val="0"/>
          <c:spPr>
            <a:solidFill>
              <a:schemeClr val="accent2"/>
            </a:solidFill>
            <a:ln w="38100">
              <a:noFill/>
            </a:ln>
            <a:effectLst/>
          </c:spPr>
          <c:invertIfNegative val="0"/>
          <c:dPt>
            <c:idx val="0"/>
            <c:invertIfNegative val="0"/>
            <c:bubble3D val="0"/>
            <c:spPr>
              <a:solidFill>
                <a:schemeClr val="accent2">
                  <a:lumMod val="50000"/>
                </a:schemeClr>
              </a:solidFill>
              <a:ln w="38100">
                <a:noFill/>
              </a:ln>
              <a:effectLst/>
            </c:spPr>
            <c:extLst>
              <c:ext xmlns:c16="http://schemas.microsoft.com/office/drawing/2014/chart" uri="{C3380CC4-5D6E-409C-BE32-E72D297353CC}">
                <c16:uniqueId val="{00000001-BBC0-46D5-A9FC-D8F0DF4C9A17}"/>
              </c:ext>
            </c:extLst>
          </c:dPt>
          <c:dPt>
            <c:idx val="5"/>
            <c:invertIfNegative val="0"/>
            <c:bubble3D val="0"/>
            <c:spPr>
              <a:solidFill>
                <a:schemeClr val="accent4"/>
              </a:solidFill>
              <a:ln w="38100">
                <a:noFill/>
              </a:ln>
              <a:effectLst/>
            </c:spPr>
            <c:extLst>
              <c:ext xmlns:c16="http://schemas.microsoft.com/office/drawing/2014/chart" uri="{C3380CC4-5D6E-409C-BE32-E72D297353CC}">
                <c16:uniqueId val="{00000003-BBC0-46D5-A9FC-D8F0DF4C9A17}"/>
              </c:ext>
            </c:extLst>
          </c:dPt>
          <c:dLbls>
            <c:dLbl>
              <c:idx val="0"/>
              <c:tx>
                <c:rich>
                  <a:bodyPr/>
                  <a:lstStyle/>
                  <a:p>
                    <a:fld id="{F50093EB-F339-4E07-9E4A-38B8A0DDA7CF}" type="VALUE">
                      <a:rPr lang="en-US"/>
                      <a:pPr/>
                      <a:t>[VALUE]</a:t>
                    </a:fld>
                    <a:r>
                      <a:rPr lang="en-US"/>
                      <a:t> (36.0%)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BC0-46D5-A9FC-D8F0DF4C9A17}"/>
                </c:ext>
              </c:extLst>
            </c:dLbl>
            <c:dLbl>
              <c:idx val="1"/>
              <c:tx>
                <c:rich>
                  <a:bodyPr/>
                  <a:lstStyle/>
                  <a:p>
                    <a:fld id="{8D556349-11ED-4B0B-BFB7-B31DAC57B395}" type="VALUE">
                      <a:rPr lang="en-US"/>
                      <a:pPr/>
                      <a:t>[VALUE]</a:t>
                    </a:fld>
                    <a:r>
                      <a:rPr lang="en-US"/>
                      <a:t> (10.7%)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BC0-46D5-A9FC-D8F0DF4C9A17}"/>
                </c:ext>
              </c:extLst>
            </c:dLbl>
            <c:dLbl>
              <c:idx val="2"/>
              <c:tx>
                <c:rich>
                  <a:bodyPr/>
                  <a:lstStyle/>
                  <a:p>
                    <a:fld id="{3D023857-93C8-4DB6-9A16-78467D067A91}" type="VALUE">
                      <a:rPr lang="en-US"/>
                      <a:pPr/>
                      <a:t>[VALUE]</a:t>
                    </a:fld>
                    <a:r>
                      <a:rPr lang="en-US"/>
                      <a:t> (13.3%)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BC0-46D5-A9FC-D8F0DF4C9A17}"/>
                </c:ext>
              </c:extLst>
            </c:dLbl>
            <c:dLbl>
              <c:idx val="3"/>
              <c:tx>
                <c:rich>
                  <a:bodyPr/>
                  <a:lstStyle/>
                  <a:p>
                    <a:fld id="{23BB8104-E916-4272-A450-142AF20B31D9}" type="VALUE">
                      <a:rPr lang="en-US"/>
                      <a:pPr/>
                      <a:t>[VALUE]</a:t>
                    </a:fld>
                    <a:r>
                      <a:rPr lang="en-US"/>
                      <a:t> (24.0%)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BC0-46D5-A9FC-D8F0DF4C9A17}"/>
                </c:ext>
              </c:extLst>
            </c:dLbl>
            <c:dLbl>
              <c:idx val="4"/>
              <c:tx>
                <c:rich>
                  <a:bodyPr/>
                  <a:lstStyle/>
                  <a:p>
                    <a:r>
                      <a:rPr lang="en-US"/>
                      <a:t>10</a:t>
                    </a:r>
                    <a:r>
                      <a:rPr lang="en-US" baseline="0"/>
                      <a:t> (13.3%)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BC0-46D5-A9FC-D8F0DF4C9A17}"/>
                </c:ext>
              </c:extLst>
            </c:dLbl>
            <c:dLbl>
              <c:idx val="5"/>
              <c:tx>
                <c:rich>
                  <a:bodyPr/>
                  <a:lstStyle/>
                  <a:p>
                    <a:fld id="{47641054-950D-4E93-93DD-B72641ED6B0F}" type="VALUE">
                      <a:rPr lang="en-US"/>
                      <a:pPr/>
                      <a:t>[VALUE]</a:t>
                    </a:fld>
                    <a:r>
                      <a:rPr lang="en-US"/>
                      <a:t> (41.3%)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C0-46D5-A9FC-D8F0DF4C9A17}"/>
                </c:ext>
              </c:extLst>
            </c:dLbl>
            <c:dLbl>
              <c:idx val="6"/>
              <c:tx>
                <c:rich>
                  <a:bodyPr/>
                  <a:lstStyle/>
                  <a:p>
                    <a:fld id="{8B0D1F6C-69AD-44C6-BE84-A4581A48F1FA}" type="VALUE">
                      <a:rPr lang="en-US"/>
                      <a:pPr/>
                      <a:t>[VALUE]</a:t>
                    </a:fld>
                    <a:r>
                      <a:rPr lang="en-US"/>
                      <a:t> (26.7%)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BC0-46D5-A9FC-D8F0DF4C9A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UpdatedFigure24and25!$B$59:$B$65</c:f>
              <c:strCache>
                <c:ptCount val="7"/>
                <c:pt idx="0">
                  <c:v>Did not notice</c:v>
                </c:pt>
                <c:pt idx="1">
                  <c:v>Reach for the Stars flyers</c:v>
                </c:pt>
                <c:pt idx="2">
                  <c:v>Reach for the Stars t-shirts</c:v>
                </c:pt>
                <c:pt idx="3">
                  <c:v>Healthy recipes</c:v>
                </c:pt>
                <c:pt idx="4">
                  <c:v>Healthy eating messages from Latrobe Stars</c:v>
                </c:pt>
                <c:pt idx="5">
                  <c:v>Health Star Rating shelf tags</c:v>
                </c:pt>
                <c:pt idx="6">
                  <c:v>Fruit and vegetable banners / posters</c:v>
                </c:pt>
              </c:strCache>
            </c:strRef>
          </c:cat>
          <c:val>
            <c:numRef>
              <c:f>UpdatedFigure24and25!$C$59:$C$65</c:f>
              <c:numCache>
                <c:formatCode>General</c:formatCode>
                <c:ptCount val="7"/>
                <c:pt idx="0">
                  <c:v>27</c:v>
                </c:pt>
                <c:pt idx="1">
                  <c:v>8</c:v>
                </c:pt>
                <c:pt idx="2">
                  <c:v>10</c:v>
                </c:pt>
                <c:pt idx="3">
                  <c:v>18</c:v>
                </c:pt>
                <c:pt idx="4">
                  <c:v>10</c:v>
                </c:pt>
                <c:pt idx="5">
                  <c:v>31</c:v>
                </c:pt>
                <c:pt idx="6">
                  <c:v>20</c:v>
                </c:pt>
              </c:numCache>
            </c:numRef>
          </c:val>
          <c:extLst>
            <c:ext xmlns:c16="http://schemas.microsoft.com/office/drawing/2014/chart" uri="{C3380CC4-5D6E-409C-BE32-E72D297353CC}">
              <c16:uniqueId val="{00000009-BBC0-46D5-A9FC-D8F0DF4C9A17}"/>
            </c:ext>
          </c:extLst>
        </c:ser>
        <c:dLbls>
          <c:showLegendKey val="0"/>
          <c:showVal val="0"/>
          <c:showCatName val="0"/>
          <c:showSerName val="0"/>
          <c:showPercent val="0"/>
          <c:showBubbleSize val="0"/>
        </c:dLbls>
        <c:gapWidth val="50"/>
        <c:overlap val="15"/>
        <c:axId val="1898919791"/>
        <c:axId val="1907815727"/>
      </c:barChart>
      <c:catAx>
        <c:axId val="18989197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5727"/>
        <c:crosses val="autoZero"/>
        <c:auto val="1"/>
        <c:lblAlgn val="ctr"/>
        <c:lblOffset val="100"/>
        <c:noMultiLvlLbl val="0"/>
      </c:catAx>
      <c:valAx>
        <c:axId val="1907815727"/>
        <c:scaling>
          <c:orientation val="minMax"/>
        </c:scaling>
        <c:delete val="1"/>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and Percentage of Recalls</a:t>
                </a:r>
                <a:endParaRPr lang="en-AU"/>
              </a:p>
            </c:rich>
          </c:tx>
          <c:layout>
            <c:manualLayout>
              <c:xMode val="edge"/>
              <c:yMode val="edge"/>
              <c:x val="0.54936484328106161"/>
              <c:y val="0.869252809930688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crossAx val="1898919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Glengarry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134127444819168"/>
          <c:y val="0.17936717741887592"/>
          <c:w val="0.56288251472491413"/>
          <c:h val="0.65901669524288653"/>
        </c:manualLayout>
      </c:layout>
      <c:barChart>
        <c:barDir val="bar"/>
        <c:grouping val="clustered"/>
        <c:varyColors val="0"/>
        <c:ser>
          <c:idx val="0"/>
          <c:order val="0"/>
          <c:spPr>
            <a:solidFill>
              <a:schemeClr val="accent2"/>
            </a:solidFill>
            <a:ln w="38100">
              <a:noFill/>
            </a:ln>
            <a:effectLst/>
          </c:spPr>
          <c:invertIfNegative val="0"/>
          <c:dPt>
            <c:idx val="0"/>
            <c:invertIfNegative val="0"/>
            <c:bubble3D val="0"/>
            <c:spPr>
              <a:solidFill>
                <a:schemeClr val="accent2">
                  <a:lumMod val="50000"/>
                </a:schemeClr>
              </a:solidFill>
              <a:ln w="38100">
                <a:noFill/>
              </a:ln>
              <a:effectLst/>
            </c:spPr>
            <c:extLst>
              <c:ext xmlns:c16="http://schemas.microsoft.com/office/drawing/2014/chart" uri="{C3380CC4-5D6E-409C-BE32-E72D297353CC}">
                <c16:uniqueId val="{00000001-6C82-46D1-A822-A1031CE8C5B6}"/>
              </c:ext>
            </c:extLst>
          </c:dPt>
          <c:dPt>
            <c:idx val="5"/>
            <c:invertIfNegative val="0"/>
            <c:bubble3D val="0"/>
            <c:spPr>
              <a:solidFill>
                <a:schemeClr val="accent4"/>
              </a:solidFill>
              <a:ln w="38100">
                <a:noFill/>
              </a:ln>
              <a:effectLst/>
            </c:spPr>
            <c:extLst>
              <c:ext xmlns:c16="http://schemas.microsoft.com/office/drawing/2014/chart" uri="{C3380CC4-5D6E-409C-BE32-E72D297353CC}">
                <c16:uniqueId val="{00000003-6C82-46D1-A822-A1031CE8C5B6}"/>
              </c:ext>
            </c:extLst>
          </c:dPt>
          <c:dLbls>
            <c:dLbl>
              <c:idx val="0"/>
              <c:tx>
                <c:rich>
                  <a:bodyPr/>
                  <a:lstStyle/>
                  <a:p>
                    <a:fld id="{0C6FA60B-777D-457B-B4AF-FE7B7D060B7B}" type="VALUE">
                      <a:rPr lang="en-US"/>
                      <a:pPr/>
                      <a:t>[VALUE]</a:t>
                    </a:fld>
                    <a:r>
                      <a:rPr lang="en-US"/>
                      <a:t> (37.5%)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82-46D1-A822-A1031CE8C5B6}"/>
                </c:ext>
              </c:extLst>
            </c:dLbl>
            <c:dLbl>
              <c:idx val="1"/>
              <c:tx>
                <c:rich>
                  <a:bodyPr/>
                  <a:lstStyle/>
                  <a:p>
                    <a:fld id="{98D0EB3C-D976-4A22-B77E-B77A7B8702C7}" type="VALUE">
                      <a:rPr lang="en-US"/>
                      <a:pPr/>
                      <a:t>[VALUE]</a:t>
                    </a:fld>
                    <a:r>
                      <a:rPr lang="en-US"/>
                      <a:t> (12.5%)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C82-46D1-A822-A1031CE8C5B6}"/>
                </c:ext>
              </c:extLst>
            </c:dLbl>
            <c:dLbl>
              <c:idx val="2"/>
              <c:tx>
                <c:rich>
                  <a:bodyPr/>
                  <a:lstStyle/>
                  <a:p>
                    <a:fld id="{11A24E21-EDA8-476C-8388-58A1B4CC9BA7}" type="VALUE">
                      <a:rPr lang="en-US"/>
                      <a:pPr/>
                      <a:t>[VALUE]</a:t>
                    </a:fld>
                    <a:r>
                      <a:rPr lang="en-US"/>
                      <a:t> (12.5%)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C82-46D1-A822-A1031CE8C5B6}"/>
                </c:ext>
              </c:extLst>
            </c:dLbl>
            <c:dLbl>
              <c:idx val="3"/>
              <c:tx>
                <c:rich>
                  <a:bodyPr/>
                  <a:lstStyle/>
                  <a:p>
                    <a:fld id="{6F08F828-57EA-4946-B96F-7AD360ADFEF6}" type="VALUE">
                      <a:rPr lang="en-US"/>
                      <a:pPr/>
                      <a:t>[VALUE]</a:t>
                    </a:fld>
                    <a:r>
                      <a:rPr lang="en-US"/>
                      <a:t> (18.8%)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C82-46D1-A822-A1031CE8C5B6}"/>
                </c:ext>
              </c:extLst>
            </c:dLbl>
            <c:dLbl>
              <c:idx val="4"/>
              <c:tx>
                <c:rich>
                  <a:bodyPr/>
                  <a:lstStyle/>
                  <a:p>
                    <a:fld id="{9F7403F4-E256-4042-B74C-6F9A9F6090B5}" type="VALUE">
                      <a:rPr lang="en-US"/>
                      <a:pPr/>
                      <a:t>[VALUE]</a:t>
                    </a:fld>
                    <a:r>
                      <a:rPr lang="en-US"/>
                      <a:t> (18.8%)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C82-46D1-A822-A1031CE8C5B6}"/>
                </c:ext>
              </c:extLst>
            </c:dLbl>
            <c:dLbl>
              <c:idx val="5"/>
              <c:tx>
                <c:rich>
                  <a:bodyPr/>
                  <a:lstStyle/>
                  <a:p>
                    <a:fld id="{8DA50F9B-A3B5-4636-9C11-1660E3CAEBC3}" type="VALUE">
                      <a:rPr lang="en-US"/>
                      <a:pPr/>
                      <a:t>[VALUE]</a:t>
                    </a:fld>
                    <a:r>
                      <a:rPr lang="en-US"/>
                      <a:t> (43.8%)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82-46D1-A822-A1031CE8C5B6}"/>
                </c:ext>
              </c:extLst>
            </c:dLbl>
            <c:dLbl>
              <c:idx val="6"/>
              <c:tx>
                <c:rich>
                  <a:bodyPr/>
                  <a:lstStyle/>
                  <a:p>
                    <a:fld id="{39F8B8EB-FFFA-40A2-967F-760B403B37A8}" type="VALUE">
                      <a:rPr lang="en-US"/>
                      <a:pPr/>
                      <a:t>[VALUE]</a:t>
                    </a:fld>
                    <a:r>
                      <a:rPr lang="en-US"/>
                      <a:t> (18.8%)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C82-46D1-A822-A1031CE8C5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Figure24and25!$B$15:$B$21</c:f>
              <c:strCache>
                <c:ptCount val="7"/>
                <c:pt idx="0">
                  <c:v>Did not notice</c:v>
                </c:pt>
                <c:pt idx="1">
                  <c:v>Reach for the Stars flyers</c:v>
                </c:pt>
                <c:pt idx="2">
                  <c:v>Reach for the Stars t-shirts</c:v>
                </c:pt>
                <c:pt idx="3">
                  <c:v>Healthy recipes</c:v>
                </c:pt>
                <c:pt idx="4">
                  <c:v>Healthy eating messages from Latrobe Stars</c:v>
                </c:pt>
                <c:pt idx="5">
                  <c:v>Health Star Rating shelf tags</c:v>
                </c:pt>
                <c:pt idx="6">
                  <c:v>Fruit and vegetable banners / posters</c:v>
                </c:pt>
              </c:strCache>
            </c:strRef>
          </c:cat>
          <c:val>
            <c:numRef>
              <c:f>Figure24and25!$C$15:$C$21</c:f>
              <c:numCache>
                <c:formatCode>General</c:formatCode>
                <c:ptCount val="7"/>
                <c:pt idx="0">
                  <c:v>6</c:v>
                </c:pt>
                <c:pt idx="1">
                  <c:v>2</c:v>
                </c:pt>
                <c:pt idx="2">
                  <c:v>2</c:v>
                </c:pt>
                <c:pt idx="3">
                  <c:v>3</c:v>
                </c:pt>
                <c:pt idx="4">
                  <c:v>3</c:v>
                </c:pt>
                <c:pt idx="5">
                  <c:v>7</c:v>
                </c:pt>
                <c:pt idx="6">
                  <c:v>3</c:v>
                </c:pt>
              </c:numCache>
            </c:numRef>
          </c:val>
          <c:extLst>
            <c:ext xmlns:c16="http://schemas.microsoft.com/office/drawing/2014/chart" uri="{C3380CC4-5D6E-409C-BE32-E72D297353CC}">
              <c16:uniqueId val="{00000009-6C82-46D1-A822-A1031CE8C5B6}"/>
            </c:ext>
          </c:extLst>
        </c:ser>
        <c:dLbls>
          <c:showLegendKey val="0"/>
          <c:showVal val="0"/>
          <c:showCatName val="0"/>
          <c:showSerName val="0"/>
          <c:showPercent val="0"/>
          <c:showBubbleSize val="0"/>
        </c:dLbls>
        <c:gapWidth val="50"/>
        <c:overlap val="15"/>
        <c:axId val="1898919791"/>
        <c:axId val="1907815727"/>
      </c:barChart>
      <c:catAx>
        <c:axId val="18989197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5727"/>
        <c:crosses val="autoZero"/>
        <c:auto val="1"/>
        <c:lblAlgn val="ctr"/>
        <c:lblOffset val="100"/>
        <c:noMultiLvlLbl val="0"/>
      </c:catAx>
      <c:valAx>
        <c:axId val="1907815727"/>
        <c:scaling>
          <c:orientation val="minMax"/>
        </c:scaling>
        <c:delete val="1"/>
        <c:axPos val="t"/>
        <c:title>
          <c:tx>
            <c:rich>
              <a:bodyPr rot="0" spcFirstLastPara="1" vertOverflow="ellipsis" vert="horz" wrap="square" anchor="b" anchorCtr="0"/>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and Percentage of Recalls</a:t>
                </a:r>
                <a:endParaRPr lang="en-AU"/>
              </a:p>
            </c:rich>
          </c:tx>
          <c:layout>
            <c:manualLayout>
              <c:xMode val="edge"/>
              <c:yMode val="edge"/>
              <c:x val="0.53066188216895094"/>
              <c:y val="0.87859914025310537"/>
            </c:manualLayout>
          </c:layout>
          <c:overlay val="0"/>
          <c:spPr>
            <a:noFill/>
            <a:ln>
              <a:noFill/>
            </a:ln>
            <a:effectLst/>
          </c:spPr>
          <c:txPr>
            <a:bodyPr rot="0" spcFirstLastPara="1" vertOverflow="ellipsis" vert="horz" wrap="square" anchor="b" anchorCtr="0"/>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crossAx val="1898919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56626394970363"/>
          <c:y val="0.16791432734689982"/>
          <c:w val="0.5632662474320157"/>
          <c:h val="0.66038886116935502"/>
        </c:manualLayout>
      </c:layout>
      <c:barChart>
        <c:barDir val="bar"/>
        <c:grouping val="clustered"/>
        <c:varyColors val="0"/>
        <c:ser>
          <c:idx val="0"/>
          <c:order val="0"/>
          <c:spPr>
            <a:solidFill>
              <a:schemeClr val="accent2"/>
            </a:solidFill>
            <a:ln w="38100">
              <a:noFill/>
            </a:ln>
            <a:effectLst/>
          </c:spPr>
          <c:invertIfNegative val="0"/>
          <c:dPt>
            <c:idx val="0"/>
            <c:invertIfNegative val="0"/>
            <c:bubble3D val="0"/>
            <c:spPr>
              <a:solidFill>
                <a:schemeClr val="accent2">
                  <a:lumMod val="50000"/>
                </a:schemeClr>
              </a:solidFill>
              <a:ln w="38100">
                <a:noFill/>
              </a:ln>
              <a:effectLst/>
            </c:spPr>
            <c:extLst>
              <c:ext xmlns:c16="http://schemas.microsoft.com/office/drawing/2014/chart" uri="{C3380CC4-5D6E-409C-BE32-E72D297353CC}">
                <c16:uniqueId val="{00000001-EB58-4DE7-9C4A-45559765F69B}"/>
              </c:ext>
            </c:extLst>
          </c:dPt>
          <c:dPt>
            <c:idx val="5"/>
            <c:invertIfNegative val="0"/>
            <c:bubble3D val="0"/>
            <c:spPr>
              <a:solidFill>
                <a:schemeClr val="accent4"/>
              </a:solidFill>
              <a:ln w="38100">
                <a:noFill/>
              </a:ln>
              <a:effectLst/>
            </c:spPr>
            <c:extLst>
              <c:ext xmlns:c16="http://schemas.microsoft.com/office/drawing/2014/chart" uri="{C3380CC4-5D6E-409C-BE32-E72D297353CC}">
                <c16:uniqueId val="{00000003-EB58-4DE7-9C4A-45559765F69B}"/>
              </c:ext>
            </c:extLst>
          </c:dPt>
          <c:dLbls>
            <c:dLbl>
              <c:idx val="0"/>
              <c:tx>
                <c:rich>
                  <a:bodyPr/>
                  <a:lstStyle/>
                  <a:p>
                    <a:fld id="{3968EFFD-AB10-4ADD-B7E3-0EAE00AF35D4}" type="VALUE">
                      <a:rPr lang="en-US"/>
                      <a:pPr/>
                      <a:t>[VALUE]</a:t>
                    </a:fld>
                    <a:r>
                      <a:rPr lang="en-US"/>
                      <a:t> (35.7%)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58-4DE7-9C4A-45559765F69B}"/>
                </c:ext>
              </c:extLst>
            </c:dLbl>
            <c:dLbl>
              <c:idx val="1"/>
              <c:tx>
                <c:rich>
                  <a:bodyPr/>
                  <a:lstStyle/>
                  <a:p>
                    <a:fld id="{7DB58FE6-8AB9-44A0-96A5-942BC9AC1088}" type="VALUE">
                      <a:rPr lang="en-US"/>
                      <a:pPr/>
                      <a:t>[VALUE]</a:t>
                    </a:fld>
                    <a:r>
                      <a:rPr lang="en-US"/>
                      <a:t> (7.1%)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B58-4DE7-9C4A-45559765F69B}"/>
                </c:ext>
              </c:extLst>
            </c:dLbl>
            <c:dLbl>
              <c:idx val="2"/>
              <c:tx>
                <c:rich>
                  <a:bodyPr/>
                  <a:lstStyle/>
                  <a:p>
                    <a:r>
                      <a:rPr lang="en-US"/>
                      <a:t>6 (21.4%)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B58-4DE7-9C4A-45559765F69B}"/>
                </c:ext>
              </c:extLst>
            </c:dLbl>
            <c:dLbl>
              <c:idx val="3"/>
              <c:tx>
                <c:rich>
                  <a:bodyPr/>
                  <a:lstStyle/>
                  <a:p>
                    <a:r>
                      <a:rPr lang="en-US"/>
                      <a:t>7</a:t>
                    </a:r>
                    <a:r>
                      <a:rPr lang="en-US" baseline="0"/>
                      <a:t> (25.0%)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B58-4DE7-9C4A-45559765F69B}"/>
                </c:ext>
              </c:extLst>
            </c:dLbl>
            <c:dLbl>
              <c:idx val="4"/>
              <c:tx>
                <c:rich>
                  <a:bodyPr/>
                  <a:lstStyle/>
                  <a:p>
                    <a:fld id="{E2AEB410-F6D3-41C8-AE31-69CB773DB9C8}" type="VALUE">
                      <a:rPr lang="en-US"/>
                      <a:pPr/>
                      <a:t>[VALUE]</a:t>
                    </a:fld>
                    <a:r>
                      <a:rPr lang="en-US"/>
                      <a:t> (10.7%)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B58-4DE7-9C4A-45559765F69B}"/>
                </c:ext>
              </c:extLst>
            </c:dLbl>
            <c:dLbl>
              <c:idx val="5"/>
              <c:tx>
                <c:rich>
                  <a:bodyPr/>
                  <a:lstStyle/>
                  <a:p>
                    <a:fld id="{14A09EC0-140C-4207-BAD5-6AD2DDD295F2}" type="VALUE">
                      <a:rPr lang="en-US"/>
                      <a:pPr/>
                      <a:t>[VALUE]</a:t>
                    </a:fld>
                    <a:r>
                      <a:rPr lang="en-US"/>
                      <a:t> (42.9%)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B58-4DE7-9C4A-45559765F69B}"/>
                </c:ext>
              </c:extLst>
            </c:dLbl>
            <c:dLbl>
              <c:idx val="6"/>
              <c:tx>
                <c:rich>
                  <a:bodyPr/>
                  <a:lstStyle/>
                  <a:p>
                    <a:fld id="{A0DC2F08-4D0A-4822-ACA0-D4A1CCDD4FB0}" type="VALUE">
                      <a:rPr lang="en-US"/>
                      <a:pPr/>
                      <a:t>[VALUE]</a:t>
                    </a:fld>
                    <a:r>
                      <a:rPr lang="en-US"/>
                      <a:t> (32.1%)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B58-4DE7-9C4A-45559765F6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Figure24and25!$B$25:$B$31</c:f>
              <c:strCache>
                <c:ptCount val="7"/>
                <c:pt idx="0">
                  <c:v>Did not notice</c:v>
                </c:pt>
                <c:pt idx="1">
                  <c:v>Reach for the Stars flyers</c:v>
                </c:pt>
                <c:pt idx="2">
                  <c:v>Reach for the Stars t-shirts</c:v>
                </c:pt>
                <c:pt idx="3">
                  <c:v>Healthy recipes</c:v>
                </c:pt>
                <c:pt idx="4">
                  <c:v>Healthy eating messages from Latrobe Stars</c:v>
                </c:pt>
                <c:pt idx="5">
                  <c:v>Health Star Rating shelf tags</c:v>
                </c:pt>
                <c:pt idx="6">
                  <c:v>Fruit and vegetable banners / posters</c:v>
                </c:pt>
              </c:strCache>
            </c:strRef>
          </c:cat>
          <c:val>
            <c:numRef>
              <c:f>Figure24and25!$C$25:$C$31</c:f>
              <c:numCache>
                <c:formatCode>General</c:formatCode>
                <c:ptCount val="7"/>
                <c:pt idx="0">
                  <c:v>10</c:v>
                </c:pt>
                <c:pt idx="1">
                  <c:v>2</c:v>
                </c:pt>
                <c:pt idx="2">
                  <c:v>6</c:v>
                </c:pt>
                <c:pt idx="3">
                  <c:v>7</c:v>
                </c:pt>
                <c:pt idx="4">
                  <c:v>3</c:v>
                </c:pt>
                <c:pt idx="5">
                  <c:v>12</c:v>
                </c:pt>
                <c:pt idx="6">
                  <c:v>9</c:v>
                </c:pt>
              </c:numCache>
            </c:numRef>
          </c:val>
          <c:extLst>
            <c:ext xmlns:c16="http://schemas.microsoft.com/office/drawing/2014/chart" uri="{C3380CC4-5D6E-409C-BE32-E72D297353CC}">
              <c16:uniqueId val="{00000009-EB58-4DE7-9C4A-45559765F69B}"/>
            </c:ext>
          </c:extLst>
        </c:ser>
        <c:dLbls>
          <c:showLegendKey val="0"/>
          <c:showVal val="0"/>
          <c:showCatName val="0"/>
          <c:showSerName val="0"/>
          <c:showPercent val="0"/>
          <c:showBubbleSize val="0"/>
        </c:dLbls>
        <c:gapWidth val="50"/>
        <c:overlap val="15"/>
        <c:axId val="1898919791"/>
        <c:axId val="1907815727"/>
      </c:barChart>
      <c:catAx>
        <c:axId val="18989197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5727"/>
        <c:crosses val="autoZero"/>
        <c:auto val="1"/>
        <c:lblAlgn val="ctr"/>
        <c:lblOffset val="100"/>
        <c:noMultiLvlLbl val="0"/>
      </c:catAx>
      <c:valAx>
        <c:axId val="1907815727"/>
        <c:scaling>
          <c:orientation val="minMax"/>
        </c:scaling>
        <c:delete val="1"/>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and Percentage</a:t>
                </a:r>
                <a:r>
                  <a:rPr lang="en-AU" baseline="0"/>
                  <a:t> of Recalls</a:t>
                </a:r>
                <a:endParaRPr lang="en-AU"/>
              </a:p>
            </c:rich>
          </c:tx>
          <c:layout>
            <c:manualLayout>
              <c:xMode val="edge"/>
              <c:yMode val="edge"/>
              <c:x val="0.53297619978143551"/>
              <c:y val="0.864332480059891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crossAx val="1898919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Morwell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1170309012268413"/>
          <c:y val="0.17173453312122061"/>
          <c:w val="0.5624980263023035"/>
          <c:h val="0.67352662015836973"/>
        </c:manualLayout>
      </c:layout>
      <c:barChart>
        <c:barDir val="bar"/>
        <c:grouping val="clustered"/>
        <c:varyColors val="0"/>
        <c:ser>
          <c:idx val="0"/>
          <c:order val="0"/>
          <c:spPr>
            <a:solidFill>
              <a:schemeClr val="accent2"/>
            </a:solidFill>
            <a:ln w="38100">
              <a:noFill/>
            </a:ln>
            <a:effectLst/>
          </c:spPr>
          <c:invertIfNegative val="0"/>
          <c:dPt>
            <c:idx val="0"/>
            <c:invertIfNegative val="0"/>
            <c:bubble3D val="0"/>
            <c:spPr>
              <a:solidFill>
                <a:schemeClr val="accent2">
                  <a:lumMod val="50000"/>
                </a:schemeClr>
              </a:solidFill>
              <a:ln w="38100">
                <a:noFill/>
              </a:ln>
              <a:effectLst/>
            </c:spPr>
            <c:extLst>
              <c:ext xmlns:c16="http://schemas.microsoft.com/office/drawing/2014/chart" uri="{C3380CC4-5D6E-409C-BE32-E72D297353CC}">
                <c16:uniqueId val="{00000001-5D0D-4ACE-85C5-03907E8E20F5}"/>
              </c:ext>
            </c:extLst>
          </c:dPt>
          <c:dPt>
            <c:idx val="5"/>
            <c:invertIfNegative val="0"/>
            <c:bubble3D val="0"/>
            <c:spPr>
              <a:solidFill>
                <a:schemeClr val="accent4"/>
              </a:solidFill>
              <a:ln w="38100">
                <a:noFill/>
              </a:ln>
              <a:effectLst/>
            </c:spPr>
            <c:extLst>
              <c:ext xmlns:c16="http://schemas.microsoft.com/office/drawing/2014/chart" uri="{C3380CC4-5D6E-409C-BE32-E72D297353CC}">
                <c16:uniqueId val="{00000003-5D0D-4ACE-85C5-03907E8E20F5}"/>
              </c:ext>
            </c:extLst>
          </c:dPt>
          <c:dLbls>
            <c:dLbl>
              <c:idx val="0"/>
              <c:tx>
                <c:rich>
                  <a:bodyPr/>
                  <a:lstStyle/>
                  <a:p>
                    <a:fld id="{01A83454-3DFD-4F2C-A920-A26156298F52}" type="VALUE">
                      <a:rPr lang="en-US"/>
                      <a:pPr/>
                      <a:t>[VALUE]</a:t>
                    </a:fld>
                    <a:r>
                      <a:rPr lang="en-US"/>
                      <a:t> (35.5%)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0D-4ACE-85C5-03907E8E20F5}"/>
                </c:ext>
              </c:extLst>
            </c:dLbl>
            <c:dLbl>
              <c:idx val="1"/>
              <c:tx>
                <c:rich>
                  <a:bodyPr/>
                  <a:lstStyle/>
                  <a:p>
                    <a:fld id="{E2E80A8D-CD4D-40AD-B7BE-CAF711C49096}" type="VALUE">
                      <a:rPr lang="en-US"/>
                      <a:pPr/>
                      <a:t>[VALUE]</a:t>
                    </a:fld>
                    <a:r>
                      <a:rPr lang="en-US"/>
                      <a:t> (12.9%)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D0D-4ACE-85C5-03907E8E20F5}"/>
                </c:ext>
              </c:extLst>
            </c:dLbl>
            <c:dLbl>
              <c:idx val="2"/>
              <c:tx>
                <c:rich>
                  <a:bodyPr/>
                  <a:lstStyle/>
                  <a:p>
                    <a:fld id="{AD6E7A33-0CF8-4EB9-AC32-BB5E7EF40EE9}" type="VALUE">
                      <a:rPr lang="en-US"/>
                      <a:pPr/>
                      <a:t>[VALUE]</a:t>
                    </a:fld>
                    <a:r>
                      <a:rPr lang="en-US"/>
                      <a:t> (6.5%)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D0D-4ACE-85C5-03907E8E20F5}"/>
                </c:ext>
              </c:extLst>
            </c:dLbl>
            <c:dLbl>
              <c:idx val="3"/>
              <c:tx>
                <c:rich>
                  <a:bodyPr/>
                  <a:lstStyle/>
                  <a:p>
                    <a:fld id="{A75A3B82-C352-4543-B1AD-B227628B6545}" type="VALUE">
                      <a:rPr lang="en-US"/>
                      <a:pPr/>
                      <a:t>[VALUE]</a:t>
                    </a:fld>
                    <a:r>
                      <a:rPr lang="en-US"/>
                      <a:t> (25.8%)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D0D-4ACE-85C5-03907E8E20F5}"/>
                </c:ext>
              </c:extLst>
            </c:dLbl>
            <c:dLbl>
              <c:idx val="4"/>
              <c:tx>
                <c:rich>
                  <a:bodyPr/>
                  <a:lstStyle/>
                  <a:p>
                    <a:fld id="{911D07EA-BA4D-45E1-84DC-B040F9B5D2CB}" type="VALUE">
                      <a:rPr lang="en-US"/>
                      <a:pPr/>
                      <a:t>[VALUE]</a:t>
                    </a:fld>
                    <a:r>
                      <a:rPr lang="en-US"/>
                      <a:t> (12.9%)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D0D-4ACE-85C5-03907E8E20F5}"/>
                </c:ext>
              </c:extLst>
            </c:dLbl>
            <c:dLbl>
              <c:idx val="5"/>
              <c:tx>
                <c:rich>
                  <a:bodyPr/>
                  <a:lstStyle/>
                  <a:p>
                    <a:fld id="{97771F54-1CD9-4A40-BA3A-C97ADFC44F15}" type="VALUE">
                      <a:rPr lang="en-US"/>
                      <a:pPr/>
                      <a:t>[VALUE]</a:t>
                    </a:fld>
                    <a:r>
                      <a:rPr lang="en-US"/>
                      <a:t> (38.7%)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D0D-4ACE-85C5-03907E8E20F5}"/>
                </c:ext>
              </c:extLst>
            </c:dLbl>
            <c:dLbl>
              <c:idx val="6"/>
              <c:tx>
                <c:rich>
                  <a:bodyPr/>
                  <a:lstStyle/>
                  <a:p>
                    <a:fld id="{B36C7B9C-FF30-4ACC-8212-F8FCF9414057}" type="VALUE">
                      <a:rPr lang="en-US"/>
                      <a:pPr/>
                      <a:t>[VALUE]</a:t>
                    </a:fld>
                    <a:r>
                      <a:rPr lang="en-US"/>
                      <a:t> (25.8%)</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D0D-4ACE-85C5-03907E8E20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Figure24and25!$B$35:$B$41</c:f>
              <c:strCache>
                <c:ptCount val="7"/>
                <c:pt idx="0">
                  <c:v>Did not notice</c:v>
                </c:pt>
                <c:pt idx="1">
                  <c:v>Reach for the Stars flyers</c:v>
                </c:pt>
                <c:pt idx="2">
                  <c:v>Reach for the Stars t-shirts</c:v>
                </c:pt>
                <c:pt idx="3">
                  <c:v>Healthy recipes</c:v>
                </c:pt>
                <c:pt idx="4">
                  <c:v>Healthy eating messages from Latrobe Stars</c:v>
                </c:pt>
                <c:pt idx="5">
                  <c:v>Health Star Rating shelf tags</c:v>
                </c:pt>
                <c:pt idx="6">
                  <c:v>Fruit and vegetable banners / posters</c:v>
                </c:pt>
              </c:strCache>
            </c:strRef>
          </c:cat>
          <c:val>
            <c:numRef>
              <c:f>Figure24and25!$C$35:$C$41</c:f>
              <c:numCache>
                <c:formatCode>General</c:formatCode>
                <c:ptCount val="7"/>
                <c:pt idx="0">
                  <c:v>11</c:v>
                </c:pt>
                <c:pt idx="1">
                  <c:v>4</c:v>
                </c:pt>
                <c:pt idx="2">
                  <c:v>2</c:v>
                </c:pt>
                <c:pt idx="3">
                  <c:v>8</c:v>
                </c:pt>
                <c:pt idx="4">
                  <c:v>4</c:v>
                </c:pt>
                <c:pt idx="5">
                  <c:v>12</c:v>
                </c:pt>
                <c:pt idx="6">
                  <c:v>8</c:v>
                </c:pt>
              </c:numCache>
            </c:numRef>
          </c:val>
          <c:extLst>
            <c:ext xmlns:c16="http://schemas.microsoft.com/office/drawing/2014/chart" uri="{C3380CC4-5D6E-409C-BE32-E72D297353CC}">
              <c16:uniqueId val="{00000009-5D0D-4ACE-85C5-03907E8E20F5}"/>
            </c:ext>
          </c:extLst>
        </c:ser>
        <c:dLbls>
          <c:showLegendKey val="0"/>
          <c:showVal val="0"/>
          <c:showCatName val="0"/>
          <c:showSerName val="0"/>
          <c:showPercent val="0"/>
          <c:showBubbleSize val="0"/>
        </c:dLbls>
        <c:gapWidth val="50"/>
        <c:overlap val="15"/>
        <c:axId val="1898919791"/>
        <c:axId val="1907815727"/>
      </c:barChart>
      <c:catAx>
        <c:axId val="18989197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5727"/>
        <c:crosses val="autoZero"/>
        <c:auto val="1"/>
        <c:lblAlgn val="ctr"/>
        <c:lblOffset val="100"/>
        <c:noMultiLvlLbl val="0"/>
      </c:catAx>
      <c:valAx>
        <c:axId val="1907815727"/>
        <c:scaling>
          <c:orientation val="minMax"/>
        </c:scaling>
        <c:delete val="1"/>
        <c:axPos val="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and Percentage of Recalls</a:t>
                </a:r>
                <a:endParaRPr lang="en-AU"/>
              </a:p>
            </c:rich>
          </c:tx>
          <c:layout>
            <c:manualLayout>
              <c:xMode val="edge"/>
              <c:yMode val="edge"/>
              <c:x val="0.53068876001553478"/>
              <c:y val="0.872159719731802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crossAx val="1898919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1-2E22-42FB-86BA-94079A32AC31}"/>
              </c:ext>
            </c:extLst>
          </c:dPt>
          <c:dPt>
            <c:idx val="1"/>
            <c:invertIfNegative val="0"/>
            <c:bubble3D val="0"/>
            <c:spPr>
              <a:solidFill>
                <a:srgbClr val="FFC000"/>
              </a:solidFill>
              <a:ln>
                <a:noFill/>
              </a:ln>
              <a:effectLst/>
            </c:spPr>
            <c:extLst>
              <c:ext xmlns:c16="http://schemas.microsoft.com/office/drawing/2014/chart" uri="{C3380CC4-5D6E-409C-BE32-E72D297353CC}">
                <c16:uniqueId val="{00000003-2E22-42FB-86BA-94079A32AC31}"/>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2E22-42FB-86BA-94079A32AC31}"/>
              </c:ext>
            </c:extLst>
          </c:dPt>
          <c:dLbls>
            <c:dLbl>
              <c:idx val="0"/>
              <c:layout>
                <c:manualLayout>
                  <c:x val="1.2870767725041274E-17"/>
                  <c:y val="0.33048065102072938"/>
                </c:manualLayout>
              </c:layout>
              <c:tx>
                <c:rich>
                  <a:bodyPr/>
                  <a:lstStyle/>
                  <a:p>
                    <a:r>
                      <a:rPr lang="en-US">
                        <a:solidFill>
                          <a:schemeClr val="bg1"/>
                        </a:solidFill>
                      </a:rPr>
                      <a:t>51</a:t>
                    </a:r>
                  </a:p>
                  <a:p>
                    <a:r>
                      <a:rPr lang="en-US">
                        <a:solidFill>
                          <a:schemeClr val="bg1"/>
                        </a:solidFill>
                      </a:rPr>
                      <a:t>(82.3%)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E22-42FB-86BA-94079A32AC31}"/>
                </c:ext>
              </c:extLst>
            </c:dLbl>
            <c:dLbl>
              <c:idx val="1"/>
              <c:tx>
                <c:rich>
                  <a:bodyPr/>
                  <a:lstStyle/>
                  <a:p>
                    <a:r>
                      <a:rPr lang="en-US"/>
                      <a:t>6</a:t>
                    </a:r>
                  </a:p>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E22-42FB-86BA-94079A32AC31}"/>
                </c:ext>
              </c:extLst>
            </c:dLbl>
            <c:dLbl>
              <c:idx val="2"/>
              <c:tx>
                <c:rich>
                  <a:bodyPr/>
                  <a:lstStyle/>
                  <a:p>
                    <a:r>
                      <a:rPr lang="en-US"/>
                      <a:t>2</a:t>
                    </a:r>
                  </a:p>
                  <a:p>
                    <a:r>
                      <a:rPr lang="en-US"/>
                      <a:t>(3.2%)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E22-42FB-86BA-94079A32AC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Sheet1!$B$2:$D$2</c:f>
              <c:strCache>
                <c:ptCount val="3"/>
                <c:pt idx="0">
                  <c:v>Agree</c:v>
                </c:pt>
                <c:pt idx="1">
                  <c:v>Neutral</c:v>
                </c:pt>
                <c:pt idx="2">
                  <c:v>Disagree</c:v>
                </c:pt>
              </c:strCache>
            </c:strRef>
          </c:cat>
          <c:val>
            <c:numRef>
              <c:f>Sheet1!$B$3:$D$3</c:f>
              <c:numCache>
                <c:formatCode>0</c:formatCode>
                <c:ptCount val="3"/>
                <c:pt idx="0">
                  <c:v>78</c:v>
                </c:pt>
                <c:pt idx="1">
                  <c:v>7</c:v>
                </c:pt>
                <c:pt idx="2">
                  <c:v>2</c:v>
                </c:pt>
              </c:numCache>
            </c:numRef>
          </c:val>
          <c:extLst>
            <c:ext xmlns:c16="http://schemas.microsoft.com/office/drawing/2014/chart" uri="{C3380CC4-5D6E-409C-BE32-E72D297353CC}">
              <c16:uniqueId val="{00000006-2E22-42FB-86BA-94079A32AC31}"/>
            </c:ext>
          </c:extLst>
        </c:ser>
        <c:dLbls>
          <c:dLblPos val="outEnd"/>
          <c:showLegendKey val="0"/>
          <c:showVal val="1"/>
          <c:showCatName val="0"/>
          <c:showSerName val="0"/>
          <c:showPercent val="0"/>
          <c:showBubbleSize val="0"/>
        </c:dLbls>
        <c:gapWidth val="50"/>
        <c:overlap val="-27"/>
        <c:axId val="730708064"/>
        <c:axId val="730709728"/>
      </c:barChart>
      <c:catAx>
        <c:axId val="73070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709728"/>
        <c:crosses val="autoZero"/>
        <c:auto val="1"/>
        <c:lblAlgn val="ctr"/>
        <c:lblOffset val="100"/>
        <c:noMultiLvlLbl val="0"/>
      </c:catAx>
      <c:valAx>
        <c:axId val="730709728"/>
        <c:scaling>
          <c:orientation val="minMax"/>
        </c:scaling>
        <c:delete val="1"/>
        <c:axPos val="l"/>
        <c:numFmt formatCode="0" sourceLinked="1"/>
        <c:majorTickMark val="none"/>
        <c:minorTickMark val="none"/>
        <c:tickLblPos val="nextTo"/>
        <c:crossAx val="7307080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The impact of campaign materials on thinking about buying healthier foods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Sheet1!$A$16</c:f>
              <c:strCache>
                <c:ptCount val="1"/>
                <c:pt idx="0">
                  <c:v>Yes</c:v>
                </c:pt>
              </c:strCache>
            </c:strRef>
          </c:tx>
          <c:spPr>
            <a:solidFill>
              <a:schemeClr val="accent2"/>
            </a:solidFill>
            <a:ln>
              <a:noFill/>
            </a:ln>
            <a:effectLst/>
          </c:spPr>
          <c:invertIfNegative val="0"/>
          <c:dLbls>
            <c:dLbl>
              <c:idx val="0"/>
              <c:tx>
                <c:rich>
                  <a:bodyPr/>
                  <a:lstStyle/>
                  <a:p>
                    <a:r>
                      <a:rPr lang="en-US"/>
                      <a:t>41.3%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81-4228-A31B-E7A4CA918D47}"/>
                </c:ext>
              </c:extLst>
            </c:dLbl>
            <c:dLbl>
              <c:idx val="1"/>
              <c:tx>
                <c:rich>
                  <a:bodyPr/>
                  <a:lstStyle/>
                  <a:p>
                    <a:r>
                      <a:rPr lang="en-US"/>
                      <a:t>43.8%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281-4228-A31B-E7A4CA918D47}"/>
                </c:ext>
              </c:extLst>
            </c:dLbl>
            <c:dLbl>
              <c:idx val="2"/>
              <c:tx>
                <c:rich>
                  <a:bodyPr/>
                  <a:lstStyle/>
                  <a:p>
                    <a:r>
                      <a:rPr lang="en-US"/>
                      <a:t>53.6%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281-4228-A31B-E7A4CA918D47}"/>
                </c:ext>
              </c:extLst>
            </c:dLbl>
            <c:dLbl>
              <c:idx val="3"/>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281-4228-A31B-E7A4CA918D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(Sheet1!$C$15,Sheet1!$G$15,Sheet1!$I$15,Sheet1!$K$15)</c:f>
              <c:strCache>
                <c:ptCount val="4"/>
                <c:pt idx="0">
                  <c:v>Total</c:v>
                </c:pt>
                <c:pt idx="1">
                  <c:v>Glengarry</c:v>
                </c:pt>
                <c:pt idx="2">
                  <c:v>Moe</c:v>
                </c:pt>
                <c:pt idx="3">
                  <c:v>Morwell</c:v>
                </c:pt>
              </c:strCache>
            </c:strRef>
          </c:cat>
          <c:val>
            <c:numRef>
              <c:f>(Sheet1!$C$16,Sheet1!$G$16,Sheet1!$I$16,Sheet1!$K$16)</c:f>
              <c:numCache>
                <c:formatCode>0.0</c:formatCode>
                <c:ptCount val="4"/>
                <c:pt idx="0">
                  <c:v>41.333333333333336</c:v>
                </c:pt>
                <c:pt idx="1">
                  <c:v>43.75</c:v>
                </c:pt>
                <c:pt idx="2">
                  <c:v>53.571428571428569</c:v>
                </c:pt>
                <c:pt idx="3">
                  <c:v>29.032258064516132</c:v>
                </c:pt>
              </c:numCache>
            </c:numRef>
          </c:val>
          <c:extLst>
            <c:ext xmlns:c16="http://schemas.microsoft.com/office/drawing/2014/chart" uri="{C3380CC4-5D6E-409C-BE32-E72D297353CC}">
              <c16:uniqueId val="{00000004-9281-4228-A31B-E7A4CA918D47}"/>
            </c:ext>
          </c:extLst>
        </c:ser>
        <c:ser>
          <c:idx val="1"/>
          <c:order val="1"/>
          <c:tx>
            <c:strRef>
              <c:f>Sheet1!$A$17</c:f>
              <c:strCache>
                <c:ptCount val="1"/>
                <c:pt idx="0">
                  <c:v>No</c:v>
                </c:pt>
              </c:strCache>
            </c:strRef>
          </c:tx>
          <c:spPr>
            <a:solidFill>
              <a:schemeClr val="accent4"/>
            </a:solidFill>
            <a:ln>
              <a:noFill/>
            </a:ln>
            <a:effectLst/>
          </c:spPr>
          <c:invertIfNegative val="0"/>
          <c:dLbls>
            <c:dLbl>
              <c:idx val="0"/>
              <c:tx>
                <c:rich>
                  <a:bodyPr/>
                  <a:lstStyle/>
                  <a:p>
                    <a:r>
                      <a:rPr lang="en-US"/>
                      <a:t>26.7%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281-4228-A31B-E7A4CA918D47}"/>
                </c:ext>
              </c:extLst>
            </c:dLbl>
            <c:dLbl>
              <c:idx val="1"/>
              <c:tx>
                <c:rich>
                  <a:bodyPr/>
                  <a:lstStyle/>
                  <a:p>
                    <a:r>
                      <a:rPr lang="en-US"/>
                      <a:t>37.5%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281-4228-A31B-E7A4CA918D47}"/>
                </c:ext>
              </c:extLst>
            </c:dLbl>
            <c:dLbl>
              <c:idx val="2"/>
              <c:tx>
                <c:rich>
                  <a:bodyPr/>
                  <a:lstStyle/>
                  <a:p>
                    <a:r>
                      <a:rPr lang="en-US"/>
                      <a:t>17.9%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281-4228-A31B-E7A4CA918D47}"/>
                </c:ext>
              </c:extLst>
            </c:dLbl>
            <c:dLbl>
              <c:idx val="3"/>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281-4228-A31B-E7A4CA918D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(Sheet1!$C$15,Sheet1!$G$15,Sheet1!$I$15,Sheet1!$K$15)</c:f>
              <c:strCache>
                <c:ptCount val="4"/>
                <c:pt idx="0">
                  <c:v>Total</c:v>
                </c:pt>
                <c:pt idx="1">
                  <c:v>Glengarry</c:v>
                </c:pt>
                <c:pt idx="2">
                  <c:v>Moe</c:v>
                </c:pt>
                <c:pt idx="3">
                  <c:v>Morwell</c:v>
                </c:pt>
              </c:strCache>
            </c:strRef>
          </c:cat>
          <c:val>
            <c:numRef>
              <c:f>(Sheet1!$C$17,Sheet1!$G$17,Sheet1!$I$17,Sheet1!$K$17)</c:f>
              <c:numCache>
                <c:formatCode>0.0</c:formatCode>
                <c:ptCount val="4"/>
                <c:pt idx="0">
                  <c:v>26.666666666666668</c:v>
                </c:pt>
                <c:pt idx="1">
                  <c:v>37.5</c:v>
                </c:pt>
                <c:pt idx="2">
                  <c:v>17.857142857142858</c:v>
                </c:pt>
                <c:pt idx="3">
                  <c:v>29.032258064516132</c:v>
                </c:pt>
              </c:numCache>
            </c:numRef>
          </c:val>
          <c:extLst>
            <c:ext xmlns:c16="http://schemas.microsoft.com/office/drawing/2014/chart" uri="{C3380CC4-5D6E-409C-BE32-E72D297353CC}">
              <c16:uniqueId val="{00000009-9281-4228-A31B-E7A4CA918D47}"/>
            </c:ext>
          </c:extLst>
        </c:ser>
        <c:ser>
          <c:idx val="2"/>
          <c:order val="2"/>
          <c:tx>
            <c:strRef>
              <c:f>Sheet1!$A$18</c:f>
              <c:strCache>
                <c:ptCount val="1"/>
                <c:pt idx="0">
                  <c:v>Not sure</c:v>
                </c:pt>
              </c:strCache>
            </c:strRef>
          </c:tx>
          <c:spPr>
            <a:solidFill>
              <a:schemeClr val="accent4">
                <a:lumMod val="50000"/>
              </a:schemeClr>
            </a:solidFill>
            <a:ln>
              <a:noFill/>
            </a:ln>
            <a:effectLst/>
          </c:spPr>
          <c:invertIfNegative val="0"/>
          <c:dLbls>
            <c:dLbl>
              <c:idx val="0"/>
              <c:tx>
                <c:rich>
                  <a:bodyPr/>
                  <a:lstStyle/>
                  <a:p>
                    <a:r>
                      <a:rPr lang="en-US"/>
                      <a:t>25.3%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281-4228-A31B-E7A4CA918D47}"/>
                </c:ext>
              </c:extLst>
            </c:dLbl>
            <c:dLbl>
              <c:idx val="1"/>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281-4228-A31B-E7A4CA918D47}"/>
                </c:ext>
              </c:extLst>
            </c:dLbl>
            <c:dLbl>
              <c:idx val="2"/>
              <c:tx>
                <c:rich>
                  <a:bodyPr/>
                  <a:lstStyle/>
                  <a:p>
                    <a:r>
                      <a:rPr lang="en-US"/>
                      <a:t>28.6%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281-4228-A31B-E7A4CA918D47}"/>
                </c:ext>
              </c:extLst>
            </c:dLbl>
            <c:dLbl>
              <c:idx val="3"/>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281-4228-A31B-E7A4CA918D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(Sheet1!$C$15,Sheet1!$G$15,Sheet1!$I$15,Sheet1!$K$15)</c:f>
              <c:strCache>
                <c:ptCount val="4"/>
                <c:pt idx="0">
                  <c:v>Total</c:v>
                </c:pt>
                <c:pt idx="1">
                  <c:v>Glengarry</c:v>
                </c:pt>
                <c:pt idx="2">
                  <c:v>Moe</c:v>
                </c:pt>
                <c:pt idx="3">
                  <c:v>Morwell</c:v>
                </c:pt>
              </c:strCache>
            </c:strRef>
          </c:cat>
          <c:val>
            <c:numRef>
              <c:f>(Sheet1!$C$18,Sheet1!$G$18,Sheet1!$I$18,Sheet1!$K$18)</c:f>
              <c:numCache>
                <c:formatCode>0.0</c:formatCode>
                <c:ptCount val="4"/>
                <c:pt idx="0">
                  <c:v>25.333333333333336</c:v>
                </c:pt>
                <c:pt idx="1">
                  <c:v>12.5</c:v>
                </c:pt>
                <c:pt idx="2">
                  <c:v>28.571428571428569</c:v>
                </c:pt>
                <c:pt idx="3">
                  <c:v>29.032258064516132</c:v>
                </c:pt>
              </c:numCache>
            </c:numRef>
          </c:val>
          <c:extLst>
            <c:ext xmlns:c16="http://schemas.microsoft.com/office/drawing/2014/chart" uri="{C3380CC4-5D6E-409C-BE32-E72D297353CC}">
              <c16:uniqueId val="{0000000E-9281-4228-A31B-E7A4CA918D47}"/>
            </c:ext>
          </c:extLst>
        </c:ser>
        <c:ser>
          <c:idx val="3"/>
          <c:order val="3"/>
          <c:tx>
            <c:strRef>
              <c:f>Sheet1!$A$19</c:f>
              <c:strCache>
                <c:ptCount val="1"/>
                <c:pt idx="0">
                  <c:v>No answer</c:v>
                </c:pt>
              </c:strCache>
            </c:strRef>
          </c:tx>
          <c:spPr>
            <a:solidFill>
              <a:schemeClr val="accent2">
                <a:lumMod val="60000"/>
              </a:schemeClr>
            </a:solidFill>
            <a:ln>
              <a:noFill/>
            </a:ln>
            <a:effectLst/>
          </c:spPr>
          <c:invertIfNegative val="0"/>
          <c:dLbls>
            <c:dLbl>
              <c:idx val="0"/>
              <c:tx>
                <c:rich>
                  <a:bodyPr/>
                  <a:lstStyle/>
                  <a:p>
                    <a:r>
                      <a:rPr lang="en-US"/>
                      <a:t>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281-4228-A31B-E7A4CA918D47}"/>
                </c:ext>
              </c:extLst>
            </c:dLbl>
            <c:dLbl>
              <c:idx val="1"/>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281-4228-A31B-E7A4CA918D47}"/>
                </c:ext>
              </c:extLst>
            </c:dLbl>
            <c:dLbl>
              <c:idx val="2"/>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9281-4228-A31B-E7A4CA918D47}"/>
                </c:ext>
              </c:extLst>
            </c:dLbl>
            <c:dLbl>
              <c:idx val="3"/>
              <c:tx>
                <c:rich>
                  <a:bodyPr/>
                  <a:lstStyle/>
                  <a:p>
                    <a:r>
                      <a:rPr lang="en-US"/>
                      <a:t>12.9%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9281-4228-A31B-E7A4CA918D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(Sheet1!$C$15,Sheet1!$G$15,Sheet1!$I$15,Sheet1!$K$15)</c:f>
              <c:strCache>
                <c:ptCount val="4"/>
                <c:pt idx="0">
                  <c:v>Total</c:v>
                </c:pt>
                <c:pt idx="1">
                  <c:v>Glengarry</c:v>
                </c:pt>
                <c:pt idx="2">
                  <c:v>Moe</c:v>
                </c:pt>
                <c:pt idx="3">
                  <c:v>Morwell</c:v>
                </c:pt>
              </c:strCache>
            </c:strRef>
          </c:cat>
          <c:val>
            <c:numRef>
              <c:f>(Sheet1!$C$19,Sheet1!$G$19,Sheet1!$I$19,Sheet1!$K$19)</c:f>
              <c:numCache>
                <c:formatCode>0.0</c:formatCode>
                <c:ptCount val="4"/>
                <c:pt idx="0">
                  <c:v>6.666666666666667</c:v>
                </c:pt>
                <c:pt idx="1">
                  <c:v>6.25</c:v>
                </c:pt>
                <c:pt idx="2">
                  <c:v>0</c:v>
                </c:pt>
                <c:pt idx="3">
                  <c:v>12.903225806451612</c:v>
                </c:pt>
              </c:numCache>
            </c:numRef>
          </c:val>
          <c:extLst>
            <c:ext xmlns:c16="http://schemas.microsoft.com/office/drawing/2014/chart" uri="{C3380CC4-5D6E-409C-BE32-E72D297353CC}">
              <c16:uniqueId val="{00000013-9281-4228-A31B-E7A4CA918D47}"/>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9.5287156901997429E-3"/>
              <c:y val="0.186452943382077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33400767322196784"/>
          <c:y val="0.9082445764004381"/>
          <c:w val="0.36894584822843979"/>
          <c:h val="6.62743858655215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The impact of campaign materials on buying healthier foods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Sheet1!$A$31</c:f>
              <c:strCache>
                <c:ptCount val="1"/>
                <c:pt idx="0">
                  <c:v>Yes</c:v>
                </c:pt>
              </c:strCache>
            </c:strRef>
          </c:tx>
          <c:spPr>
            <a:solidFill>
              <a:schemeClr val="accent2"/>
            </a:solidFill>
            <a:ln>
              <a:noFill/>
            </a:ln>
            <a:effectLst/>
          </c:spPr>
          <c:invertIfNegative val="0"/>
          <c:dLbls>
            <c:dLbl>
              <c:idx val="0"/>
              <c:tx>
                <c:rich>
                  <a:bodyPr/>
                  <a:lstStyle/>
                  <a:p>
                    <a:r>
                      <a:rPr lang="en-US"/>
                      <a:t>30.7%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E0D-421A-BE32-1D7F458C02F4}"/>
                </c:ext>
              </c:extLst>
            </c:dLbl>
            <c:dLbl>
              <c:idx val="1"/>
              <c:tx>
                <c:rich>
                  <a:bodyPr/>
                  <a:lstStyle/>
                  <a:p>
                    <a:r>
                      <a:rPr lang="en-US"/>
                      <a:t>37.5%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E0D-421A-BE32-1D7F458C02F4}"/>
                </c:ext>
              </c:extLst>
            </c:dLbl>
            <c:dLbl>
              <c:idx val="2"/>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E0D-421A-BE32-1D7F458C02F4}"/>
                </c:ext>
              </c:extLst>
            </c:dLbl>
            <c:dLbl>
              <c:idx val="3"/>
              <c:tx>
                <c:rich>
                  <a:bodyPr/>
                  <a:lstStyle/>
                  <a:p>
                    <a:r>
                      <a:rPr lang="en-US"/>
                      <a:t>12.9%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E0D-421A-BE32-1D7F458C02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(Sheet1!$C$30,Sheet1!$G$30,Sheet1!$I$30,Sheet1!$K$30)</c:f>
              <c:strCache>
                <c:ptCount val="4"/>
                <c:pt idx="0">
                  <c:v>Total</c:v>
                </c:pt>
                <c:pt idx="1">
                  <c:v>Glengarry</c:v>
                </c:pt>
                <c:pt idx="2">
                  <c:v>Moe</c:v>
                </c:pt>
                <c:pt idx="3">
                  <c:v>Morwell</c:v>
                </c:pt>
              </c:strCache>
            </c:strRef>
          </c:cat>
          <c:val>
            <c:numRef>
              <c:f>(Sheet1!$C$31,Sheet1!$G$31,Sheet1!$I$31,Sheet1!$K$31)</c:f>
              <c:numCache>
                <c:formatCode>0.0</c:formatCode>
                <c:ptCount val="4"/>
                <c:pt idx="0">
                  <c:v>30.666666666666664</c:v>
                </c:pt>
                <c:pt idx="1">
                  <c:v>37.5</c:v>
                </c:pt>
                <c:pt idx="2">
                  <c:v>50</c:v>
                </c:pt>
                <c:pt idx="3">
                  <c:v>12.903225806451612</c:v>
                </c:pt>
              </c:numCache>
            </c:numRef>
          </c:val>
          <c:extLst>
            <c:ext xmlns:c16="http://schemas.microsoft.com/office/drawing/2014/chart" uri="{C3380CC4-5D6E-409C-BE32-E72D297353CC}">
              <c16:uniqueId val="{00000004-BE0D-421A-BE32-1D7F458C02F4}"/>
            </c:ext>
          </c:extLst>
        </c:ser>
        <c:ser>
          <c:idx val="1"/>
          <c:order val="1"/>
          <c:tx>
            <c:strRef>
              <c:f>Sheet1!$A$32</c:f>
              <c:strCache>
                <c:ptCount val="1"/>
                <c:pt idx="0">
                  <c:v>No</c:v>
                </c:pt>
              </c:strCache>
            </c:strRef>
          </c:tx>
          <c:spPr>
            <a:solidFill>
              <a:schemeClr val="accent4"/>
            </a:solidFill>
            <a:ln>
              <a:noFill/>
            </a:ln>
            <a:effectLst/>
          </c:spPr>
          <c:invertIfNegative val="0"/>
          <c:dLbls>
            <c:dLbl>
              <c:idx val="0"/>
              <c:tx>
                <c:rich>
                  <a:bodyPr/>
                  <a:lstStyle/>
                  <a:p>
                    <a:r>
                      <a:rPr lang="en-US"/>
                      <a:t>42.7%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E0D-421A-BE32-1D7F458C02F4}"/>
                </c:ext>
              </c:extLst>
            </c:dLbl>
            <c:dLbl>
              <c:idx val="1"/>
              <c:tx>
                <c:rich>
                  <a:bodyPr/>
                  <a:lstStyle/>
                  <a:p>
                    <a:r>
                      <a:rPr lang="en-US"/>
                      <a:t>43.8%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E0D-421A-BE32-1D7F458C02F4}"/>
                </c:ext>
              </c:extLst>
            </c:dLbl>
            <c:dLbl>
              <c:idx val="2"/>
              <c:tx>
                <c:rich>
                  <a:bodyPr/>
                  <a:lstStyle/>
                  <a:p>
                    <a:r>
                      <a:rPr lang="en-US"/>
                      <a:t>39.3%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E0D-421A-BE32-1D7F458C02F4}"/>
                </c:ext>
              </c:extLst>
            </c:dLbl>
            <c:dLbl>
              <c:idx val="3"/>
              <c:tx>
                <c:rich>
                  <a:bodyPr/>
                  <a:lstStyle/>
                  <a:p>
                    <a:r>
                      <a:rPr lang="en-US"/>
                      <a:t>45.2%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E0D-421A-BE32-1D7F458C02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(Sheet1!$C$30,Sheet1!$G$30,Sheet1!$I$30,Sheet1!$K$30)</c:f>
              <c:strCache>
                <c:ptCount val="4"/>
                <c:pt idx="0">
                  <c:v>Total</c:v>
                </c:pt>
                <c:pt idx="1">
                  <c:v>Glengarry</c:v>
                </c:pt>
                <c:pt idx="2">
                  <c:v>Moe</c:v>
                </c:pt>
                <c:pt idx="3">
                  <c:v>Morwell</c:v>
                </c:pt>
              </c:strCache>
            </c:strRef>
          </c:cat>
          <c:val>
            <c:numRef>
              <c:f>(Sheet1!$C$32,Sheet1!$G$32,Sheet1!$I$32,Sheet1!$K$32)</c:f>
              <c:numCache>
                <c:formatCode>0.0</c:formatCode>
                <c:ptCount val="4"/>
                <c:pt idx="0">
                  <c:v>42.666666666666671</c:v>
                </c:pt>
                <c:pt idx="1">
                  <c:v>43.75</c:v>
                </c:pt>
                <c:pt idx="2">
                  <c:v>39.285714285714285</c:v>
                </c:pt>
                <c:pt idx="3">
                  <c:v>45.161290322580641</c:v>
                </c:pt>
              </c:numCache>
            </c:numRef>
          </c:val>
          <c:extLst>
            <c:ext xmlns:c16="http://schemas.microsoft.com/office/drawing/2014/chart" uri="{C3380CC4-5D6E-409C-BE32-E72D297353CC}">
              <c16:uniqueId val="{00000009-BE0D-421A-BE32-1D7F458C02F4}"/>
            </c:ext>
          </c:extLst>
        </c:ser>
        <c:ser>
          <c:idx val="2"/>
          <c:order val="2"/>
          <c:tx>
            <c:strRef>
              <c:f>Sheet1!$A$33</c:f>
              <c:strCache>
                <c:ptCount val="1"/>
                <c:pt idx="0">
                  <c:v>Not sure</c:v>
                </c:pt>
              </c:strCache>
            </c:strRef>
          </c:tx>
          <c:spPr>
            <a:solidFill>
              <a:schemeClr val="accent4">
                <a:lumMod val="50000"/>
              </a:schemeClr>
            </a:solidFill>
            <a:ln>
              <a:noFill/>
            </a:ln>
            <a:effectLst/>
          </c:spPr>
          <c:invertIfNegative val="0"/>
          <c:dLbls>
            <c:dLbl>
              <c:idx val="0"/>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E0D-421A-BE32-1D7F458C02F4}"/>
                </c:ext>
              </c:extLst>
            </c:dLbl>
            <c:dLbl>
              <c:idx val="1"/>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E0D-421A-BE32-1D7F458C02F4}"/>
                </c:ext>
              </c:extLst>
            </c:dLbl>
            <c:dLbl>
              <c:idx val="2"/>
              <c:tx>
                <c:rich>
                  <a:bodyPr/>
                  <a:lstStyle/>
                  <a:p>
                    <a:r>
                      <a:rPr lang="en-US"/>
                      <a:t>14.3%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E0D-421A-BE32-1D7F458C02F4}"/>
                </c:ext>
              </c:extLst>
            </c:dLbl>
            <c:dLbl>
              <c:idx val="3"/>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E0D-421A-BE32-1D7F458C02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(Sheet1!$C$30,Sheet1!$G$30,Sheet1!$I$30,Sheet1!$K$30)</c:f>
              <c:strCache>
                <c:ptCount val="4"/>
                <c:pt idx="0">
                  <c:v>Total</c:v>
                </c:pt>
                <c:pt idx="1">
                  <c:v>Glengarry</c:v>
                </c:pt>
                <c:pt idx="2">
                  <c:v>Moe</c:v>
                </c:pt>
                <c:pt idx="3">
                  <c:v>Morwell</c:v>
                </c:pt>
              </c:strCache>
            </c:strRef>
          </c:cat>
          <c:val>
            <c:numRef>
              <c:f>(Sheet1!$C$33,Sheet1!$G$33,Sheet1!$I$33,Sheet1!$K$33)</c:f>
              <c:numCache>
                <c:formatCode>0.0</c:formatCode>
                <c:ptCount val="4"/>
                <c:pt idx="0">
                  <c:v>20</c:v>
                </c:pt>
                <c:pt idx="1">
                  <c:v>12.5</c:v>
                </c:pt>
                <c:pt idx="2">
                  <c:v>14.285714285714285</c:v>
                </c:pt>
                <c:pt idx="3">
                  <c:v>29.032258064516132</c:v>
                </c:pt>
              </c:numCache>
            </c:numRef>
          </c:val>
          <c:extLst>
            <c:ext xmlns:c16="http://schemas.microsoft.com/office/drawing/2014/chart" uri="{C3380CC4-5D6E-409C-BE32-E72D297353CC}">
              <c16:uniqueId val="{0000000E-BE0D-421A-BE32-1D7F458C02F4}"/>
            </c:ext>
          </c:extLst>
        </c:ser>
        <c:ser>
          <c:idx val="3"/>
          <c:order val="3"/>
          <c:tx>
            <c:strRef>
              <c:f>Sheet1!$A$34</c:f>
              <c:strCache>
                <c:ptCount val="1"/>
                <c:pt idx="0">
                  <c:v>No answer</c:v>
                </c:pt>
              </c:strCache>
            </c:strRef>
          </c:tx>
          <c:spPr>
            <a:solidFill>
              <a:schemeClr val="accent2">
                <a:lumMod val="60000"/>
              </a:schemeClr>
            </a:solidFill>
            <a:ln>
              <a:noFill/>
            </a:ln>
            <a:effectLst/>
          </c:spPr>
          <c:invertIfNegative val="0"/>
          <c:dLbls>
            <c:dLbl>
              <c:idx val="0"/>
              <c:tx>
                <c:rich>
                  <a:bodyPr/>
                  <a:lstStyle/>
                  <a:p>
                    <a:r>
                      <a:rPr lang="en-US"/>
                      <a:t>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E0D-421A-BE32-1D7F458C02F4}"/>
                </c:ext>
              </c:extLst>
            </c:dLbl>
            <c:dLbl>
              <c:idx val="1"/>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E0D-421A-BE32-1D7F458C02F4}"/>
                </c:ext>
              </c:extLst>
            </c:dLbl>
            <c:dLbl>
              <c:idx val="2"/>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E0D-421A-BE32-1D7F458C02F4}"/>
                </c:ext>
              </c:extLst>
            </c:dLbl>
            <c:dLbl>
              <c:idx val="3"/>
              <c:tx>
                <c:rich>
                  <a:bodyPr/>
                  <a:lstStyle/>
                  <a:p>
                    <a:r>
                      <a:rPr lang="en-US"/>
                      <a:t>12.9%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E0D-421A-BE32-1D7F458C02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(Sheet1!$C$30,Sheet1!$G$30,Sheet1!$I$30,Sheet1!$K$30)</c:f>
              <c:strCache>
                <c:ptCount val="4"/>
                <c:pt idx="0">
                  <c:v>Total</c:v>
                </c:pt>
                <c:pt idx="1">
                  <c:v>Glengarry</c:v>
                </c:pt>
                <c:pt idx="2">
                  <c:v>Moe</c:v>
                </c:pt>
                <c:pt idx="3">
                  <c:v>Morwell</c:v>
                </c:pt>
              </c:strCache>
            </c:strRef>
          </c:cat>
          <c:val>
            <c:numRef>
              <c:f>(Sheet1!$C$34,Sheet1!$G$34,Sheet1!$I$34,Sheet1!$K$34)</c:f>
              <c:numCache>
                <c:formatCode>0.0</c:formatCode>
                <c:ptCount val="4"/>
                <c:pt idx="0">
                  <c:v>6.666666666666667</c:v>
                </c:pt>
                <c:pt idx="1">
                  <c:v>6.25</c:v>
                </c:pt>
                <c:pt idx="2">
                  <c:v>0</c:v>
                </c:pt>
                <c:pt idx="3">
                  <c:v>12.903225806451612</c:v>
                </c:pt>
              </c:numCache>
            </c:numRef>
          </c:val>
          <c:extLst>
            <c:ext xmlns:c16="http://schemas.microsoft.com/office/drawing/2014/chart" uri="{C3380CC4-5D6E-409C-BE32-E72D297353CC}">
              <c16:uniqueId val="{00000013-BE0D-421A-BE32-1D7F458C02F4}"/>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1.6238629417898106E-2"/>
              <c:y val="0.233210609765929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33400767322196784"/>
          <c:y val="0.9082445764004381"/>
          <c:w val="0.36894584822843979"/>
          <c:h val="6.62743858655215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i="1"/>
              <a:t>I find it easy to know which foods are the healthiest when shopping</a:t>
            </a:r>
            <a:r>
              <a:rPr lang="en-AU" i="1" baseline="0"/>
              <a:t> </a:t>
            </a:r>
            <a:r>
              <a:rPr lang="en-AU" i="0" baseline="0"/>
              <a:t>(All sites)</a:t>
            </a:r>
            <a:endParaRPr lang="en-AU" i="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Sheet4!$B$51</c:f>
              <c:strCache>
                <c:ptCount val="1"/>
                <c:pt idx="0">
                  <c:v>Pre-intervention</c:v>
                </c:pt>
              </c:strCache>
            </c:strRef>
          </c:tx>
          <c:spPr>
            <a:solidFill>
              <a:schemeClr val="accent2"/>
            </a:solidFill>
            <a:ln>
              <a:noFill/>
            </a:ln>
            <a:effectLst/>
          </c:spPr>
          <c:invertIfNegative val="0"/>
          <c:dLbls>
            <c:dLbl>
              <c:idx val="0"/>
              <c:tx>
                <c:rich>
                  <a:bodyPr/>
                  <a:lstStyle/>
                  <a:p>
                    <a:r>
                      <a:rPr lang="en-US"/>
                      <a:t>16.1%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7DA-4ABF-9315-EBB612F52F4B}"/>
                </c:ext>
              </c:extLst>
            </c:dLbl>
            <c:dLbl>
              <c:idx val="1"/>
              <c:tx>
                <c:rich>
                  <a:bodyPr/>
                  <a:lstStyle/>
                  <a:p>
                    <a:r>
                      <a:rPr lang="en-US"/>
                      <a:t>17.7%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DA-4ABF-9315-EBB612F52F4B}"/>
                </c:ext>
              </c:extLst>
            </c:dLbl>
            <c:dLbl>
              <c:idx val="2"/>
              <c:tx>
                <c:rich>
                  <a:bodyPr/>
                  <a:lstStyle/>
                  <a:p>
                    <a:r>
                      <a:rPr lang="en-US"/>
                      <a:t>66.1%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7DA-4ABF-9315-EBB612F52F4B}"/>
                </c:ext>
              </c:extLst>
            </c:dLbl>
            <c:dLbl>
              <c:idx val="3"/>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7DA-4ABF-9315-EBB612F52F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Sheet4!$A$52:$A$55</c:f>
              <c:strCache>
                <c:ptCount val="4"/>
                <c:pt idx="0">
                  <c:v>Disagree</c:v>
                </c:pt>
                <c:pt idx="1">
                  <c:v>Neutral</c:v>
                </c:pt>
                <c:pt idx="2">
                  <c:v>Agree</c:v>
                </c:pt>
                <c:pt idx="3">
                  <c:v>Missing </c:v>
                </c:pt>
              </c:strCache>
            </c:strRef>
          </c:cat>
          <c:val>
            <c:numRef>
              <c:f>Sheet4!$B$52:$B$55</c:f>
              <c:numCache>
                <c:formatCode>General</c:formatCode>
                <c:ptCount val="4"/>
                <c:pt idx="0">
                  <c:v>16.100000000000001</c:v>
                </c:pt>
                <c:pt idx="1">
                  <c:v>17.7</c:v>
                </c:pt>
                <c:pt idx="2">
                  <c:v>66.099999999999994</c:v>
                </c:pt>
                <c:pt idx="3">
                  <c:v>0</c:v>
                </c:pt>
              </c:numCache>
            </c:numRef>
          </c:val>
          <c:extLst>
            <c:ext xmlns:c16="http://schemas.microsoft.com/office/drawing/2014/chart" uri="{C3380CC4-5D6E-409C-BE32-E72D297353CC}">
              <c16:uniqueId val="{00000004-97DA-4ABF-9315-EBB612F52F4B}"/>
            </c:ext>
          </c:extLst>
        </c:ser>
        <c:ser>
          <c:idx val="1"/>
          <c:order val="1"/>
          <c:tx>
            <c:strRef>
              <c:f>Sheet4!$C$51</c:f>
              <c:strCache>
                <c:ptCount val="1"/>
                <c:pt idx="0">
                  <c:v>Post-intervention</c:v>
                </c:pt>
              </c:strCache>
            </c:strRef>
          </c:tx>
          <c:spPr>
            <a:solidFill>
              <a:schemeClr val="accent4"/>
            </a:solidFill>
            <a:ln>
              <a:noFill/>
            </a:ln>
            <a:effectLst/>
          </c:spPr>
          <c:invertIfNegative val="0"/>
          <c:dLbls>
            <c:dLbl>
              <c:idx val="0"/>
              <c:tx>
                <c:rich>
                  <a:bodyPr/>
                  <a:lstStyle/>
                  <a:p>
                    <a:r>
                      <a:rPr lang="en-US"/>
                      <a:t>12.0%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7DA-4ABF-9315-EBB612F52F4B}"/>
                </c:ext>
              </c:extLst>
            </c:dLbl>
            <c:dLbl>
              <c:idx val="1"/>
              <c:tx>
                <c:rich>
                  <a:bodyPr/>
                  <a:lstStyle/>
                  <a:p>
                    <a:r>
                      <a:rPr lang="en-US"/>
                      <a:t>22.7%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7DA-4ABF-9315-EBB612F52F4B}"/>
                </c:ext>
              </c:extLst>
            </c:dLbl>
            <c:dLbl>
              <c:idx val="2"/>
              <c:tx>
                <c:rich>
                  <a:bodyPr/>
                  <a:lstStyle/>
                  <a:p>
                    <a:r>
                      <a:rPr lang="en-US"/>
                      <a:t>54.7%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7DA-4ABF-9315-EBB612F52F4B}"/>
                </c:ext>
              </c:extLst>
            </c:dLbl>
            <c:dLbl>
              <c:idx val="3"/>
              <c:tx>
                <c:rich>
                  <a:bodyPr/>
                  <a:lstStyle/>
                  <a:p>
                    <a:r>
                      <a:rPr lang="en-US"/>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7DA-4ABF-9315-EBB612F52F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Sheet4!$A$52:$A$55</c:f>
              <c:strCache>
                <c:ptCount val="4"/>
                <c:pt idx="0">
                  <c:v>Disagree</c:v>
                </c:pt>
                <c:pt idx="1">
                  <c:v>Neutral</c:v>
                </c:pt>
                <c:pt idx="2">
                  <c:v>Agree</c:v>
                </c:pt>
                <c:pt idx="3">
                  <c:v>Missing </c:v>
                </c:pt>
              </c:strCache>
            </c:strRef>
          </c:cat>
          <c:val>
            <c:numRef>
              <c:f>Sheet4!$C$52:$C$55</c:f>
              <c:numCache>
                <c:formatCode>0.0</c:formatCode>
                <c:ptCount val="4"/>
                <c:pt idx="0">
                  <c:v>12</c:v>
                </c:pt>
                <c:pt idx="1">
                  <c:v>22.666666666666664</c:v>
                </c:pt>
                <c:pt idx="2">
                  <c:v>54.666666666666664</c:v>
                </c:pt>
                <c:pt idx="3">
                  <c:v>10.666666666666668</c:v>
                </c:pt>
              </c:numCache>
            </c:numRef>
          </c:val>
          <c:extLst>
            <c:ext xmlns:c16="http://schemas.microsoft.com/office/drawing/2014/chart" uri="{C3380CC4-5D6E-409C-BE32-E72D297353CC}">
              <c16:uniqueId val="{00000009-97DA-4ABF-9315-EBB612F52F4B}"/>
            </c:ext>
          </c:extLst>
        </c:ser>
        <c:dLbls>
          <c:dLblPos val="outEnd"/>
          <c:showLegendKey val="0"/>
          <c:showVal val="1"/>
          <c:showCatName val="0"/>
          <c:showSerName val="0"/>
          <c:showPercent val="0"/>
          <c:showBubbleSize val="0"/>
        </c:dLbls>
        <c:gapWidth val="60"/>
        <c:overlap val="-27"/>
        <c:axId val="1529461407"/>
        <c:axId val="1529453503"/>
      </c:barChart>
      <c:catAx>
        <c:axId val="152946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453503"/>
        <c:crosses val="autoZero"/>
        <c:auto val="1"/>
        <c:lblAlgn val="ctr"/>
        <c:lblOffset val="100"/>
        <c:noMultiLvlLbl val="0"/>
      </c:catAx>
      <c:valAx>
        <c:axId val="15294535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1.9932727046219012E-2"/>
              <c:y val="0.17221761944214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29461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1" baseline="0">
                <a:effectLst/>
              </a:rPr>
              <a:t>I find it easy to know which foods are the healthiest when shopping</a:t>
            </a:r>
            <a:r>
              <a:rPr lang="en-US" sz="1400" b="0" i="0" baseline="0">
                <a:effectLst/>
              </a:rPr>
              <a:t> (Individual sites)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Sheet5!$A$15</c:f>
              <c:strCache>
                <c:ptCount val="1"/>
                <c:pt idx="0">
                  <c:v>Disagree</c:v>
                </c:pt>
              </c:strCache>
            </c:strRef>
          </c:tx>
          <c:spPr>
            <a:solidFill>
              <a:schemeClr val="accent2"/>
            </a:solidFill>
            <a:ln>
              <a:noFill/>
            </a:ln>
            <a:effectLst/>
          </c:spPr>
          <c:invertIfNegative val="0"/>
          <c:dLbls>
            <c:dLbl>
              <c:idx val="0"/>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C1F-418C-8554-69030800C164}"/>
                </c:ext>
              </c:extLst>
            </c:dLbl>
            <c:dLbl>
              <c:idx val="1"/>
              <c:tx>
                <c:rich>
                  <a:bodyPr/>
                  <a:lstStyle/>
                  <a:p>
                    <a:r>
                      <a:rPr lang="en-US"/>
                      <a:t>17.9%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C1F-418C-8554-69030800C164}"/>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C1F-418C-8554-69030800C1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(Sheet5!$G$14,Sheet5!$I$14,Sheet5!$K$14)</c:f>
              <c:strCache>
                <c:ptCount val="3"/>
                <c:pt idx="0">
                  <c:v>Glengarry</c:v>
                </c:pt>
                <c:pt idx="1">
                  <c:v>Moe</c:v>
                </c:pt>
                <c:pt idx="2">
                  <c:v>Morwell</c:v>
                </c:pt>
              </c:strCache>
              <c:extLst/>
            </c:strRef>
          </c:cat>
          <c:val>
            <c:numRef>
              <c:f>(Sheet5!$G$15,Sheet5!$I$15,Sheet5!$K$15)</c:f>
              <c:numCache>
                <c:formatCode>0.0</c:formatCode>
                <c:ptCount val="3"/>
                <c:pt idx="0">
                  <c:v>6.25</c:v>
                </c:pt>
                <c:pt idx="1">
                  <c:v>17.857142857142858</c:v>
                </c:pt>
                <c:pt idx="2">
                  <c:v>9.67741935483871</c:v>
                </c:pt>
              </c:numCache>
              <c:extLst/>
            </c:numRef>
          </c:val>
          <c:extLst>
            <c:ext xmlns:c16="http://schemas.microsoft.com/office/drawing/2014/chart" uri="{C3380CC4-5D6E-409C-BE32-E72D297353CC}">
              <c16:uniqueId val="{00000003-7C1F-418C-8554-69030800C164}"/>
            </c:ext>
          </c:extLst>
        </c:ser>
        <c:ser>
          <c:idx val="1"/>
          <c:order val="1"/>
          <c:tx>
            <c:strRef>
              <c:f>Sheet5!$A$16</c:f>
              <c:strCache>
                <c:ptCount val="1"/>
                <c:pt idx="0">
                  <c:v>Neutral</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7C1F-418C-8554-69030800C164}"/>
                </c:ext>
              </c:extLst>
            </c:dLbl>
            <c:dLbl>
              <c:idx val="1"/>
              <c:tx>
                <c:rich>
                  <a:bodyPr/>
                  <a:lstStyle/>
                  <a:p>
                    <a:r>
                      <a:rPr lang="en-US"/>
                      <a:t>32.1%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C1F-418C-8554-69030800C164}"/>
                </c:ext>
              </c:extLst>
            </c:dLbl>
            <c:dLbl>
              <c:idx val="2"/>
              <c:tx>
                <c:rich>
                  <a:bodyPr/>
                  <a:lstStyle/>
                  <a:p>
                    <a:r>
                      <a:rPr lang="en-US"/>
                      <a:t>25.8%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C1F-418C-8554-69030800C1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(Sheet5!$G$14,Sheet5!$I$14,Sheet5!$K$14)</c:f>
              <c:strCache>
                <c:ptCount val="3"/>
                <c:pt idx="0">
                  <c:v>Glengarry</c:v>
                </c:pt>
                <c:pt idx="1">
                  <c:v>Moe</c:v>
                </c:pt>
                <c:pt idx="2">
                  <c:v>Morwell</c:v>
                </c:pt>
              </c:strCache>
              <c:extLst/>
            </c:strRef>
          </c:cat>
          <c:val>
            <c:numRef>
              <c:f>(Sheet5!$G$16,Sheet5!$I$16,Sheet5!$K$16)</c:f>
              <c:numCache>
                <c:formatCode>0.0</c:formatCode>
                <c:ptCount val="3"/>
                <c:pt idx="0">
                  <c:v>0</c:v>
                </c:pt>
                <c:pt idx="1">
                  <c:v>32.142857142857146</c:v>
                </c:pt>
                <c:pt idx="2">
                  <c:v>25.806451612903224</c:v>
                </c:pt>
              </c:numCache>
              <c:extLst/>
            </c:numRef>
          </c:val>
          <c:extLst>
            <c:ext xmlns:c16="http://schemas.microsoft.com/office/drawing/2014/chart" uri="{C3380CC4-5D6E-409C-BE32-E72D297353CC}">
              <c16:uniqueId val="{00000007-7C1F-418C-8554-69030800C164}"/>
            </c:ext>
          </c:extLst>
        </c:ser>
        <c:ser>
          <c:idx val="2"/>
          <c:order val="2"/>
          <c:tx>
            <c:strRef>
              <c:f>Sheet5!$A$17</c:f>
              <c:strCache>
                <c:ptCount val="1"/>
                <c:pt idx="0">
                  <c:v>Agree</c:v>
                </c:pt>
              </c:strCache>
            </c:strRef>
          </c:tx>
          <c:spPr>
            <a:solidFill>
              <a:schemeClr val="accent4">
                <a:lumMod val="50000"/>
              </a:schemeClr>
            </a:solidFill>
            <a:ln>
              <a:noFill/>
            </a:ln>
            <a:effectLst/>
          </c:spPr>
          <c:invertIfNegative val="0"/>
          <c:dLbls>
            <c:dLbl>
              <c:idx val="0"/>
              <c:tx>
                <c:rich>
                  <a:bodyPr/>
                  <a:lstStyle/>
                  <a:p>
                    <a:r>
                      <a:rPr lang="en-US"/>
                      <a:t>81.3%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C1F-418C-8554-69030800C164}"/>
                </c:ext>
              </c:extLst>
            </c:dLbl>
            <c:dLbl>
              <c:idx val="1"/>
              <c:tx>
                <c:rich>
                  <a:bodyPr/>
                  <a:lstStyle/>
                  <a:p>
                    <a:r>
                      <a:rPr lang="en-US"/>
                      <a:t>39.3%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C1F-418C-8554-69030800C164}"/>
                </c:ext>
              </c:extLst>
            </c:dLbl>
            <c:dLbl>
              <c:idx val="2"/>
              <c:tx>
                <c:rich>
                  <a:bodyPr/>
                  <a:lstStyle/>
                  <a:p>
                    <a:r>
                      <a:rPr lang="en-US"/>
                      <a:t>54.8%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C1F-418C-8554-69030800C1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(Sheet5!$G$14,Sheet5!$I$14,Sheet5!$K$14)</c:f>
              <c:strCache>
                <c:ptCount val="3"/>
                <c:pt idx="0">
                  <c:v>Glengarry</c:v>
                </c:pt>
                <c:pt idx="1">
                  <c:v>Moe</c:v>
                </c:pt>
                <c:pt idx="2">
                  <c:v>Morwell</c:v>
                </c:pt>
              </c:strCache>
              <c:extLst/>
            </c:strRef>
          </c:cat>
          <c:val>
            <c:numRef>
              <c:f>(Sheet5!$G$17,Sheet5!$I$17,Sheet5!$K$17)</c:f>
              <c:numCache>
                <c:formatCode>0.0</c:formatCode>
                <c:ptCount val="3"/>
                <c:pt idx="0">
                  <c:v>81.25</c:v>
                </c:pt>
                <c:pt idx="1">
                  <c:v>39.285714285714285</c:v>
                </c:pt>
                <c:pt idx="2">
                  <c:v>54.838709677419352</c:v>
                </c:pt>
              </c:numCache>
              <c:extLst/>
            </c:numRef>
          </c:val>
          <c:extLst>
            <c:ext xmlns:c16="http://schemas.microsoft.com/office/drawing/2014/chart" uri="{C3380CC4-5D6E-409C-BE32-E72D297353CC}">
              <c16:uniqueId val="{0000000B-7C1F-418C-8554-69030800C164}"/>
            </c:ext>
          </c:extLst>
        </c:ser>
        <c:ser>
          <c:idx val="3"/>
          <c:order val="3"/>
          <c:tx>
            <c:strRef>
              <c:f>Sheet5!$A$18</c:f>
              <c:strCache>
                <c:ptCount val="1"/>
                <c:pt idx="0">
                  <c:v>Missing </c:v>
                </c:pt>
              </c:strCache>
            </c:strRef>
          </c:tx>
          <c:spPr>
            <a:solidFill>
              <a:schemeClr val="accent2">
                <a:lumMod val="60000"/>
              </a:schemeClr>
            </a:solidFill>
            <a:ln>
              <a:noFill/>
            </a:ln>
            <a:effectLst/>
          </c:spPr>
          <c:invertIfNegative val="0"/>
          <c:dLbls>
            <c:dLbl>
              <c:idx val="0"/>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C1F-418C-8554-69030800C164}"/>
                </c:ext>
              </c:extLst>
            </c:dLbl>
            <c:dLbl>
              <c:idx val="1"/>
              <c:tx>
                <c:rich>
                  <a:bodyPr/>
                  <a:lstStyle/>
                  <a:p>
                    <a:r>
                      <a:rPr lang="en-US"/>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C1F-418C-8554-69030800C164}"/>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C1F-418C-8554-69030800C1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(Sheet5!$G$14,Sheet5!$I$14,Sheet5!$K$14)</c:f>
              <c:strCache>
                <c:ptCount val="3"/>
                <c:pt idx="0">
                  <c:v>Glengarry</c:v>
                </c:pt>
                <c:pt idx="1">
                  <c:v>Moe</c:v>
                </c:pt>
                <c:pt idx="2">
                  <c:v>Morwell</c:v>
                </c:pt>
              </c:strCache>
              <c:extLst/>
            </c:strRef>
          </c:cat>
          <c:val>
            <c:numRef>
              <c:f>(Sheet5!$G$18,Sheet5!$I$18,Sheet5!$K$18)</c:f>
              <c:numCache>
                <c:formatCode>0.0</c:formatCode>
                <c:ptCount val="3"/>
                <c:pt idx="0">
                  <c:v>12.5</c:v>
                </c:pt>
                <c:pt idx="1">
                  <c:v>10.714285714285714</c:v>
                </c:pt>
                <c:pt idx="2">
                  <c:v>9.67741935483871</c:v>
                </c:pt>
              </c:numCache>
              <c:extLst/>
            </c:numRef>
          </c:val>
          <c:extLst>
            <c:ext xmlns:c16="http://schemas.microsoft.com/office/drawing/2014/chart" uri="{C3380CC4-5D6E-409C-BE32-E72D297353CC}">
              <c16:uniqueId val="{0000000F-7C1F-418C-8554-69030800C164}"/>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1.3733970753655796E-2"/>
              <c:y val="0.14982047244094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16546511999953462"/>
          <c:y val="0.84933439571144953"/>
          <c:w val="0.75218645376723781"/>
          <c:h val="0.127031929962443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i="1"/>
              <a:t>I always choose the healthiest products available when shopping</a:t>
            </a:r>
            <a:r>
              <a:rPr lang="en-AU" i="0" baseline="0"/>
              <a:t> (All sites)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0"/>
          <c:order val="0"/>
          <c:tx>
            <c:strRef>
              <c:f>Sheet4!$B$51</c:f>
              <c:strCache>
                <c:ptCount val="1"/>
                <c:pt idx="0">
                  <c:v>Pre-intervention</c:v>
                </c:pt>
              </c:strCache>
            </c:strRef>
          </c:tx>
          <c:spPr>
            <a:solidFill>
              <a:schemeClr val="accent2"/>
            </a:solidFill>
            <a:ln>
              <a:noFill/>
            </a:ln>
            <a:effectLst/>
          </c:spPr>
          <c:invertIfNegative val="0"/>
          <c:dLbls>
            <c:dLbl>
              <c:idx val="0"/>
              <c:tx>
                <c:rich>
                  <a:bodyPr/>
                  <a:lstStyle/>
                  <a:p>
                    <a:r>
                      <a:rPr lang="en-US"/>
                      <a:t>11.3%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38D-466F-9B41-A26B4AF4B79F}"/>
                </c:ext>
              </c:extLst>
            </c:dLbl>
            <c:dLbl>
              <c:idx val="1"/>
              <c:tx>
                <c:rich>
                  <a:bodyPr/>
                  <a:lstStyle/>
                  <a:p>
                    <a:r>
                      <a:rPr lang="en-US"/>
                      <a:t>33.9%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38D-466F-9B41-A26B4AF4B79F}"/>
                </c:ext>
              </c:extLst>
            </c:dLbl>
            <c:dLbl>
              <c:idx val="2"/>
              <c:tx>
                <c:rich>
                  <a:bodyPr/>
                  <a:lstStyle/>
                  <a:p>
                    <a:r>
                      <a:rPr lang="en-US"/>
                      <a:t>54.8%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38D-466F-9B41-A26B4AF4B79F}"/>
                </c:ext>
              </c:extLst>
            </c:dLbl>
            <c:dLbl>
              <c:idx val="3"/>
              <c:tx>
                <c:rich>
                  <a:bodyPr/>
                  <a:lstStyle/>
                  <a:p>
                    <a:r>
                      <a:rPr lang="en-US"/>
                      <a:t>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38D-466F-9B41-A26B4AF4B7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Sheet4!$A$57:$A$60</c:f>
              <c:strCache>
                <c:ptCount val="4"/>
                <c:pt idx="0">
                  <c:v>Disagree</c:v>
                </c:pt>
                <c:pt idx="1">
                  <c:v>Neutral</c:v>
                </c:pt>
                <c:pt idx="2">
                  <c:v>Agree</c:v>
                </c:pt>
                <c:pt idx="3">
                  <c:v>Missing </c:v>
                </c:pt>
              </c:strCache>
            </c:strRef>
          </c:cat>
          <c:val>
            <c:numRef>
              <c:f>Sheet4!$B$57:$B$60</c:f>
              <c:numCache>
                <c:formatCode>General</c:formatCode>
                <c:ptCount val="4"/>
                <c:pt idx="0">
                  <c:v>11.3</c:v>
                </c:pt>
                <c:pt idx="1">
                  <c:v>33.9</c:v>
                </c:pt>
                <c:pt idx="2">
                  <c:v>54.8</c:v>
                </c:pt>
                <c:pt idx="3">
                  <c:v>0</c:v>
                </c:pt>
              </c:numCache>
            </c:numRef>
          </c:val>
          <c:extLst>
            <c:ext xmlns:c16="http://schemas.microsoft.com/office/drawing/2014/chart" uri="{C3380CC4-5D6E-409C-BE32-E72D297353CC}">
              <c16:uniqueId val="{00000004-238D-466F-9B41-A26B4AF4B79F}"/>
            </c:ext>
          </c:extLst>
        </c:ser>
        <c:ser>
          <c:idx val="1"/>
          <c:order val="1"/>
          <c:tx>
            <c:strRef>
              <c:f>Sheet4!$C$51</c:f>
              <c:strCache>
                <c:ptCount val="1"/>
                <c:pt idx="0">
                  <c:v>Post-intervention</c:v>
                </c:pt>
              </c:strCache>
            </c:strRef>
          </c:tx>
          <c:spPr>
            <a:solidFill>
              <a:schemeClr val="accent4"/>
            </a:solidFill>
            <a:ln>
              <a:noFill/>
            </a:ln>
            <a:effectLst/>
          </c:spPr>
          <c:invertIfNegative val="0"/>
          <c:dLbls>
            <c:dLbl>
              <c:idx val="0"/>
              <c:tx>
                <c:rich>
                  <a:bodyPr/>
                  <a:lstStyle/>
                  <a:p>
                    <a:r>
                      <a:rPr lang="en-US"/>
                      <a:t>20.0%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38D-466F-9B41-A26B4AF4B79F}"/>
                </c:ext>
              </c:extLst>
            </c:dLbl>
            <c:dLbl>
              <c:idx val="1"/>
              <c:tx>
                <c:rich>
                  <a:bodyPr/>
                  <a:lstStyle/>
                  <a:p>
                    <a:r>
                      <a:rPr lang="en-US"/>
                      <a:t>29.3%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38D-466F-9B41-A26B4AF4B79F}"/>
                </c:ext>
              </c:extLst>
            </c:dLbl>
            <c:dLbl>
              <c:idx val="2"/>
              <c:tx>
                <c:rich>
                  <a:bodyPr/>
                  <a:lstStyle/>
                  <a:p>
                    <a:r>
                      <a:rPr lang="en-US"/>
                      <a:t>40.0%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38D-466F-9B41-A26B4AF4B79F}"/>
                </c:ext>
              </c:extLst>
            </c:dLbl>
            <c:dLbl>
              <c:idx val="3"/>
              <c:tx>
                <c:rich>
                  <a:bodyPr/>
                  <a:lstStyle/>
                  <a:p>
                    <a:r>
                      <a:rPr lang="en-US"/>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38D-466F-9B41-A26B4AF4B7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Sheet4!$A$57:$A$60</c:f>
              <c:strCache>
                <c:ptCount val="4"/>
                <c:pt idx="0">
                  <c:v>Disagree</c:v>
                </c:pt>
                <c:pt idx="1">
                  <c:v>Neutral</c:v>
                </c:pt>
                <c:pt idx="2">
                  <c:v>Agree</c:v>
                </c:pt>
                <c:pt idx="3">
                  <c:v>Missing </c:v>
                </c:pt>
              </c:strCache>
            </c:strRef>
          </c:cat>
          <c:val>
            <c:numRef>
              <c:f>Sheet4!$C$57:$C$60</c:f>
              <c:numCache>
                <c:formatCode>0.0</c:formatCode>
                <c:ptCount val="4"/>
                <c:pt idx="0">
                  <c:v>20</c:v>
                </c:pt>
                <c:pt idx="1">
                  <c:v>29.333333333333332</c:v>
                </c:pt>
                <c:pt idx="2">
                  <c:v>40</c:v>
                </c:pt>
                <c:pt idx="3">
                  <c:v>10.666666666666668</c:v>
                </c:pt>
              </c:numCache>
            </c:numRef>
          </c:val>
          <c:extLst>
            <c:ext xmlns:c16="http://schemas.microsoft.com/office/drawing/2014/chart" uri="{C3380CC4-5D6E-409C-BE32-E72D297353CC}">
              <c16:uniqueId val="{00000009-238D-466F-9B41-A26B4AF4B79F}"/>
            </c:ext>
          </c:extLst>
        </c:ser>
        <c:dLbls>
          <c:dLblPos val="outEnd"/>
          <c:showLegendKey val="0"/>
          <c:showVal val="1"/>
          <c:showCatName val="0"/>
          <c:showSerName val="0"/>
          <c:showPercent val="0"/>
          <c:showBubbleSize val="0"/>
        </c:dLbls>
        <c:gapWidth val="60"/>
        <c:overlap val="-27"/>
        <c:axId val="1529461407"/>
        <c:axId val="1529453503"/>
      </c:barChart>
      <c:catAx>
        <c:axId val="152946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453503"/>
        <c:crosses val="autoZero"/>
        <c:auto val="1"/>
        <c:lblAlgn val="ctr"/>
        <c:lblOffset val="100"/>
        <c:noMultiLvlLbl val="0"/>
      </c:catAx>
      <c:valAx>
        <c:axId val="15294535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3.1294452347083924E-2"/>
              <c:y val="0.153536585365853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29461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1" baseline="0">
                <a:effectLst/>
              </a:rPr>
              <a:t>I always choose the healthiest products available when shopping</a:t>
            </a:r>
            <a:r>
              <a:rPr lang="en-US" sz="1400" b="0" i="0" baseline="0">
                <a:effectLst/>
              </a:rPr>
              <a:t> (Individual sites)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Sheet5!$A$24</c:f>
              <c:strCache>
                <c:ptCount val="1"/>
                <c:pt idx="0">
                  <c:v>Disagree</c:v>
                </c:pt>
              </c:strCache>
            </c:strRef>
          </c:tx>
          <c:spPr>
            <a:solidFill>
              <a:schemeClr val="accent2"/>
            </a:solidFill>
            <a:ln>
              <a:noFill/>
            </a:ln>
            <a:effectLst/>
          </c:spPr>
          <c:invertIfNegative val="0"/>
          <c:dLbls>
            <c:dLbl>
              <c:idx val="0"/>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7DD-4A43-B569-EEDF15D7BF0B}"/>
                </c:ext>
              </c:extLst>
            </c:dLbl>
            <c:dLbl>
              <c:idx val="1"/>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7DD-4A43-B569-EEDF15D7BF0B}"/>
                </c:ext>
              </c:extLst>
            </c:dLbl>
            <c:dLbl>
              <c:idx val="2"/>
              <c:tx>
                <c:rich>
                  <a:bodyPr/>
                  <a:lstStyle/>
                  <a:p>
                    <a:r>
                      <a:rPr lang="en-US"/>
                      <a:t>19.4%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7DD-4A43-B569-EEDF15D7BF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(Sheet5!$G$23,Sheet5!$I$23,Sheet5!$K$23)</c:f>
              <c:strCache>
                <c:ptCount val="3"/>
                <c:pt idx="0">
                  <c:v>Glengarry</c:v>
                </c:pt>
                <c:pt idx="1">
                  <c:v>Moe</c:v>
                </c:pt>
                <c:pt idx="2">
                  <c:v>Morwell</c:v>
                </c:pt>
              </c:strCache>
              <c:extLst/>
            </c:strRef>
          </c:cat>
          <c:val>
            <c:numRef>
              <c:f>(Sheet5!$G$24,Sheet5!$I$24,Sheet5!$K$24)</c:f>
              <c:numCache>
                <c:formatCode>0.0</c:formatCode>
                <c:ptCount val="3"/>
                <c:pt idx="0">
                  <c:v>12.5</c:v>
                </c:pt>
                <c:pt idx="1">
                  <c:v>25</c:v>
                </c:pt>
                <c:pt idx="2">
                  <c:v>19.35483870967742</c:v>
                </c:pt>
              </c:numCache>
              <c:extLst/>
            </c:numRef>
          </c:val>
          <c:extLst>
            <c:ext xmlns:c16="http://schemas.microsoft.com/office/drawing/2014/chart" uri="{C3380CC4-5D6E-409C-BE32-E72D297353CC}">
              <c16:uniqueId val="{00000003-17DD-4A43-B569-EEDF15D7BF0B}"/>
            </c:ext>
          </c:extLst>
        </c:ser>
        <c:ser>
          <c:idx val="1"/>
          <c:order val="1"/>
          <c:tx>
            <c:strRef>
              <c:f>Sheet5!$A$25</c:f>
              <c:strCache>
                <c:ptCount val="1"/>
                <c:pt idx="0">
                  <c:v>Neutral</c:v>
                </c:pt>
              </c:strCache>
            </c:strRef>
          </c:tx>
          <c:spPr>
            <a:solidFill>
              <a:schemeClr val="accent4"/>
            </a:solidFill>
            <a:ln>
              <a:noFill/>
            </a:ln>
            <a:effectLst/>
          </c:spPr>
          <c:invertIfNegative val="0"/>
          <c:dLbls>
            <c:dLbl>
              <c:idx val="0"/>
              <c:tx>
                <c:rich>
                  <a:bodyPr/>
                  <a:lstStyle/>
                  <a:p>
                    <a:r>
                      <a:rPr lang="en-US"/>
                      <a:t>31.3%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7DD-4A43-B569-EEDF15D7BF0B}"/>
                </c:ext>
              </c:extLst>
            </c:dLbl>
            <c:dLbl>
              <c:idx val="1"/>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7DD-4A43-B569-EEDF15D7BF0B}"/>
                </c:ext>
              </c:extLst>
            </c:dLbl>
            <c:dLbl>
              <c:idx val="2"/>
              <c:tx>
                <c:rich>
                  <a:bodyPr/>
                  <a:lstStyle/>
                  <a:p>
                    <a:r>
                      <a:rPr lang="en-US"/>
                      <a:t>32.3%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7DD-4A43-B569-EEDF15D7BF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(Sheet5!$G$23,Sheet5!$I$23,Sheet5!$K$23)</c:f>
              <c:strCache>
                <c:ptCount val="3"/>
                <c:pt idx="0">
                  <c:v>Glengarry</c:v>
                </c:pt>
                <c:pt idx="1">
                  <c:v>Moe</c:v>
                </c:pt>
                <c:pt idx="2">
                  <c:v>Morwell</c:v>
                </c:pt>
              </c:strCache>
              <c:extLst/>
            </c:strRef>
          </c:cat>
          <c:val>
            <c:numRef>
              <c:f>(Sheet5!$G$25,Sheet5!$I$25,Sheet5!$K$25)</c:f>
              <c:numCache>
                <c:formatCode>0.0</c:formatCode>
                <c:ptCount val="3"/>
                <c:pt idx="0">
                  <c:v>31.25</c:v>
                </c:pt>
                <c:pt idx="1">
                  <c:v>25</c:v>
                </c:pt>
                <c:pt idx="2">
                  <c:v>32.258064516129032</c:v>
                </c:pt>
              </c:numCache>
              <c:extLst/>
            </c:numRef>
          </c:val>
          <c:extLst>
            <c:ext xmlns:c16="http://schemas.microsoft.com/office/drawing/2014/chart" uri="{C3380CC4-5D6E-409C-BE32-E72D297353CC}">
              <c16:uniqueId val="{00000007-17DD-4A43-B569-EEDF15D7BF0B}"/>
            </c:ext>
          </c:extLst>
        </c:ser>
        <c:ser>
          <c:idx val="2"/>
          <c:order val="2"/>
          <c:tx>
            <c:strRef>
              <c:f>Sheet5!$A$26</c:f>
              <c:strCache>
                <c:ptCount val="1"/>
                <c:pt idx="0">
                  <c:v>Agree</c:v>
                </c:pt>
              </c:strCache>
            </c:strRef>
          </c:tx>
          <c:spPr>
            <a:solidFill>
              <a:schemeClr val="accent4">
                <a:lumMod val="50000"/>
              </a:schemeClr>
            </a:solidFill>
            <a:ln>
              <a:noFill/>
            </a:ln>
            <a:effectLst/>
          </c:spPr>
          <c:invertIfNegative val="0"/>
          <c:dLbls>
            <c:dLbl>
              <c:idx val="0"/>
              <c:tx>
                <c:rich>
                  <a:bodyPr/>
                  <a:lstStyle/>
                  <a:p>
                    <a:r>
                      <a:rPr lang="en-US"/>
                      <a:t>43.8%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7DD-4A43-B569-EEDF15D7BF0B}"/>
                </c:ext>
              </c:extLst>
            </c:dLbl>
            <c:dLbl>
              <c:idx val="1"/>
              <c:tx>
                <c:rich>
                  <a:bodyPr/>
                  <a:lstStyle/>
                  <a:p>
                    <a:r>
                      <a:rPr lang="en-US"/>
                      <a:t>42.9%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7DD-4A43-B569-EEDF15D7BF0B}"/>
                </c:ext>
              </c:extLst>
            </c:dLbl>
            <c:dLbl>
              <c:idx val="2"/>
              <c:tx>
                <c:rich>
                  <a:bodyPr/>
                  <a:lstStyle/>
                  <a:p>
                    <a:r>
                      <a:rPr lang="en-US"/>
                      <a:t>35.5%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7DD-4A43-B569-EEDF15D7BF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(Sheet5!$G$23,Sheet5!$I$23,Sheet5!$K$23)</c:f>
              <c:strCache>
                <c:ptCount val="3"/>
                <c:pt idx="0">
                  <c:v>Glengarry</c:v>
                </c:pt>
                <c:pt idx="1">
                  <c:v>Moe</c:v>
                </c:pt>
                <c:pt idx="2">
                  <c:v>Morwell</c:v>
                </c:pt>
              </c:strCache>
              <c:extLst/>
            </c:strRef>
          </c:cat>
          <c:val>
            <c:numRef>
              <c:f>(Sheet5!$G$26,Sheet5!$I$26,Sheet5!$K$26)</c:f>
              <c:numCache>
                <c:formatCode>0.0</c:formatCode>
                <c:ptCount val="3"/>
                <c:pt idx="0">
                  <c:v>43.75</c:v>
                </c:pt>
                <c:pt idx="1">
                  <c:v>42.857142857142854</c:v>
                </c:pt>
                <c:pt idx="2">
                  <c:v>35.483870967741936</c:v>
                </c:pt>
              </c:numCache>
              <c:extLst/>
            </c:numRef>
          </c:val>
          <c:extLst>
            <c:ext xmlns:c16="http://schemas.microsoft.com/office/drawing/2014/chart" uri="{C3380CC4-5D6E-409C-BE32-E72D297353CC}">
              <c16:uniqueId val="{0000000B-17DD-4A43-B569-EEDF15D7BF0B}"/>
            </c:ext>
          </c:extLst>
        </c:ser>
        <c:ser>
          <c:idx val="3"/>
          <c:order val="3"/>
          <c:tx>
            <c:strRef>
              <c:f>Sheet5!$A$27</c:f>
              <c:strCache>
                <c:ptCount val="1"/>
                <c:pt idx="0">
                  <c:v>Missing </c:v>
                </c:pt>
              </c:strCache>
            </c:strRef>
          </c:tx>
          <c:spPr>
            <a:solidFill>
              <a:schemeClr val="accent2">
                <a:lumMod val="60000"/>
              </a:schemeClr>
            </a:solidFill>
            <a:ln>
              <a:noFill/>
            </a:ln>
            <a:effectLst/>
          </c:spPr>
          <c:invertIfNegative val="0"/>
          <c:dLbls>
            <c:dLbl>
              <c:idx val="0"/>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7DD-4A43-B569-EEDF15D7BF0B}"/>
                </c:ext>
              </c:extLst>
            </c:dLbl>
            <c:dLbl>
              <c:idx val="1"/>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7DD-4A43-B569-EEDF15D7BF0B}"/>
                </c:ext>
              </c:extLst>
            </c:dLbl>
            <c:dLbl>
              <c:idx val="2"/>
              <c:tx>
                <c:rich>
                  <a:bodyPr/>
                  <a:lstStyle/>
                  <a:p>
                    <a:r>
                      <a:rPr lang="en-US"/>
                      <a:t>12.9%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7DD-4A43-B569-EEDF15D7BF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(Sheet5!$G$23,Sheet5!$I$23,Sheet5!$K$23)</c:f>
              <c:strCache>
                <c:ptCount val="3"/>
                <c:pt idx="0">
                  <c:v>Glengarry</c:v>
                </c:pt>
                <c:pt idx="1">
                  <c:v>Moe</c:v>
                </c:pt>
                <c:pt idx="2">
                  <c:v>Morwell</c:v>
                </c:pt>
              </c:strCache>
              <c:extLst/>
            </c:strRef>
          </c:cat>
          <c:val>
            <c:numRef>
              <c:f>(Sheet5!$G$27,Sheet5!$I$27,Sheet5!$K$27)</c:f>
              <c:numCache>
                <c:formatCode>0.0</c:formatCode>
                <c:ptCount val="3"/>
                <c:pt idx="0">
                  <c:v>12.5</c:v>
                </c:pt>
                <c:pt idx="1">
                  <c:v>7.1428571428571423</c:v>
                </c:pt>
                <c:pt idx="2">
                  <c:v>12.903225806451612</c:v>
                </c:pt>
              </c:numCache>
              <c:extLst/>
            </c:numRef>
          </c:val>
          <c:extLst>
            <c:ext xmlns:c16="http://schemas.microsoft.com/office/drawing/2014/chart" uri="{C3380CC4-5D6E-409C-BE32-E72D297353CC}">
              <c16:uniqueId val="{0000000F-17DD-4A43-B569-EEDF15D7BF0B}"/>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2.308802098937442E-2"/>
              <c:y val="0.419786161770329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16546511999953462"/>
          <c:y val="0.84933439571144953"/>
          <c:w val="0.75218645376723781"/>
          <c:h val="0.127031929962443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i="1"/>
              <a:t>Before buying any food or drink, I always look at the health star rating.</a:t>
            </a:r>
            <a:r>
              <a:rPr lang="en-AU" sz="1400" i="0" baseline="0"/>
              <a:t> (All sites)</a:t>
            </a:r>
            <a:endParaRPr lang="en-AU"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5.8108747044917246E-2"/>
          <c:y val="0.35854752530933631"/>
          <c:w val="0.91352245862884163"/>
          <c:h val="0.46215316835395576"/>
        </c:manualLayout>
      </c:layout>
      <c:barChart>
        <c:barDir val="col"/>
        <c:grouping val="clustered"/>
        <c:varyColors val="0"/>
        <c:ser>
          <c:idx val="0"/>
          <c:order val="0"/>
          <c:tx>
            <c:strRef>
              <c:f>Sheet4!$B$51</c:f>
              <c:strCache>
                <c:ptCount val="1"/>
                <c:pt idx="0">
                  <c:v>Pre-intervention</c:v>
                </c:pt>
              </c:strCache>
            </c:strRef>
          </c:tx>
          <c:spPr>
            <a:solidFill>
              <a:schemeClr val="accent2"/>
            </a:solidFill>
            <a:ln>
              <a:noFill/>
            </a:ln>
            <a:effectLst/>
          </c:spPr>
          <c:invertIfNegative val="0"/>
          <c:dLbls>
            <c:dLbl>
              <c:idx val="0"/>
              <c:tx>
                <c:rich>
                  <a:bodyPr/>
                  <a:lstStyle/>
                  <a:p>
                    <a:r>
                      <a:rPr lang="en-US"/>
                      <a:t>35.5%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44-48DB-9EB4-C35EA6040711}"/>
                </c:ext>
              </c:extLst>
            </c:dLbl>
            <c:dLbl>
              <c:idx val="1"/>
              <c:tx>
                <c:rich>
                  <a:bodyPr/>
                  <a:lstStyle/>
                  <a:p>
                    <a:r>
                      <a:rPr lang="en-US"/>
                      <a:t>24.2%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144-48DB-9EB4-C35EA6040711}"/>
                </c:ext>
              </c:extLst>
            </c:dLbl>
            <c:dLbl>
              <c:idx val="2"/>
              <c:tx>
                <c:rich>
                  <a:bodyPr/>
                  <a:lstStyle/>
                  <a:p>
                    <a:r>
                      <a:rPr lang="en-US"/>
                      <a:t>38.7%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144-48DB-9EB4-C35EA6040711}"/>
                </c:ext>
              </c:extLst>
            </c:dLbl>
            <c:dLbl>
              <c:idx val="3"/>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144-48DB-9EB4-C35EA60407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Sheet4!$A$62:$A$65</c:f>
              <c:strCache>
                <c:ptCount val="4"/>
                <c:pt idx="0">
                  <c:v>Disagree</c:v>
                </c:pt>
                <c:pt idx="1">
                  <c:v>Neutral</c:v>
                </c:pt>
                <c:pt idx="2">
                  <c:v>Agree</c:v>
                </c:pt>
                <c:pt idx="3">
                  <c:v>Missing </c:v>
                </c:pt>
              </c:strCache>
            </c:strRef>
          </c:cat>
          <c:val>
            <c:numRef>
              <c:f>Sheet4!$B$62:$B$65</c:f>
              <c:numCache>
                <c:formatCode>General</c:formatCode>
                <c:ptCount val="4"/>
                <c:pt idx="0">
                  <c:v>35.5</c:v>
                </c:pt>
                <c:pt idx="1">
                  <c:v>24.2</c:v>
                </c:pt>
                <c:pt idx="2">
                  <c:v>38.700000000000003</c:v>
                </c:pt>
                <c:pt idx="3">
                  <c:v>1.6</c:v>
                </c:pt>
              </c:numCache>
            </c:numRef>
          </c:val>
          <c:extLst>
            <c:ext xmlns:c16="http://schemas.microsoft.com/office/drawing/2014/chart" uri="{C3380CC4-5D6E-409C-BE32-E72D297353CC}">
              <c16:uniqueId val="{00000004-4144-48DB-9EB4-C35EA6040711}"/>
            </c:ext>
          </c:extLst>
        </c:ser>
        <c:ser>
          <c:idx val="1"/>
          <c:order val="1"/>
          <c:tx>
            <c:strRef>
              <c:f>Sheet4!$C$51</c:f>
              <c:strCache>
                <c:ptCount val="1"/>
                <c:pt idx="0">
                  <c:v>Post-intervention</c:v>
                </c:pt>
              </c:strCache>
            </c:strRef>
          </c:tx>
          <c:spPr>
            <a:solidFill>
              <a:schemeClr val="accent4"/>
            </a:solidFill>
            <a:ln>
              <a:noFill/>
            </a:ln>
            <a:effectLst/>
          </c:spPr>
          <c:invertIfNegative val="0"/>
          <c:dLbls>
            <c:dLbl>
              <c:idx val="0"/>
              <c:tx>
                <c:rich>
                  <a:bodyPr/>
                  <a:lstStyle/>
                  <a:p>
                    <a:r>
                      <a:rPr lang="en-US"/>
                      <a:t>25.3%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144-48DB-9EB4-C35EA6040711}"/>
                </c:ext>
              </c:extLst>
            </c:dLbl>
            <c:dLbl>
              <c:idx val="1"/>
              <c:tx>
                <c:rich>
                  <a:bodyPr/>
                  <a:lstStyle/>
                  <a:p>
                    <a:r>
                      <a:rPr lang="en-US"/>
                      <a:t>30.7%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144-48DB-9EB4-C35EA6040711}"/>
                </c:ext>
              </c:extLst>
            </c:dLbl>
            <c:dLbl>
              <c:idx val="2"/>
              <c:tx>
                <c:rich>
                  <a:bodyPr/>
                  <a:lstStyle/>
                  <a:p>
                    <a:r>
                      <a:rPr lang="en-US"/>
                      <a:t>30.7%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144-48DB-9EB4-C35EA6040711}"/>
                </c:ext>
              </c:extLst>
            </c:dLbl>
            <c:dLbl>
              <c:idx val="3"/>
              <c:tx>
                <c:rich>
                  <a:bodyPr/>
                  <a:lstStyle/>
                  <a:p>
                    <a:r>
                      <a:rPr lang="en-US"/>
                      <a:t>13.3%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144-48DB-9EB4-C35EA60407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Sheet4!$A$62:$A$65</c:f>
              <c:strCache>
                <c:ptCount val="4"/>
                <c:pt idx="0">
                  <c:v>Disagree</c:v>
                </c:pt>
                <c:pt idx="1">
                  <c:v>Neutral</c:v>
                </c:pt>
                <c:pt idx="2">
                  <c:v>Agree</c:v>
                </c:pt>
                <c:pt idx="3">
                  <c:v>Missing </c:v>
                </c:pt>
              </c:strCache>
            </c:strRef>
          </c:cat>
          <c:val>
            <c:numRef>
              <c:f>Sheet4!$C$62:$C$65</c:f>
              <c:numCache>
                <c:formatCode>0.0</c:formatCode>
                <c:ptCount val="4"/>
                <c:pt idx="0">
                  <c:v>25.333333333333336</c:v>
                </c:pt>
                <c:pt idx="1">
                  <c:v>30.666666666666664</c:v>
                </c:pt>
                <c:pt idx="2">
                  <c:v>30.666666666666664</c:v>
                </c:pt>
                <c:pt idx="3">
                  <c:v>13.333333333333334</c:v>
                </c:pt>
              </c:numCache>
            </c:numRef>
          </c:val>
          <c:extLst>
            <c:ext xmlns:c16="http://schemas.microsoft.com/office/drawing/2014/chart" uri="{C3380CC4-5D6E-409C-BE32-E72D297353CC}">
              <c16:uniqueId val="{00000009-4144-48DB-9EB4-C35EA6040711}"/>
            </c:ext>
          </c:extLst>
        </c:ser>
        <c:dLbls>
          <c:dLblPos val="outEnd"/>
          <c:showLegendKey val="0"/>
          <c:showVal val="1"/>
          <c:showCatName val="0"/>
          <c:showSerName val="0"/>
          <c:showPercent val="0"/>
          <c:showBubbleSize val="0"/>
        </c:dLbls>
        <c:gapWidth val="60"/>
        <c:overlap val="-27"/>
        <c:axId val="1529461407"/>
        <c:axId val="1529453503"/>
      </c:barChart>
      <c:catAx>
        <c:axId val="152946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453503"/>
        <c:crosses val="autoZero"/>
        <c:auto val="1"/>
        <c:lblAlgn val="ctr"/>
        <c:lblOffset val="100"/>
        <c:noMultiLvlLbl val="0"/>
      </c:catAx>
      <c:valAx>
        <c:axId val="15294535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1.6621585330483076E-2"/>
              <c:y val="0.179976096737907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29461407"/>
        <c:crosses val="autoZero"/>
        <c:crossBetween val="between"/>
      </c:valAx>
      <c:spPr>
        <a:noFill/>
        <a:ln>
          <a:noFill/>
        </a:ln>
        <a:effectLst/>
      </c:spPr>
    </c:plotArea>
    <c:legend>
      <c:legendPos val="b"/>
      <c:layout>
        <c:manualLayout>
          <c:xMode val="edge"/>
          <c:yMode val="edge"/>
          <c:x val="0.26425046459915569"/>
          <c:y val="0.90838698094334303"/>
          <c:w val="0.47149907080168868"/>
          <c:h val="9.16130190566570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1" baseline="0">
                <a:effectLst/>
              </a:rPr>
              <a:t>Before buying any food or drink, I always look at the health star rating. </a:t>
            </a:r>
            <a:r>
              <a:rPr lang="en-US" sz="1400" b="0" i="0" baseline="0">
                <a:effectLst/>
              </a:rPr>
              <a:t>(Individual sites)</a:t>
            </a:r>
            <a:endParaRPr lang="en-US" sz="1200" b="0" i="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Sheet5!$A$35</c:f>
              <c:strCache>
                <c:ptCount val="1"/>
                <c:pt idx="0">
                  <c:v>Disagree</c:v>
                </c:pt>
              </c:strCache>
            </c:strRef>
          </c:tx>
          <c:spPr>
            <a:solidFill>
              <a:schemeClr val="accent2"/>
            </a:solidFill>
            <a:ln>
              <a:noFill/>
            </a:ln>
            <a:effectLst/>
          </c:spPr>
          <c:invertIfNegative val="0"/>
          <c:dLbls>
            <c:dLbl>
              <c:idx val="0"/>
              <c:tx>
                <c:rich>
                  <a:bodyPr/>
                  <a:lstStyle/>
                  <a:p>
                    <a:r>
                      <a:rPr lang="en-US"/>
                      <a:t>37.5%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BDC-4FEA-96F1-E0F98E139E7E}"/>
                </c:ext>
              </c:extLst>
            </c:dLbl>
            <c:dLbl>
              <c:idx val="1"/>
              <c:tx>
                <c:rich>
                  <a:bodyPr/>
                  <a:lstStyle/>
                  <a:p>
                    <a:r>
                      <a:rPr lang="en-US"/>
                      <a:t>17.9%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DC-4FEA-96F1-E0F98E139E7E}"/>
                </c:ext>
              </c:extLst>
            </c:dLbl>
            <c:dLbl>
              <c:idx val="2"/>
              <c:tx>
                <c:rich>
                  <a:bodyPr/>
                  <a:lstStyle/>
                  <a:p>
                    <a:r>
                      <a:rPr lang="en-US"/>
                      <a:t>25.8%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BDC-4FEA-96F1-E0F98E139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(Sheet5!$G$34,Sheet5!$I$34,Sheet5!$K$34)</c:f>
              <c:strCache>
                <c:ptCount val="3"/>
                <c:pt idx="0">
                  <c:v>Glengarry</c:v>
                </c:pt>
                <c:pt idx="1">
                  <c:v>Moe</c:v>
                </c:pt>
                <c:pt idx="2">
                  <c:v>Morwell</c:v>
                </c:pt>
              </c:strCache>
              <c:extLst/>
            </c:strRef>
          </c:cat>
          <c:val>
            <c:numRef>
              <c:f>(Sheet5!$G$35,Sheet5!$I$35,Sheet5!$K$35)</c:f>
              <c:numCache>
                <c:formatCode>0.0</c:formatCode>
                <c:ptCount val="3"/>
                <c:pt idx="0">
                  <c:v>37.5</c:v>
                </c:pt>
                <c:pt idx="1">
                  <c:v>17.857142857142858</c:v>
                </c:pt>
                <c:pt idx="2">
                  <c:v>25.806451612903224</c:v>
                </c:pt>
              </c:numCache>
              <c:extLst/>
            </c:numRef>
          </c:val>
          <c:extLst>
            <c:ext xmlns:c16="http://schemas.microsoft.com/office/drawing/2014/chart" uri="{C3380CC4-5D6E-409C-BE32-E72D297353CC}">
              <c16:uniqueId val="{00000003-1BDC-4FEA-96F1-E0F98E139E7E}"/>
            </c:ext>
          </c:extLst>
        </c:ser>
        <c:ser>
          <c:idx val="1"/>
          <c:order val="1"/>
          <c:tx>
            <c:strRef>
              <c:f>Sheet5!$A$36</c:f>
              <c:strCache>
                <c:ptCount val="1"/>
                <c:pt idx="0">
                  <c:v>Neutral</c:v>
                </c:pt>
              </c:strCache>
            </c:strRef>
          </c:tx>
          <c:spPr>
            <a:solidFill>
              <a:schemeClr val="accent4"/>
            </a:solidFill>
            <a:ln>
              <a:noFill/>
            </a:ln>
            <a:effectLst/>
          </c:spPr>
          <c:invertIfNegative val="0"/>
          <c:dLbls>
            <c:dLbl>
              <c:idx val="0"/>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BDC-4FEA-96F1-E0F98E139E7E}"/>
                </c:ext>
              </c:extLst>
            </c:dLbl>
            <c:dLbl>
              <c:idx val="1"/>
              <c:tx>
                <c:rich>
                  <a:bodyPr/>
                  <a:lstStyle/>
                  <a:p>
                    <a:r>
                      <a:rPr lang="en-US"/>
                      <a:t>39.3%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BDC-4FEA-96F1-E0F98E139E7E}"/>
                </c:ext>
              </c:extLst>
            </c:dLbl>
            <c:dLbl>
              <c:idx val="2"/>
              <c:tx>
                <c:rich>
                  <a:bodyPr/>
                  <a:lstStyle/>
                  <a:p>
                    <a:r>
                      <a:rPr lang="en-US"/>
                      <a:t>25.8%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BDC-4FEA-96F1-E0F98E139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(Sheet5!$G$34,Sheet5!$I$34,Sheet5!$K$34)</c:f>
              <c:strCache>
                <c:ptCount val="3"/>
                <c:pt idx="0">
                  <c:v>Glengarry</c:v>
                </c:pt>
                <c:pt idx="1">
                  <c:v>Moe</c:v>
                </c:pt>
                <c:pt idx="2">
                  <c:v>Morwell</c:v>
                </c:pt>
              </c:strCache>
              <c:extLst/>
            </c:strRef>
          </c:cat>
          <c:val>
            <c:numRef>
              <c:f>(Sheet5!$G$36,Sheet5!$I$36,Sheet5!$K$36)</c:f>
              <c:numCache>
                <c:formatCode>0.0</c:formatCode>
                <c:ptCount val="3"/>
                <c:pt idx="0">
                  <c:v>25</c:v>
                </c:pt>
                <c:pt idx="1">
                  <c:v>39.285714285714285</c:v>
                </c:pt>
                <c:pt idx="2">
                  <c:v>25.806451612903224</c:v>
                </c:pt>
              </c:numCache>
              <c:extLst/>
            </c:numRef>
          </c:val>
          <c:extLst>
            <c:ext xmlns:c16="http://schemas.microsoft.com/office/drawing/2014/chart" uri="{C3380CC4-5D6E-409C-BE32-E72D297353CC}">
              <c16:uniqueId val="{00000007-1BDC-4FEA-96F1-E0F98E139E7E}"/>
            </c:ext>
          </c:extLst>
        </c:ser>
        <c:ser>
          <c:idx val="2"/>
          <c:order val="2"/>
          <c:tx>
            <c:strRef>
              <c:f>Sheet5!$A$37</c:f>
              <c:strCache>
                <c:ptCount val="1"/>
                <c:pt idx="0">
                  <c:v>Agree</c:v>
                </c:pt>
              </c:strCache>
            </c:strRef>
          </c:tx>
          <c:spPr>
            <a:solidFill>
              <a:schemeClr val="accent4">
                <a:lumMod val="50000"/>
              </a:schemeClr>
            </a:solidFill>
            <a:ln>
              <a:noFill/>
            </a:ln>
            <a:effectLst/>
          </c:spPr>
          <c:invertIfNegative val="0"/>
          <c:dLbls>
            <c:dLbl>
              <c:idx val="0"/>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BDC-4FEA-96F1-E0F98E139E7E}"/>
                </c:ext>
              </c:extLst>
            </c:dLbl>
            <c:dLbl>
              <c:idx val="1"/>
              <c:tx>
                <c:rich>
                  <a:bodyPr/>
                  <a:lstStyle/>
                  <a:p>
                    <a:r>
                      <a:rPr lang="en-US"/>
                      <a:t>28.6%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BDC-4FEA-96F1-E0F98E139E7E}"/>
                </c:ext>
              </c:extLst>
            </c:dLbl>
            <c:dLbl>
              <c:idx val="2"/>
              <c:tx>
                <c:rich>
                  <a:bodyPr/>
                  <a:lstStyle/>
                  <a:p>
                    <a:r>
                      <a:rPr lang="en-US"/>
                      <a:t>35.5%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BDC-4FEA-96F1-E0F98E139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(Sheet5!$G$34,Sheet5!$I$34,Sheet5!$K$34)</c:f>
              <c:strCache>
                <c:ptCount val="3"/>
                <c:pt idx="0">
                  <c:v>Glengarry</c:v>
                </c:pt>
                <c:pt idx="1">
                  <c:v>Moe</c:v>
                </c:pt>
                <c:pt idx="2">
                  <c:v>Morwell</c:v>
                </c:pt>
              </c:strCache>
              <c:extLst/>
            </c:strRef>
          </c:cat>
          <c:val>
            <c:numRef>
              <c:f>(Sheet5!$G$37,Sheet5!$I$37,Sheet5!$K$37)</c:f>
              <c:numCache>
                <c:formatCode>0.0</c:formatCode>
                <c:ptCount val="3"/>
                <c:pt idx="0">
                  <c:v>25</c:v>
                </c:pt>
                <c:pt idx="1">
                  <c:v>28.571428571428569</c:v>
                </c:pt>
                <c:pt idx="2">
                  <c:v>35.483870967741936</c:v>
                </c:pt>
              </c:numCache>
              <c:extLst/>
            </c:numRef>
          </c:val>
          <c:extLst>
            <c:ext xmlns:c16="http://schemas.microsoft.com/office/drawing/2014/chart" uri="{C3380CC4-5D6E-409C-BE32-E72D297353CC}">
              <c16:uniqueId val="{0000000B-1BDC-4FEA-96F1-E0F98E139E7E}"/>
            </c:ext>
          </c:extLst>
        </c:ser>
        <c:ser>
          <c:idx val="3"/>
          <c:order val="3"/>
          <c:tx>
            <c:strRef>
              <c:f>Sheet5!$A$38</c:f>
              <c:strCache>
                <c:ptCount val="1"/>
                <c:pt idx="0">
                  <c:v>Missing </c:v>
                </c:pt>
              </c:strCache>
            </c:strRef>
          </c:tx>
          <c:spPr>
            <a:solidFill>
              <a:schemeClr val="accent2">
                <a:lumMod val="60000"/>
              </a:schemeClr>
            </a:solidFill>
            <a:ln>
              <a:noFill/>
            </a:ln>
            <a:effectLst/>
          </c:spPr>
          <c:invertIfNegative val="0"/>
          <c:dLbls>
            <c:dLbl>
              <c:idx val="0"/>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BDC-4FEA-96F1-E0F98E139E7E}"/>
                </c:ext>
              </c:extLst>
            </c:dLbl>
            <c:dLbl>
              <c:idx val="1"/>
              <c:tx>
                <c:rich>
                  <a:bodyPr/>
                  <a:lstStyle/>
                  <a:p>
                    <a:r>
                      <a:rPr lang="en-US"/>
                      <a:t>14.3%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BDC-4FEA-96F1-E0F98E139E7E}"/>
                </c:ext>
              </c:extLst>
            </c:dLbl>
            <c:dLbl>
              <c:idx val="2"/>
              <c:tx>
                <c:rich>
                  <a:bodyPr/>
                  <a:lstStyle/>
                  <a:p>
                    <a:r>
                      <a:rPr lang="en-US"/>
                      <a:t>12.9%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BDC-4FEA-96F1-E0F98E139E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(Sheet5!$G$34,Sheet5!$I$34,Sheet5!$K$34)</c:f>
              <c:strCache>
                <c:ptCount val="3"/>
                <c:pt idx="0">
                  <c:v>Glengarry</c:v>
                </c:pt>
                <c:pt idx="1">
                  <c:v>Moe</c:v>
                </c:pt>
                <c:pt idx="2">
                  <c:v>Morwell</c:v>
                </c:pt>
              </c:strCache>
              <c:extLst/>
            </c:strRef>
          </c:cat>
          <c:val>
            <c:numRef>
              <c:f>(Sheet5!$G$38,Sheet5!$I$38,Sheet5!$K$38)</c:f>
              <c:numCache>
                <c:formatCode>0.0</c:formatCode>
                <c:ptCount val="3"/>
                <c:pt idx="0">
                  <c:v>12.5</c:v>
                </c:pt>
                <c:pt idx="1">
                  <c:v>14.285714285714285</c:v>
                </c:pt>
                <c:pt idx="2">
                  <c:v>12.903225806451612</c:v>
                </c:pt>
              </c:numCache>
              <c:extLst/>
            </c:numRef>
          </c:val>
          <c:extLst>
            <c:ext xmlns:c16="http://schemas.microsoft.com/office/drawing/2014/chart" uri="{C3380CC4-5D6E-409C-BE32-E72D297353CC}">
              <c16:uniqueId val="{0000000F-1BDC-4FEA-96F1-E0F98E139E7E}"/>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2.308802098937442E-2"/>
              <c:y val="0.419786161770329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16546511999953462"/>
          <c:y val="0.84933439571144953"/>
          <c:w val="0.75218645376723781"/>
          <c:h val="0.127031929962443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1" baseline="0">
                <a:effectLst/>
              </a:rPr>
              <a:t>Had you heard about Reach for the Stars? </a:t>
            </a:r>
          </a:p>
          <a:p>
            <a:pPr>
              <a:defRPr/>
            </a:pPr>
            <a:r>
              <a:rPr lang="en-US" sz="1400" b="0" i="0" baseline="0">
                <a:effectLst/>
              </a:rPr>
              <a:t>(Individual sites)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Sheet5!$A$48</c:f>
              <c:strCache>
                <c:ptCount val="1"/>
                <c:pt idx="0">
                  <c:v>Yes</c:v>
                </c:pt>
              </c:strCache>
            </c:strRef>
          </c:tx>
          <c:spPr>
            <a:solidFill>
              <a:schemeClr val="accent2"/>
            </a:solidFill>
            <a:ln>
              <a:noFill/>
            </a:ln>
            <a:effectLst/>
          </c:spPr>
          <c:invertIfNegative val="0"/>
          <c:dLbls>
            <c:dLbl>
              <c:idx val="0"/>
              <c:tx>
                <c:rich>
                  <a:bodyPr/>
                  <a:lstStyle/>
                  <a:p>
                    <a:r>
                      <a:rPr lang="en-US"/>
                      <a:t>18.8%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0F1-4214-A64E-ED2B20109F1F}"/>
                </c:ext>
              </c:extLst>
            </c:dLbl>
            <c:dLbl>
              <c:idx val="1"/>
              <c:tx>
                <c:rich>
                  <a:bodyPr/>
                  <a:lstStyle/>
                  <a:p>
                    <a:r>
                      <a:rPr lang="en-US"/>
                      <a:t>35.7%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0F1-4214-A64E-ED2B20109F1F}"/>
                </c:ext>
              </c:extLst>
            </c:dLbl>
            <c:dLbl>
              <c:idx val="2"/>
              <c:tx>
                <c:rich>
                  <a:bodyPr/>
                  <a:lstStyle/>
                  <a:p>
                    <a:r>
                      <a:rPr lang="en-US"/>
                      <a:t>16.1%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0F1-4214-A64E-ED2B20109F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(Sheet5!$G$47,Sheet5!$I$47,Sheet5!$K$47)</c:f>
              <c:strCache>
                <c:ptCount val="3"/>
                <c:pt idx="0">
                  <c:v>Glengarry</c:v>
                </c:pt>
                <c:pt idx="1">
                  <c:v>Moe</c:v>
                </c:pt>
                <c:pt idx="2">
                  <c:v>Morwell</c:v>
                </c:pt>
              </c:strCache>
              <c:extLst/>
            </c:strRef>
          </c:cat>
          <c:val>
            <c:numRef>
              <c:f>(Sheet5!$G$48,Sheet5!$I$48,Sheet5!$K$48)</c:f>
              <c:numCache>
                <c:formatCode>0.0</c:formatCode>
                <c:ptCount val="3"/>
                <c:pt idx="0">
                  <c:v>18.75</c:v>
                </c:pt>
                <c:pt idx="1">
                  <c:v>35.714285714285715</c:v>
                </c:pt>
                <c:pt idx="2">
                  <c:v>16.129032258064516</c:v>
                </c:pt>
              </c:numCache>
              <c:extLst/>
            </c:numRef>
          </c:val>
          <c:extLst>
            <c:ext xmlns:c16="http://schemas.microsoft.com/office/drawing/2014/chart" uri="{C3380CC4-5D6E-409C-BE32-E72D297353CC}">
              <c16:uniqueId val="{00000003-10F1-4214-A64E-ED2B20109F1F}"/>
            </c:ext>
          </c:extLst>
        </c:ser>
        <c:ser>
          <c:idx val="1"/>
          <c:order val="1"/>
          <c:tx>
            <c:strRef>
              <c:f>Sheet5!$A$49</c:f>
              <c:strCache>
                <c:ptCount val="1"/>
                <c:pt idx="0">
                  <c:v>No</c:v>
                </c:pt>
              </c:strCache>
            </c:strRef>
          </c:tx>
          <c:spPr>
            <a:solidFill>
              <a:schemeClr val="accent4"/>
            </a:solidFill>
            <a:ln>
              <a:noFill/>
            </a:ln>
            <a:effectLst/>
          </c:spPr>
          <c:invertIfNegative val="0"/>
          <c:dLbls>
            <c:dLbl>
              <c:idx val="0"/>
              <c:tx>
                <c:rich>
                  <a:bodyPr/>
                  <a:lstStyle/>
                  <a:p>
                    <a:r>
                      <a:rPr lang="en-US"/>
                      <a:t>68.8%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0F1-4214-A64E-ED2B20109F1F}"/>
                </c:ext>
              </c:extLst>
            </c:dLbl>
            <c:dLbl>
              <c:idx val="1"/>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0F1-4214-A64E-ED2B20109F1F}"/>
                </c:ext>
              </c:extLst>
            </c:dLbl>
            <c:dLbl>
              <c:idx val="2"/>
              <c:tx>
                <c:rich>
                  <a:bodyPr/>
                  <a:lstStyle/>
                  <a:p>
                    <a:r>
                      <a:rPr lang="en-US"/>
                      <a:t>67.7%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0F1-4214-A64E-ED2B20109F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(Sheet5!$G$47,Sheet5!$I$47,Sheet5!$K$47)</c:f>
              <c:strCache>
                <c:ptCount val="3"/>
                <c:pt idx="0">
                  <c:v>Glengarry</c:v>
                </c:pt>
                <c:pt idx="1">
                  <c:v>Moe</c:v>
                </c:pt>
                <c:pt idx="2">
                  <c:v>Morwell</c:v>
                </c:pt>
              </c:strCache>
              <c:extLst/>
            </c:strRef>
          </c:cat>
          <c:val>
            <c:numRef>
              <c:f>(Sheet5!$G$49,Sheet5!$I$49,Sheet5!$K$49)</c:f>
              <c:numCache>
                <c:formatCode>0.0</c:formatCode>
                <c:ptCount val="3"/>
                <c:pt idx="0">
                  <c:v>68.75</c:v>
                </c:pt>
                <c:pt idx="1">
                  <c:v>50</c:v>
                </c:pt>
                <c:pt idx="2">
                  <c:v>67.741935483870961</c:v>
                </c:pt>
              </c:numCache>
              <c:extLst/>
            </c:numRef>
          </c:val>
          <c:extLst>
            <c:ext xmlns:c16="http://schemas.microsoft.com/office/drawing/2014/chart" uri="{C3380CC4-5D6E-409C-BE32-E72D297353CC}">
              <c16:uniqueId val="{00000007-10F1-4214-A64E-ED2B20109F1F}"/>
            </c:ext>
          </c:extLst>
        </c:ser>
        <c:ser>
          <c:idx val="2"/>
          <c:order val="2"/>
          <c:tx>
            <c:strRef>
              <c:f>Sheet5!$A$50</c:f>
              <c:strCache>
                <c:ptCount val="1"/>
                <c:pt idx="0">
                  <c:v>Not sure</c:v>
                </c:pt>
              </c:strCache>
            </c:strRef>
          </c:tx>
          <c:spPr>
            <a:solidFill>
              <a:schemeClr val="accent4">
                <a:lumMod val="50000"/>
              </a:schemeClr>
            </a:solidFill>
            <a:ln>
              <a:noFill/>
            </a:ln>
            <a:effectLst/>
          </c:spPr>
          <c:invertIfNegative val="0"/>
          <c:dLbls>
            <c:dLbl>
              <c:idx val="0"/>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0F1-4214-A64E-ED2B20109F1F}"/>
                </c:ext>
              </c:extLst>
            </c:dLbl>
            <c:dLbl>
              <c:idx val="1"/>
              <c:tx>
                <c:rich>
                  <a:bodyPr/>
                  <a:lstStyle/>
                  <a:p>
                    <a:r>
                      <a:rPr lang="en-US"/>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0F1-4214-A64E-ED2B20109F1F}"/>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0F1-4214-A64E-ED2B20109F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(Sheet5!$G$47,Sheet5!$I$47,Sheet5!$K$47)</c:f>
              <c:strCache>
                <c:ptCount val="3"/>
                <c:pt idx="0">
                  <c:v>Glengarry</c:v>
                </c:pt>
                <c:pt idx="1">
                  <c:v>Moe</c:v>
                </c:pt>
                <c:pt idx="2">
                  <c:v>Morwell</c:v>
                </c:pt>
              </c:strCache>
              <c:extLst/>
            </c:strRef>
          </c:cat>
          <c:val>
            <c:numRef>
              <c:f>(Sheet5!$G$50,Sheet5!$I$50,Sheet5!$K$50)</c:f>
              <c:numCache>
                <c:formatCode>0.0</c:formatCode>
                <c:ptCount val="3"/>
                <c:pt idx="0">
                  <c:v>12.5</c:v>
                </c:pt>
                <c:pt idx="1">
                  <c:v>10.714285714285714</c:v>
                </c:pt>
                <c:pt idx="2">
                  <c:v>9.67741935483871</c:v>
                </c:pt>
              </c:numCache>
              <c:extLst/>
            </c:numRef>
          </c:val>
          <c:extLst>
            <c:ext xmlns:c16="http://schemas.microsoft.com/office/drawing/2014/chart" uri="{C3380CC4-5D6E-409C-BE32-E72D297353CC}">
              <c16:uniqueId val="{0000000B-10F1-4214-A64E-ED2B20109F1F}"/>
            </c:ext>
          </c:extLst>
        </c:ser>
        <c:ser>
          <c:idx val="3"/>
          <c:order val="3"/>
          <c:tx>
            <c:strRef>
              <c:f>Sheet5!$A$51</c:f>
              <c:strCache>
                <c:ptCount val="1"/>
                <c:pt idx="0">
                  <c:v>Missing </c:v>
                </c:pt>
              </c:strCache>
            </c:strRef>
          </c:tx>
          <c:spPr>
            <a:solidFill>
              <a:schemeClr val="accent2">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10F1-4214-A64E-ED2B20109F1F}"/>
                </c:ext>
              </c:extLst>
            </c:dLbl>
            <c:dLbl>
              <c:idx val="1"/>
              <c:tx>
                <c:rich>
                  <a:bodyPr/>
                  <a:lstStyle/>
                  <a:p>
                    <a:r>
                      <a:rPr lang="en-US"/>
                      <a:t>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0F1-4214-A64E-ED2B20109F1F}"/>
                </c:ext>
              </c:extLst>
            </c:dLbl>
            <c:dLbl>
              <c:idx val="2"/>
              <c:tx>
                <c:rich>
                  <a:bodyPr/>
                  <a:lstStyle/>
                  <a:p>
                    <a:r>
                      <a:rPr lang="en-US"/>
                      <a:t>6.5%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0F1-4214-A64E-ED2B20109F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(Sheet5!$G$47,Sheet5!$I$47,Sheet5!$K$47)</c:f>
              <c:strCache>
                <c:ptCount val="3"/>
                <c:pt idx="0">
                  <c:v>Glengarry</c:v>
                </c:pt>
                <c:pt idx="1">
                  <c:v>Moe</c:v>
                </c:pt>
                <c:pt idx="2">
                  <c:v>Morwell</c:v>
                </c:pt>
              </c:strCache>
              <c:extLst/>
            </c:strRef>
          </c:cat>
          <c:val>
            <c:numRef>
              <c:f>(Sheet5!$G$51,Sheet5!$I$51,Sheet5!$K$51)</c:f>
              <c:numCache>
                <c:formatCode>0.0</c:formatCode>
                <c:ptCount val="3"/>
                <c:pt idx="0">
                  <c:v>0</c:v>
                </c:pt>
                <c:pt idx="1">
                  <c:v>3.5714285714285712</c:v>
                </c:pt>
                <c:pt idx="2">
                  <c:v>6.4516129032258061</c:v>
                </c:pt>
              </c:numCache>
              <c:extLst/>
            </c:numRef>
          </c:val>
          <c:extLst>
            <c:ext xmlns:c16="http://schemas.microsoft.com/office/drawing/2014/chart" uri="{C3380CC4-5D6E-409C-BE32-E72D297353CC}">
              <c16:uniqueId val="{0000000F-10F1-4214-A64E-ED2B20109F1F}"/>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a:t>
                </a:r>
                <a:r>
                  <a:rPr lang="en-AU" sz="1000" baseline="0"/>
                  <a:t> participants</a:t>
                </a:r>
                <a:endParaRPr lang="en-AU" sz="1000"/>
              </a:p>
            </c:rich>
          </c:tx>
          <c:layout>
            <c:manualLayout>
              <c:xMode val="edge"/>
              <c:yMode val="edge"/>
              <c:x val="9.4640520071230892E-3"/>
              <c:y val="0.109695121951219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16546511999953462"/>
          <c:y val="0.84933439571144953"/>
          <c:w val="0.75218645376723781"/>
          <c:h val="0.127031929962443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1" baseline="0">
                <a:effectLst/>
              </a:rPr>
              <a:t>Where did you hear about the campaign</a:t>
            </a:r>
            <a:r>
              <a:rPr lang="en-AU" sz="1400" b="0" i="0" baseline="0">
                <a:effectLst/>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124934383202099"/>
          <c:y val="0.19432888597258677"/>
          <c:w val="0.64621095854261756"/>
          <c:h val="0.68150444736074656"/>
        </c:manualLayout>
      </c:layout>
      <c:barChart>
        <c:barDir val="bar"/>
        <c:grouping val="clustered"/>
        <c:varyColors val="0"/>
        <c:ser>
          <c:idx val="0"/>
          <c:order val="0"/>
          <c:spPr>
            <a:solidFill>
              <a:schemeClr val="accent2"/>
            </a:solidFill>
            <a:ln>
              <a:noFill/>
            </a:ln>
            <a:effectLst/>
          </c:spPr>
          <c:invertIfNegative val="0"/>
          <c:dPt>
            <c:idx val="6"/>
            <c:invertIfNegative val="0"/>
            <c:bubble3D val="0"/>
            <c:spPr>
              <a:solidFill>
                <a:schemeClr val="accent2">
                  <a:lumMod val="50000"/>
                </a:schemeClr>
              </a:solidFill>
              <a:ln>
                <a:noFill/>
              </a:ln>
              <a:effectLst/>
            </c:spPr>
            <c:extLst>
              <c:ext xmlns:c16="http://schemas.microsoft.com/office/drawing/2014/chart" uri="{C3380CC4-5D6E-409C-BE32-E72D297353CC}">
                <c16:uniqueId val="{00000001-792E-4E63-8DD5-52D9A08F39C2}"/>
              </c:ext>
            </c:extLst>
          </c:dPt>
          <c:dLbls>
            <c:dLbl>
              <c:idx val="0"/>
              <c:tx>
                <c:rich>
                  <a:bodyPr/>
                  <a:lstStyle/>
                  <a:p>
                    <a:r>
                      <a:rPr lang="en-US"/>
                      <a:t>2 (2.7%)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92E-4E63-8DD5-52D9A08F39C2}"/>
                </c:ext>
              </c:extLst>
            </c:dLbl>
            <c:dLbl>
              <c:idx val="1"/>
              <c:tx>
                <c:rich>
                  <a:bodyPr/>
                  <a:lstStyle/>
                  <a:p>
                    <a:fld id="{B1E37975-DF26-48B4-BB49-4FE798B88DB2}" type="VALUE">
                      <a:rPr lang="en-US"/>
                      <a:pPr/>
                      <a:t>[VALUE]</a:t>
                    </a:fld>
                    <a:r>
                      <a:rPr lang="en-US"/>
                      <a:t> (2.7%)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92E-4E63-8DD5-52D9A08F39C2}"/>
                </c:ext>
              </c:extLst>
            </c:dLbl>
            <c:dLbl>
              <c:idx val="4"/>
              <c:tx>
                <c:rich>
                  <a:bodyPr/>
                  <a:lstStyle/>
                  <a:p>
                    <a:fld id="{8FF9C69A-D7FC-4619-A1A5-2C0F125B1760}" type="VALUE">
                      <a:rPr lang="en-US"/>
                      <a:pPr/>
                      <a:t>[VALUE]</a:t>
                    </a:fld>
                    <a:r>
                      <a:rPr lang="en-US"/>
                      <a:t> (6.7%)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92E-4E63-8DD5-52D9A08F39C2}"/>
                </c:ext>
              </c:extLst>
            </c:dLbl>
            <c:dLbl>
              <c:idx val="6"/>
              <c:tx>
                <c:rich>
                  <a:bodyPr/>
                  <a:lstStyle/>
                  <a:p>
                    <a:fld id="{8504576F-A2DA-477F-A4EF-FA887C227CE5}" type="VALUE">
                      <a:rPr lang="en-US"/>
                      <a:pPr/>
                      <a:t>[VALUE]</a:t>
                    </a:fld>
                    <a:r>
                      <a:rPr lang="en-US"/>
                      <a:t> (18.7%)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92E-4E63-8DD5-52D9A08F39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Sheet6!$A$3:$A$9</c:f>
              <c:strCache>
                <c:ptCount val="7"/>
                <c:pt idx="0">
                  <c:v>Social media (e.g., Facebook</c:v>
                </c:pt>
                <c:pt idx="1">
                  <c:v>Radio</c:v>
                </c:pt>
                <c:pt idx="2">
                  <c:v>Newspaper</c:v>
                </c:pt>
                <c:pt idx="3">
                  <c:v>Event</c:v>
                </c:pt>
                <c:pt idx="4">
                  <c:v>Word of mouth</c:v>
                </c:pt>
                <c:pt idx="5">
                  <c:v>Website</c:v>
                </c:pt>
                <c:pt idx="6">
                  <c:v>Store visit</c:v>
                </c:pt>
              </c:strCache>
              <c:extLst/>
            </c:strRef>
          </c:cat>
          <c:val>
            <c:numRef>
              <c:f>Sheet6!$B$3:$B$9</c:f>
              <c:numCache>
                <c:formatCode>General</c:formatCode>
                <c:ptCount val="7"/>
                <c:pt idx="0">
                  <c:v>2</c:v>
                </c:pt>
                <c:pt idx="1">
                  <c:v>2</c:v>
                </c:pt>
                <c:pt idx="2">
                  <c:v>0</c:v>
                </c:pt>
                <c:pt idx="3">
                  <c:v>0</c:v>
                </c:pt>
                <c:pt idx="4">
                  <c:v>5</c:v>
                </c:pt>
                <c:pt idx="5">
                  <c:v>0</c:v>
                </c:pt>
                <c:pt idx="6">
                  <c:v>14</c:v>
                </c:pt>
              </c:numCache>
              <c:extLst/>
            </c:numRef>
          </c:val>
          <c:extLst>
            <c:ext xmlns:c16="http://schemas.microsoft.com/office/drawing/2014/chart" uri="{C3380CC4-5D6E-409C-BE32-E72D297353CC}">
              <c16:uniqueId val="{00000005-792E-4E63-8DD5-52D9A08F39C2}"/>
            </c:ext>
          </c:extLst>
        </c:ser>
        <c:dLbls>
          <c:dLblPos val="outEnd"/>
          <c:showLegendKey val="0"/>
          <c:showVal val="1"/>
          <c:showCatName val="0"/>
          <c:showSerName val="0"/>
          <c:showPercent val="0"/>
          <c:showBubbleSize val="0"/>
        </c:dLbls>
        <c:gapWidth val="60"/>
        <c:axId val="1959238143"/>
        <c:axId val="1959235647"/>
      </c:barChart>
      <c:catAx>
        <c:axId val="1959238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235647"/>
        <c:crosses val="autoZero"/>
        <c:auto val="1"/>
        <c:lblAlgn val="ctr"/>
        <c:lblOffset val="100"/>
        <c:noMultiLvlLbl val="0"/>
      </c:catAx>
      <c:valAx>
        <c:axId val="195923564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baseline="0">
                    <a:effectLst/>
                  </a:rPr>
                  <a:t>Number and percentage of participants</a:t>
                </a:r>
              </a:p>
            </c:rich>
          </c:tx>
          <c:layout>
            <c:manualLayout>
              <c:xMode val="edge"/>
              <c:yMode val="edge"/>
              <c:x val="0.33996981627296585"/>
              <c:y val="0.8804629629629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9592381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344384583506016E-2"/>
          <c:y val="7.675059848288196E-2"/>
          <c:w val="0.91607058962062948"/>
          <c:h val="0.6287565977329756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1-3CBD-4314-B062-522BFAD692BB}"/>
              </c:ext>
            </c:extLst>
          </c:dPt>
          <c:dPt>
            <c:idx val="1"/>
            <c:invertIfNegative val="0"/>
            <c:bubble3D val="0"/>
            <c:spPr>
              <a:solidFill>
                <a:srgbClr val="FFC000"/>
              </a:solidFill>
              <a:ln>
                <a:noFill/>
              </a:ln>
              <a:effectLst/>
            </c:spPr>
            <c:extLst>
              <c:ext xmlns:c16="http://schemas.microsoft.com/office/drawing/2014/chart" uri="{C3380CC4-5D6E-409C-BE32-E72D297353CC}">
                <c16:uniqueId val="{00000003-3CBD-4314-B062-522BFAD692BB}"/>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3CBD-4314-B062-522BFAD692BB}"/>
              </c:ext>
            </c:extLst>
          </c:dPt>
          <c:dLbls>
            <c:dLbl>
              <c:idx val="0"/>
              <c:layout>
                <c:manualLayout>
                  <c:x val="-3.7506294976726372E-3"/>
                  <c:y val="0.27642911270189907"/>
                </c:manualLayout>
              </c:layout>
              <c:tx>
                <c:rich>
                  <a:bodyPr/>
                  <a:lstStyle/>
                  <a:p>
                    <a:r>
                      <a:rPr lang="en-US">
                        <a:solidFill>
                          <a:schemeClr val="bg1"/>
                        </a:solidFill>
                      </a:rPr>
                      <a:t>26</a:t>
                    </a:r>
                  </a:p>
                  <a:p>
                    <a:r>
                      <a:rPr lang="en-US">
                        <a:solidFill>
                          <a:schemeClr val="bg1"/>
                        </a:solidFill>
                      </a:rPr>
                      <a:t>(41.9%)</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0989264417261649"/>
                      <c:h val="0.35129496209163402"/>
                    </c:manualLayout>
                  </c15:layout>
                  <c15:showDataLabelsRange val="0"/>
                </c:ext>
                <c:ext xmlns:c16="http://schemas.microsoft.com/office/drawing/2014/chart" uri="{C3380CC4-5D6E-409C-BE32-E72D297353CC}">
                  <c16:uniqueId val="{00000001-3CBD-4314-B062-522BFAD692BB}"/>
                </c:ext>
              </c:extLst>
            </c:dLbl>
            <c:dLbl>
              <c:idx val="1"/>
              <c:layout>
                <c:manualLayout>
                  <c:x val="5.1508205825736763E-3"/>
                  <c:y val="0.34414872542495445"/>
                </c:manualLayout>
              </c:layout>
              <c:tx>
                <c:rich>
                  <a:bodyPr/>
                  <a:lstStyle/>
                  <a:p>
                    <a:r>
                      <a:rPr lang="en-US">
                        <a:solidFill>
                          <a:schemeClr val="bg1"/>
                        </a:solidFill>
                      </a:rPr>
                      <a:t>18</a:t>
                    </a:r>
                  </a:p>
                  <a:p>
                    <a:r>
                      <a:rPr lang="en-US">
                        <a:solidFill>
                          <a:schemeClr val="bg1"/>
                        </a:solidFill>
                      </a:rPr>
                      <a:t>(29.0%)</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1586993048463088"/>
                      <c:h val="0.35129496209163402"/>
                    </c:manualLayout>
                  </c15:layout>
                  <c15:showDataLabelsRange val="0"/>
                </c:ext>
                <c:ext xmlns:c16="http://schemas.microsoft.com/office/drawing/2014/chart" uri="{C3380CC4-5D6E-409C-BE32-E72D297353CC}">
                  <c16:uniqueId val="{00000003-3CBD-4314-B062-522BFAD692BB}"/>
                </c:ext>
              </c:extLst>
            </c:dLbl>
            <c:dLbl>
              <c:idx val="2"/>
              <c:layout>
                <c:manualLayout>
                  <c:x val="2.9886431560070866E-3"/>
                  <c:y val="0.32840838715385295"/>
                </c:manualLayout>
              </c:layout>
              <c:tx>
                <c:rich>
                  <a:bodyPr/>
                  <a:lstStyle/>
                  <a:p>
                    <a:r>
                      <a:rPr lang="en-US">
                        <a:solidFill>
                          <a:schemeClr val="bg1"/>
                        </a:solidFill>
                      </a:rPr>
                      <a:t>17</a:t>
                    </a:r>
                  </a:p>
                  <a:p>
                    <a:r>
                      <a:rPr lang="en-US">
                        <a:solidFill>
                          <a:schemeClr val="bg1"/>
                        </a:solidFill>
                      </a:rPr>
                      <a:t>(27.4%)</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1586993048463088"/>
                      <c:h val="0.35129496209163402"/>
                    </c:manualLayout>
                  </c15:layout>
                  <c15:showDataLabelsRange val="0"/>
                </c:ext>
                <c:ext xmlns:c16="http://schemas.microsoft.com/office/drawing/2014/chart" uri="{C3380CC4-5D6E-409C-BE32-E72D297353CC}">
                  <c16:uniqueId val="{00000005-3CBD-4314-B062-522BFAD692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Sheet1!$B$12:$D$12</c:f>
              <c:strCache>
                <c:ptCount val="3"/>
                <c:pt idx="0">
                  <c:v>Agree</c:v>
                </c:pt>
                <c:pt idx="1">
                  <c:v>Neutral</c:v>
                </c:pt>
                <c:pt idx="2">
                  <c:v>Disagree</c:v>
                </c:pt>
              </c:strCache>
            </c:strRef>
          </c:cat>
          <c:val>
            <c:numRef>
              <c:f>Sheet1!$B$13:$D$13</c:f>
              <c:numCache>
                <c:formatCode>0</c:formatCode>
                <c:ptCount val="3"/>
                <c:pt idx="0">
                  <c:v>39</c:v>
                </c:pt>
                <c:pt idx="1">
                  <c:v>26</c:v>
                </c:pt>
                <c:pt idx="2">
                  <c:v>25</c:v>
                </c:pt>
              </c:numCache>
            </c:numRef>
          </c:val>
          <c:extLst>
            <c:ext xmlns:c16="http://schemas.microsoft.com/office/drawing/2014/chart" uri="{C3380CC4-5D6E-409C-BE32-E72D297353CC}">
              <c16:uniqueId val="{00000006-3CBD-4314-B062-522BFAD692BB}"/>
            </c:ext>
          </c:extLst>
        </c:ser>
        <c:dLbls>
          <c:dLblPos val="outEnd"/>
          <c:showLegendKey val="0"/>
          <c:showVal val="1"/>
          <c:showCatName val="0"/>
          <c:showSerName val="0"/>
          <c:showPercent val="0"/>
          <c:showBubbleSize val="0"/>
        </c:dLbls>
        <c:gapWidth val="50"/>
        <c:overlap val="-27"/>
        <c:axId val="958989168"/>
        <c:axId val="958985840"/>
      </c:barChart>
      <c:catAx>
        <c:axId val="95898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985840"/>
        <c:crosses val="autoZero"/>
        <c:auto val="1"/>
        <c:lblAlgn val="ctr"/>
        <c:lblOffset val="100"/>
        <c:noMultiLvlLbl val="0"/>
      </c:catAx>
      <c:valAx>
        <c:axId val="958985840"/>
        <c:scaling>
          <c:orientation val="minMax"/>
        </c:scaling>
        <c:delete val="1"/>
        <c:axPos val="l"/>
        <c:numFmt formatCode="0" sourceLinked="1"/>
        <c:majorTickMark val="none"/>
        <c:minorTickMark val="none"/>
        <c:tickLblPos val="nextTo"/>
        <c:crossAx val="9589891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At least one checkout that does not display unhealthy foods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Sheet5!$A$63</c:f>
              <c:strCache>
                <c:ptCount val="1"/>
                <c:pt idx="0">
                  <c:v>Disagree</c:v>
                </c:pt>
              </c:strCache>
            </c:strRef>
          </c:tx>
          <c:spPr>
            <a:solidFill>
              <a:schemeClr val="accent2"/>
            </a:solidFill>
            <a:ln>
              <a:noFill/>
            </a:ln>
            <a:effectLst/>
          </c:spPr>
          <c:invertIfNegative val="0"/>
          <c:dLbls>
            <c:dLbl>
              <c:idx val="0"/>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E6-4637-8613-4E01BD7C599D}"/>
                </c:ext>
              </c:extLst>
            </c:dLbl>
            <c:dLbl>
              <c:idx val="1"/>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1E6-4637-8613-4E01BD7C599D}"/>
                </c:ext>
              </c:extLst>
            </c:dLbl>
            <c:dLbl>
              <c:idx val="2"/>
              <c:tx>
                <c:rich>
                  <a:bodyPr/>
                  <a:lstStyle/>
                  <a:p>
                    <a:r>
                      <a:rPr lang="en-US"/>
                      <a:t>16.1%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1E6-4637-8613-4E01BD7C59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(Sheet5!$G$62,Sheet5!$I$62,Sheet5!$K$62)</c:f>
              <c:strCache>
                <c:ptCount val="3"/>
                <c:pt idx="0">
                  <c:v>Glengarry</c:v>
                </c:pt>
                <c:pt idx="1">
                  <c:v>Moe</c:v>
                </c:pt>
                <c:pt idx="2">
                  <c:v>Morwell</c:v>
                </c:pt>
              </c:strCache>
              <c:extLst/>
            </c:strRef>
          </c:cat>
          <c:val>
            <c:numRef>
              <c:f>(Sheet5!$G$63,Sheet5!$I$63,Sheet5!$K$63)</c:f>
              <c:numCache>
                <c:formatCode>0.0</c:formatCode>
                <c:ptCount val="3"/>
                <c:pt idx="0">
                  <c:v>12.5</c:v>
                </c:pt>
                <c:pt idx="1">
                  <c:v>25</c:v>
                </c:pt>
                <c:pt idx="2">
                  <c:v>16.129032258064516</c:v>
                </c:pt>
              </c:numCache>
              <c:extLst/>
            </c:numRef>
          </c:val>
          <c:extLst>
            <c:ext xmlns:c16="http://schemas.microsoft.com/office/drawing/2014/chart" uri="{C3380CC4-5D6E-409C-BE32-E72D297353CC}">
              <c16:uniqueId val="{00000003-81E6-4637-8613-4E01BD7C599D}"/>
            </c:ext>
          </c:extLst>
        </c:ser>
        <c:ser>
          <c:idx val="1"/>
          <c:order val="1"/>
          <c:tx>
            <c:strRef>
              <c:f>Sheet5!$A$64</c:f>
              <c:strCache>
                <c:ptCount val="1"/>
                <c:pt idx="0">
                  <c:v>Neutral</c:v>
                </c:pt>
              </c:strCache>
            </c:strRef>
          </c:tx>
          <c:spPr>
            <a:solidFill>
              <a:schemeClr val="accent4"/>
            </a:solidFill>
            <a:ln>
              <a:noFill/>
            </a:ln>
            <a:effectLst/>
          </c:spPr>
          <c:invertIfNegative val="0"/>
          <c:dLbls>
            <c:dLbl>
              <c:idx val="0"/>
              <c:tx>
                <c:rich>
                  <a:bodyPr/>
                  <a:lstStyle/>
                  <a:p>
                    <a:r>
                      <a:rPr lang="en-US"/>
                      <a:t>18.8%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1E6-4637-8613-4E01BD7C599D}"/>
                </c:ext>
              </c:extLst>
            </c:dLbl>
            <c:dLbl>
              <c:idx val="1"/>
              <c:tx>
                <c:rich>
                  <a:bodyPr/>
                  <a:lstStyle/>
                  <a:p>
                    <a:r>
                      <a:rPr lang="en-US"/>
                      <a:t>14.3%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1E6-4637-8613-4E01BD7C599D}"/>
                </c:ext>
              </c:extLst>
            </c:dLbl>
            <c:dLbl>
              <c:idx val="2"/>
              <c:tx>
                <c:rich>
                  <a:bodyPr/>
                  <a:lstStyle/>
                  <a:p>
                    <a:r>
                      <a:rPr lang="en-US"/>
                      <a:t>25.8%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1E6-4637-8613-4E01BD7C59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(Sheet5!$G$62,Sheet5!$I$62,Sheet5!$K$62)</c:f>
              <c:strCache>
                <c:ptCount val="3"/>
                <c:pt idx="0">
                  <c:v>Glengarry</c:v>
                </c:pt>
                <c:pt idx="1">
                  <c:v>Moe</c:v>
                </c:pt>
                <c:pt idx="2">
                  <c:v>Morwell</c:v>
                </c:pt>
              </c:strCache>
              <c:extLst/>
            </c:strRef>
          </c:cat>
          <c:val>
            <c:numRef>
              <c:f>(Sheet5!$G$64,Sheet5!$I$64,Sheet5!$K$64)</c:f>
              <c:numCache>
                <c:formatCode>0.0</c:formatCode>
                <c:ptCount val="3"/>
                <c:pt idx="0">
                  <c:v>18.75</c:v>
                </c:pt>
                <c:pt idx="1">
                  <c:v>14.285714285714285</c:v>
                </c:pt>
                <c:pt idx="2">
                  <c:v>25.806451612903224</c:v>
                </c:pt>
              </c:numCache>
              <c:extLst/>
            </c:numRef>
          </c:val>
          <c:extLst>
            <c:ext xmlns:c16="http://schemas.microsoft.com/office/drawing/2014/chart" uri="{C3380CC4-5D6E-409C-BE32-E72D297353CC}">
              <c16:uniqueId val="{00000007-81E6-4637-8613-4E01BD7C599D}"/>
            </c:ext>
          </c:extLst>
        </c:ser>
        <c:ser>
          <c:idx val="2"/>
          <c:order val="2"/>
          <c:tx>
            <c:strRef>
              <c:f>Sheet5!$A$65</c:f>
              <c:strCache>
                <c:ptCount val="1"/>
                <c:pt idx="0">
                  <c:v>Agree</c:v>
                </c:pt>
              </c:strCache>
            </c:strRef>
          </c:tx>
          <c:spPr>
            <a:solidFill>
              <a:schemeClr val="accent4">
                <a:lumMod val="50000"/>
              </a:schemeClr>
            </a:solidFill>
            <a:ln>
              <a:noFill/>
            </a:ln>
            <a:effectLst/>
          </c:spPr>
          <c:invertIfNegative val="0"/>
          <c:dLbls>
            <c:dLbl>
              <c:idx val="0"/>
              <c:tx>
                <c:rich>
                  <a:bodyPr/>
                  <a:lstStyle/>
                  <a:p>
                    <a:r>
                      <a:rPr lang="en-US"/>
                      <a:t>62.5%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1E6-4637-8613-4E01BD7C599D}"/>
                </c:ext>
              </c:extLst>
            </c:dLbl>
            <c:dLbl>
              <c:idx val="1"/>
              <c:tx>
                <c:rich>
                  <a:bodyPr/>
                  <a:lstStyle/>
                  <a:p>
                    <a:r>
                      <a:rPr lang="en-US"/>
                      <a:t>53.6%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1E6-4637-8613-4E01BD7C599D}"/>
                </c:ext>
              </c:extLst>
            </c:dLbl>
            <c:dLbl>
              <c:idx val="2"/>
              <c:tx>
                <c:rich>
                  <a:bodyPr/>
                  <a:lstStyle/>
                  <a:p>
                    <a:r>
                      <a:rPr lang="en-US"/>
                      <a:t>51.6%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1E6-4637-8613-4E01BD7C59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(Sheet5!$G$62,Sheet5!$I$62,Sheet5!$K$62)</c:f>
              <c:strCache>
                <c:ptCount val="3"/>
                <c:pt idx="0">
                  <c:v>Glengarry</c:v>
                </c:pt>
                <c:pt idx="1">
                  <c:v>Moe</c:v>
                </c:pt>
                <c:pt idx="2">
                  <c:v>Morwell</c:v>
                </c:pt>
              </c:strCache>
              <c:extLst/>
            </c:strRef>
          </c:cat>
          <c:val>
            <c:numRef>
              <c:f>(Sheet5!$G$65,Sheet5!$I$65,Sheet5!$K$65)</c:f>
              <c:numCache>
                <c:formatCode>0.0</c:formatCode>
                <c:ptCount val="3"/>
                <c:pt idx="0">
                  <c:v>62.5</c:v>
                </c:pt>
                <c:pt idx="1">
                  <c:v>53.571428571428569</c:v>
                </c:pt>
                <c:pt idx="2">
                  <c:v>51.612903225806448</c:v>
                </c:pt>
              </c:numCache>
              <c:extLst/>
            </c:numRef>
          </c:val>
          <c:extLst>
            <c:ext xmlns:c16="http://schemas.microsoft.com/office/drawing/2014/chart" uri="{C3380CC4-5D6E-409C-BE32-E72D297353CC}">
              <c16:uniqueId val="{0000000B-81E6-4637-8613-4E01BD7C599D}"/>
            </c:ext>
          </c:extLst>
        </c:ser>
        <c:ser>
          <c:idx val="3"/>
          <c:order val="3"/>
          <c:tx>
            <c:strRef>
              <c:f>Sheet5!$A$66</c:f>
              <c:strCache>
                <c:ptCount val="1"/>
                <c:pt idx="0">
                  <c:v>Missing </c:v>
                </c:pt>
              </c:strCache>
            </c:strRef>
          </c:tx>
          <c:spPr>
            <a:solidFill>
              <a:schemeClr val="accent2">
                <a:lumMod val="60000"/>
              </a:schemeClr>
            </a:solidFill>
            <a:ln>
              <a:noFill/>
            </a:ln>
            <a:effectLst/>
          </c:spPr>
          <c:invertIfNegative val="0"/>
          <c:dLbls>
            <c:dLbl>
              <c:idx val="0"/>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1E6-4637-8613-4E01BD7C599D}"/>
                </c:ext>
              </c:extLst>
            </c:dLbl>
            <c:dLbl>
              <c:idx val="1"/>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1E6-4637-8613-4E01BD7C599D}"/>
                </c:ext>
              </c:extLst>
            </c:dLbl>
            <c:dLbl>
              <c:idx val="2"/>
              <c:tx>
                <c:rich>
                  <a:bodyPr/>
                  <a:lstStyle/>
                  <a:p>
                    <a:r>
                      <a:rPr lang="en-US"/>
                      <a:t>6..5%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1E6-4637-8613-4E01BD7C59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(Sheet5!$G$62,Sheet5!$I$62,Sheet5!$K$62)</c:f>
              <c:strCache>
                <c:ptCount val="3"/>
                <c:pt idx="0">
                  <c:v>Glengarry</c:v>
                </c:pt>
                <c:pt idx="1">
                  <c:v>Moe</c:v>
                </c:pt>
                <c:pt idx="2">
                  <c:v>Morwell</c:v>
                </c:pt>
              </c:strCache>
              <c:extLst/>
            </c:strRef>
          </c:cat>
          <c:val>
            <c:numRef>
              <c:f>(Sheet5!$G$66,Sheet5!$I$66,Sheet5!$K$66)</c:f>
              <c:numCache>
                <c:formatCode>0.0</c:formatCode>
                <c:ptCount val="3"/>
                <c:pt idx="0">
                  <c:v>6.25</c:v>
                </c:pt>
                <c:pt idx="1">
                  <c:v>7.1428571428571423</c:v>
                </c:pt>
                <c:pt idx="2">
                  <c:v>6.4516129032258061</c:v>
                </c:pt>
              </c:numCache>
              <c:extLst/>
            </c:numRef>
          </c:val>
          <c:extLst>
            <c:ext xmlns:c16="http://schemas.microsoft.com/office/drawing/2014/chart" uri="{C3380CC4-5D6E-409C-BE32-E72D297353CC}">
              <c16:uniqueId val="{0000000F-81E6-4637-8613-4E01BD7C599D}"/>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2.0759718772056866E-2"/>
              <c:y val="0.181295336787564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16546511999953462"/>
          <c:y val="0.89253947832326164"/>
          <c:w val="0.75218645376723781"/>
          <c:h val="8.38270314403943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rot="-5400000" vert="horz"/>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No checkout should display unhealthy foods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Sheet5!$A$73</c:f>
              <c:strCache>
                <c:ptCount val="1"/>
                <c:pt idx="0">
                  <c:v>Disagree</c:v>
                </c:pt>
              </c:strCache>
            </c:strRef>
          </c:tx>
          <c:spPr>
            <a:solidFill>
              <a:schemeClr val="accent2"/>
            </a:solidFill>
            <a:ln>
              <a:noFill/>
            </a:ln>
            <a:effectLst/>
          </c:spPr>
          <c:invertIfNegative val="0"/>
          <c:dLbls>
            <c:dLbl>
              <c:idx val="0"/>
              <c:tx>
                <c:rich>
                  <a:bodyPr/>
                  <a:lstStyle/>
                  <a:p>
                    <a:r>
                      <a:rPr lang="en-US"/>
                      <a:t>37.5%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6CE-407C-8ED9-EB80B774EABE}"/>
                </c:ext>
              </c:extLst>
            </c:dLbl>
            <c:dLbl>
              <c:idx val="1"/>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6CE-407C-8ED9-EB80B774EABE}"/>
                </c:ext>
              </c:extLst>
            </c:dLbl>
            <c:dLbl>
              <c:idx val="2"/>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6CE-407C-8ED9-EB80B774EA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(Sheet5!$G$72,Sheet5!$I$72,Sheet5!$K$72)</c:f>
              <c:strCache>
                <c:ptCount val="3"/>
                <c:pt idx="0">
                  <c:v>Glengarry</c:v>
                </c:pt>
                <c:pt idx="1">
                  <c:v>Moe</c:v>
                </c:pt>
                <c:pt idx="2">
                  <c:v>Morwell</c:v>
                </c:pt>
              </c:strCache>
              <c:extLst/>
            </c:strRef>
          </c:cat>
          <c:val>
            <c:numRef>
              <c:f>(Sheet5!$G$73,Sheet5!$I$73,Sheet5!$K$73)</c:f>
              <c:numCache>
                <c:formatCode>0.0</c:formatCode>
                <c:ptCount val="3"/>
                <c:pt idx="0">
                  <c:v>37.5</c:v>
                </c:pt>
                <c:pt idx="1">
                  <c:v>25</c:v>
                </c:pt>
                <c:pt idx="2">
                  <c:v>29.032258064516132</c:v>
                </c:pt>
              </c:numCache>
              <c:extLst/>
            </c:numRef>
          </c:val>
          <c:extLst>
            <c:ext xmlns:c16="http://schemas.microsoft.com/office/drawing/2014/chart" uri="{C3380CC4-5D6E-409C-BE32-E72D297353CC}">
              <c16:uniqueId val="{00000003-D6CE-407C-8ED9-EB80B774EABE}"/>
            </c:ext>
          </c:extLst>
        </c:ser>
        <c:ser>
          <c:idx val="1"/>
          <c:order val="1"/>
          <c:tx>
            <c:strRef>
              <c:f>Sheet5!$A$74</c:f>
              <c:strCache>
                <c:ptCount val="1"/>
                <c:pt idx="0">
                  <c:v>Neutral</c:v>
                </c:pt>
              </c:strCache>
            </c:strRef>
          </c:tx>
          <c:spPr>
            <a:solidFill>
              <a:schemeClr val="accent4"/>
            </a:solidFill>
            <a:ln>
              <a:noFill/>
            </a:ln>
            <a:effectLst/>
          </c:spPr>
          <c:invertIfNegative val="0"/>
          <c:dLbls>
            <c:dLbl>
              <c:idx val="0"/>
              <c:tx>
                <c:rich>
                  <a:bodyPr/>
                  <a:lstStyle/>
                  <a:p>
                    <a:r>
                      <a:rPr lang="en-US"/>
                      <a:t>31.3%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6CE-407C-8ED9-EB80B774EABE}"/>
                </c:ext>
              </c:extLst>
            </c:dLbl>
            <c:dLbl>
              <c:idx val="1"/>
              <c:tx>
                <c:rich>
                  <a:bodyPr/>
                  <a:lstStyle/>
                  <a:p>
                    <a:r>
                      <a:rPr lang="en-US"/>
                      <a:t>32.1%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6CE-407C-8ED9-EB80B774EABE}"/>
                </c:ext>
              </c:extLst>
            </c:dLbl>
            <c:dLbl>
              <c:idx val="2"/>
              <c:tx>
                <c:rich>
                  <a:bodyPr/>
                  <a:lstStyle/>
                  <a:p>
                    <a:r>
                      <a:rPr lang="en-US"/>
                      <a:t>32.3%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6CE-407C-8ED9-EB80B774EA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(Sheet5!$G$72,Sheet5!$I$72,Sheet5!$K$72)</c:f>
              <c:strCache>
                <c:ptCount val="3"/>
                <c:pt idx="0">
                  <c:v>Glengarry</c:v>
                </c:pt>
                <c:pt idx="1">
                  <c:v>Moe</c:v>
                </c:pt>
                <c:pt idx="2">
                  <c:v>Morwell</c:v>
                </c:pt>
              </c:strCache>
              <c:extLst/>
            </c:strRef>
          </c:cat>
          <c:val>
            <c:numRef>
              <c:f>(Sheet5!$G$74,Sheet5!$I$74,Sheet5!$K$74)</c:f>
              <c:numCache>
                <c:formatCode>0.0</c:formatCode>
                <c:ptCount val="3"/>
                <c:pt idx="0">
                  <c:v>31.25</c:v>
                </c:pt>
                <c:pt idx="1">
                  <c:v>32.142857142857146</c:v>
                </c:pt>
                <c:pt idx="2">
                  <c:v>32.258064516129032</c:v>
                </c:pt>
              </c:numCache>
              <c:extLst/>
            </c:numRef>
          </c:val>
          <c:extLst>
            <c:ext xmlns:c16="http://schemas.microsoft.com/office/drawing/2014/chart" uri="{C3380CC4-5D6E-409C-BE32-E72D297353CC}">
              <c16:uniqueId val="{00000007-D6CE-407C-8ED9-EB80B774EABE}"/>
            </c:ext>
          </c:extLst>
        </c:ser>
        <c:ser>
          <c:idx val="2"/>
          <c:order val="2"/>
          <c:tx>
            <c:strRef>
              <c:f>Sheet5!$A$75</c:f>
              <c:strCache>
                <c:ptCount val="1"/>
                <c:pt idx="0">
                  <c:v>Agree</c:v>
                </c:pt>
              </c:strCache>
            </c:strRef>
          </c:tx>
          <c:spPr>
            <a:solidFill>
              <a:schemeClr val="accent4">
                <a:lumMod val="50000"/>
              </a:schemeClr>
            </a:solidFill>
            <a:ln>
              <a:noFill/>
            </a:ln>
            <a:effectLst/>
          </c:spPr>
          <c:invertIfNegative val="0"/>
          <c:dLbls>
            <c:dLbl>
              <c:idx val="0"/>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6CE-407C-8ED9-EB80B774EABE}"/>
                </c:ext>
              </c:extLst>
            </c:dLbl>
            <c:dLbl>
              <c:idx val="1"/>
              <c:tx>
                <c:rich>
                  <a:bodyPr/>
                  <a:lstStyle/>
                  <a:p>
                    <a:r>
                      <a:rPr lang="en-US"/>
                      <a:t>32.1%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6CE-407C-8ED9-EB80B774EABE}"/>
                </c:ext>
              </c:extLst>
            </c:dLbl>
            <c:dLbl>
              <c:idx val="2"/>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6CE-407C-8ED9-EB80B774EA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(Sheet5!$G$72,Sheet5!$I$72,Sheet5!$K$72)</c:f>
              <c:strCache>
                <c:ptCount val="3"/>
                <c:pt idx="0">
                  <c:v>Glengarry</c:v>
                </c:pt>
                <c:pt idx="1">
                  <c:v>Moe</c:v>
                </c:pt>
                <c:pt idx="2">
                  <c:v>Morwell</c:v>
                </c:pt>
              </c:strCache>
              <c:extLst/>
            </c:strRef>
          </c:cat>
          <c:val>
            <c:numRef>
              <c:f>(Sheet5!$G$75,Sheet5!$I$75,Sheet5!$K$75)</c:f>
              <c:numCache>
                <c:formatCode>0.0</c:formatCode>
                <c:ptCount val="3"/>
                <c:pt idx="0">
                  <c:v>25</c:v>
                </c:pt>
                <c:pt idx="1">
                  <c:v>32.142857142857146</c:v>
                </c:pt>
                <c:pt idx="2">
                  <c:v>29.032258064516132</c:v>
                </c:pt>
              </c:numCache>
              <c:extLst/>
            </c:numRef>
          </c:val>
          <c:extLst>
            <c:ext xmlns:c16="http://schemas.microsoft.com/office/drawing/2014/chart" uri="{C3380CC4-5D6E-409C-BE32-E72D297353CC}">
              <c16:uniqueId val="{0000000B-D6CE-407C-8ED9-EB80B774EABE}"/>
            </c:ext>
          </c:extLst>
        </c:ser>
        <c:ser>
          <c:idx val="3"/>
          <c:order val="3"/>
          <c:tx>
            <c:strRef>
              <c:f>Sheet5!$A$76</c:f>
              <c:strCache>
                <c:ptCount val="1"/>
                <c:pt idx="0">
                  <c:v>Missing </c:v>
                </c:pt>
              </c:strCache>
            </c:strRef>
          </c:tx>
          <c:spPr>
            <a:solidFill>
              <a:schemeClr val="accent2">
                <a:lumMod val="60000"/>
              </a:schemeClr>
            </a:solidFill>
            <a:ln>
              <a:noFill/>
            </a:ln>
            <a:effectLst/>
          </c:spPr>
          <c:invertIfNegative val="0"/>
          <c:dLbls>
            <c:dLbl>
              <c:idx val="0"/>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6CE-407C-8ED9-EB80B774EABE}"/>
                </c:ext>
              </c:extLst>
            </c:dLbl>
            <c:dLbl>
              <c:idx val="1"/>
              <c:tx>
                <c:rich>
                  <a:bodyPr/>
                  <a:lstStyle/>
                  <a:p>
                    <a:r>
                      <a:rPr lang="en-US"/>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6CE-407C-8ED9-EB80B774EABE}"/>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6CE-407C-8ED9-EB80B774EA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(Sheet5!$G$72,Sheet5!$I$72,Sheet5!$K$72)</c:f>
              <c:strCache>
                <c:ptCount val="3"/>
                <c:pt idx="0">
                  <c:v>Glengarry</c:v>
                </c:pt>
                <c:pt idx="1">
                  <c:v>Moe</c:v>
                </c:pt>
                <c:pt idx="2">
                  <c:v>Morwell</c:v>
                </c:pt>
              </c:strCache>
              <c:extLst/>
            </c:strRef>
          </c:cat>
          <c:val>
            <c:numRef>
              <c:f>(Sheet5!$G$76,Sheet5!$I$76,Sheet5!$K$76)</c:f>
              <c:numCache>
                <c:formatCode>0.0</c:formatCode>
                <c:ptCount val="3"/>
                <c:pt idx="0">
                  <c:v>6.25</c:v>
                </c:pt>
                <c:pt idx="1">
                  <c:v>10.714285714285714</c:v>
                </c:pt>
                <c:pt idx="2">
                  <c:v>9.67741935483871</c:v>
                </c:pt>
              </c:numCache>
              <c:extLst/>
            </c:numRef>
          </c:val>
          <c:extLst>
            <c:ext xmlns:c16="http://schemas.microsoft.com/office/drawing/2014/chart" uri="{C3380CC4-5D6E-409C-BE32-E72D297353CC}">
              <c16:uniqueId val="{0000000F-D6CE-407C-8ED9-EB80B774EABE}"/>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1.628528576785045E-2"/>
              <c:y val="0.202394918026551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16546503115681965"/>
          <c:y val="0.86865799383772679"/>
          <c:w val="0.75218645376723781"/>
          <c:h val="0.127031929962443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Healthier products at the end of aisles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Sheet5!$A$84</c:f>
              <c:strCache>
                <c:ptCount val="1"/>
                <c:pt idx="0">
                  <c:v>Disagree</c:v>
                </c:pt>
              </c:strCache>
            </c:strRef>
          </c:tx>
          <c:spPr>
            <a:solidFill>
              <a:schemeClr val="accent2"/>
            </a:solidFill>
            <a:ln>
              <a:noFill/>
            </a:ln>
            <a:effectLst/>
          </c:spPr>
          <c:invertIfNegative val="0"/>
          <c:dLbls>
            <c:dLbl>
              <c:idx val="0"/>
              <c:tx>
                <c:rich>
                  <a:bodyPr/>
                  <a:lstStyle/>
                  <a:p>
                    <a:r>
                      <a:rPr lang="en-US"/>
                      <a:t>18.8%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2E2-4BDD-A74E-FAE537C8B267}"/>
                </c:ext>
              </c:extLst>
            </c:dLbl>
            <c:dLbl>
              <c:idx val="1"/>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2E2-4BDD-A74E-FAE537C8B267}"/>
                </c:ext>
              </c:extLst>
            </c:dLbl>
            <c:dLbl>
              <c:idx val="2"/>
              <c:tx>
                <c:rich>
                  <a:bodyPr/>
                  <a:lstStyle/>
                  <a:p>
                    <a:r>
                      <a:rPr lang="en-US"/>
                      <a:t>19.4%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2E2-4BDD-A74E-FAE537C8B2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(Sheet5!$G$83,Sheet5!$I$83,Sheet5!$K$83)</c:f>
              <c:strCache>
                <c:ptCount val="3"/>
                <c:pt idx="0">
                  <c:v>Glengarry</c:v>
                </c:pt>
                <c:pt idx="1">
                  <c:v>Moe</c:v>
                </c:pt>
                <c:pt idx="2">
                  <c:v>Morwell</c:v>
                </c:pt>
              </c:strCache>
              <c:extLst/>
            </c:strRef>
          </c:cat>
          <c:val>
            <c:numRef>
              <c:f>(Sheet5!$G$84,Sheet5!$I$84,Sheet5!$K$84)</c:f>
              <c:numCache>
                <c:formatCode>0.0</c:formatCode>
                <c:ptCount val="3"/>
                <c:pt idx="0">
                  <c:v>18.75</c:v>
                </c:pt>
                <c:pt idx="1">
                  <c:v>7.1428571428571423</c:v>
                </c:pt>
                <c:pt idx="2">
                  <c:v>19.35483870967742</c:v>
                </c:pt>
              </c:numCache>
              <c:extLst/>
            </c:numRef>
          </c:val>
          <c:extLst>
            <c:ext xmlns:c16="http://schemas.microsoft.com/office/drawing/2014/chart" uri="{C3380CC4-5D6E-409C-BE32-E72D297353CC}">
              <c16:uniqueId val="{00000003-72E2-4BDD-A74E-FAE537C8B267}"/>
            </c:ext>
          </c:extLst>
        </c:ser>
        <c:ser>
          <c:idx val="1"/>
          <c:order val="1"/>
          <c:tx>
            <c:strRef>
              <c:f>Sheet5!$A$85</c:f>
              <c:strCache>
                <c:ptCount val="1"/>
                <c:pt idx="0">
                  <c:v>Neutral</c:v>
                </c:pt>
              </c:strCache>
            </c:strRef>
          </c:tx>
          <c:spPr>
            <a:solidFill>
              <a:schemeClr val="accent4"/>
            </a:solidFill>
            <a:ln>
              <a:noFill/>
            </a:ln>
            <a:effectLst/>
          </c:spPr>
          <c:invertIfNegative val="0"/>
          <c:dLbls>
            <c:dLbl>
              <c:idx val="0"/>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2E2-4BDD-A74E-FAE537C8B267}"/>
                </c:ext>
              </c:extLst>
            </c:dLbl>
            <c:dLbl>
              <c:idx val="1"/>
              <c:tx>
                <c:rich>
                  <a:bodyPr/>
                  <a:lstStyle/>
                  <a:p>
                    <a:r>
                      <a:rPr lang="en-US"/>
                      <a:t>17.9%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2E2-4BDD-A74E-FAE537C8B267}"/>
                </c:ext>
              </c:extLst>
            </c:dLbl>
            <c:dLbl>
              <c:idx val="2"/>
              <c:tx>
                <c:rich>
                  <a:bodyPr/>
                  <a:lstStyle/>
                  <a:p>
                    <a:r>
                      <a:rPr lang="en-US"/>
                      <a:t>22.6%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2E2-4BDD-A74E-FAE537C8B2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(Sheet5!$G$83,Sheet5!$I$83,Sheet5!$K$83)</c:f>
              <c:strCache>
                <c:ptCount val="3"/>
                <c:pt idx="0">
                  <c:v>Glengarry</c:v>
                </c:pt>
                <c:pt idx="1">
                  <c:v>Moe</c:v>
                </c:pt>
                <c:pt idx="2">
                  <c:v>Morwell</c:v>
                </c:pt>
              </c:strCache>
              <c:extLst/>
            </c:strRef>
          </c:cat>
          <c:val>
            <c:numRef>
              <c:f>(Sheet5!$G$85,Sheet5!$I$85,Sheet5!$K$85)</c:f>
              <c:numCache>
                <c:formatCode>0.0</c:formatCode>
                <c:ptCount val="3"/>
                <c:pt idx="0">
                  <c:v>25</c:v>
                </c:pt>
                <c:pt idx="1">
                  <c:v>17.857142857142858</c:v>
                </c:pt>
                <c:pt idx="2">
                  <c:v>22.58064516129032</c:v>
                </c:pt>
              </c:numCache>
              <c:extLst/>
            </c:numRef>
          </c:val>
          <c:extLst>
            <c:ext xmlns:c16="http://schemas.microsoft.com/office/drawing/2014/chart" uri="{C3380CC4-5D6E-409C-BE32-E72D297353CC}">
              <c16:uniqueId val="{00000007-72E2-4BDD-A74E-FAE537C8B267}"/>
            </c:ext>
          </c:extLst>
        </c:ser>
        <c:ser>
          <c:idx val="2"/>
          <c:order val="2"/>
          <c:tx>
            <c:strRef>
              <c:f>Sheet5!$A$86</c:f>
              <c:strCache>
                <c:ptCount val="1"/>
                <c:pt idx="0">
                  <c:v>Agree</c:v>
                </c:pt>
              </c:strCache>
            </c:strRef>
          </c:tx>
          <c:spPr>
            <a:solidFill>
              <a:schemeClr val="accent4">
                <a:lumMod val="50000"/>
              </a:schemeClr>
            </a:solidFill>
            <a:ln>
              <a:noFill/>
            </a:ln>
            <a:effectLst/>
          </c:spPr>
          <c:invertIfNegative val="0"/>
          <c:dLbls>
            <c:dLbl>
              <c:idx val="0"/>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2E2-4BDD-A74E-FAE537C8B267}"/>
                </c:ext>
              </c:extLst>
            </c:dLbl>
            <c:dLbl>
              <c:idx val="1"/>
              <c:tx>
                <c:rich>
                  <a:bodyPr/>
                  <a:lstStyle/>
                  <a:p>
                    <a:r>
                      <a:rPr lang="en-US"/>
                      <a:t>67.9%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2E2-4BDD-A74E-FAE537C8B267}"/>
                </c:ext>
              </c:extLst>
            </c:dLbl>
            <c:dLbl>
              <c:idx val="2"/>
              <c:tx>
                <c:rich>
                  <a:bodyPr/>
                  <a:lstStyle/>
                  <a:p>
                    <a:r>
                      <a:rPr lang="en-US"/>
                      <a:t>48.4%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2E2-4BDD-A74E-FAE537C8B2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(Sheet5!$G$83,Sheet5!$I$83,Sheet5!$K$83)</c:f>
              <c:strCache>
                <c:ptCount val="3"/>
                <c:pt idx="0">
                  <c:v>Glengarry</c:v>
                </c:pt>
                <c:pt idx="1">
                  <c:v>Moe</c:v>
                </c:pt>
                <c:pt idx="2">
                  <c:v>Morwell</c:v>
                </c:pt>
              </c:strCache>
              <c:extLst/>
            </c:strRef>
          </c:cat>
          <c:val>
            <c:numRef>
              <c:f>(Sheet5!$G$86,Sheet5!$I$86,Sheet5!$K$86)</c:f>
              <c:numCache>
                <c:formatCode>0.0</c:formatCode>
                <c:ptCount val="3"/>
                <c:pt idx="0">
                  <c:v>50</c:v>
                </c:pt>
                <c:pt idx="1">
                  <c:v>67.857142857142861</c:v>
                </c:pt>
                <c:pt idx="2">
                  <c:v>48.387096774193552</c:v>
                </c:pt>
              </c:numCache>
              <c:extLst/>
            </c:numRef>
          </c:val>
          <c:extLst>
            <c:ext xmlns:c16="http://schemas.microsoft.com/office/drawing/2014/chart" uri="{C3380CC4-5D6E-409C-BE32-E72D297353CC}">
              <c16:uniqueId val="{0000000B-72E2-4BDD-A74E-FAE537C8B267}"/>
            </c:ext>
          </c:extLst>
        </c:ser>
        <c:ser>
          <c:idx val="3"/>
          <c:order val="3"/>
          <c:tx>
            <c:strRef>
              <c:f>Sheet5!$A$87</c:f>
              <c:strCache>
                <c:ptCount val="1"/>
                <c:pt idx="0">
                  <c:v>Missing </c:v>
                </c:pt>
              </c:strCache>
            </c:strRef>
          </c:tx>
          <c:spPr>
            <a:solidFill>
              <a:schemeClr val="accent2">
                <a:lumMod val="60000"/>
              </a:schemeClr>
            </a:solidFill>
            <a:ln>
              <a:noFill/>
            </a:ln>
            <a:effectLst/>
          </c:spPr>
          <c:invertIfNegative val="0"/>
          <c:dLbls>
            <c:dLbl>
              <c:idx val="0"/>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2E2-4BDD-A74E-FAE537C8B267}"/>
                </c:ext>
              </c:extLst>
            </c:dLbl>
            <c:dLbl>
              <c:idx val="1"/>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2E2-4BDD-A74E-FAE537C8B267}"/>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2E2-4BDD-A74E-FAE537C8B2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(Sheet5!$G$83,Sheet5!$I$83,Sheet5!$K$83)</c:f>
              <c:strCache>
                <c:ptCount val="3"/>
                <c:pt idx="0">
                  <c:v>Glengarry</c:v>
                </c:pt>
                <c:pt idx="1">
                  <c:v>Moe</c:v>
                </c:pt>
                <c:pt idx="2">
                  <c:v>Morwell</c:v>
                </c:pt>
              </c:strCache>
              <c:extLst/>
            </c:strRef>
          </c:cat>
          <c:val>
            <c:numRef>
              <c:f>(Sheet5!$G$87,Sheet5!$I$87,Sheet5!$K$87)</c:f>
              <c:numCache>
                <c:formatCode>0.0</c:formatCode>
                <c:ptCount val="3"/>
                <c:pt idx="0">
                  <c:v>6.25</c:v>
                </c:pt>
                <c:pt idx="1">
                  <c:v>7.1428571428571423</c:v>
                </c:pt>
                <c:pt idx="2">
                  <c:v>9.67741935483871</c:v>
                </c:pt>
              </c:numCache>
              <c:extLst/>
            </c:numRef>
          </c:val>
          <c:extLst>
            <c:ext xmlns:c16="http://schemas.microsoft.com/office/drawing/2014/chart" uri="{C3380CC4-5D6E-409C-BE32-E72D297353CC}">
              <c16:uniqueId val="{0000000F-72E2-4BDD-A74E-FAE537C8B267}"/>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1.8470212003919732E-2"/>
              <c:y val="0.221400975397106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16546505053296415"/>
          <c:y val="0.87240243758457525"/>
          <c:w val="0.75218645376723781"/>
          <c:h val="0.127031929962443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Price discounts on healthy foods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Sheet5!$A$94</c:f>
              <c:strCache>
                <c:ptCount val="1"/>
                <c:pt idx="0">
                  <c:v>Disagree</c:v>
                </c:pt>
              </c:strCache>
            </c:strRef>
          </c:tx>
          <c:spPr>
            <a:solidFill>
              <a:schemeClr val="accent2"/>
            </a:solidFill>
            <a:ln>
              <a:noFill/>
            </a:ln>
            <a:effectLst/>
          </c:spPr>
          <c:invertIfNegative val="0"/>
          <c:dLbls>
            <c:dLbl>
              <c:idx val="0"/>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43E-4287-951C-BC069E784D1F}"/>
                </c:ext>
              </c:extLst>
            </c:dLbl>
            <c:dLbl>
              <c:idx val="1"/>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43E-4287-951C-BC069E784D1F}"/>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43E-4287-951C-BC069E784D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(Sheet5!$G$93,Sheet5!$I$93,Sheet5!$K$93)</c:f>
              <c:strCache>
                <c:ptCount val="3"/>
                <c:pt idx="0">
                  <c:v>Glengarry</c:v>
                </c:pt>
                <c:pt idx="1">
                  <c:v>Moe</c:v>
                </c:pt>
                <c:pt idx="2">
                  <c:v>Morwell</c:v>
                </c:pt>
              </c:strCache>
              <c:extLst/>
            </c:strRef>
          </c:cat>
          <c:val>
            <c:numRef>
              <c:f>(Sheet5!$G$94,Sheet5!$I$94,Sheet5!$K$94)</c:f>
              <c:numCache>
                <c:formatCode>0.0</c:formatCode>
                <c:ptCount val="3"/>
                <c:pt idx="0">
                  <c:v>12.5</c:v>
                </c:pt>
                <c:pt idx="1">
                  <c:v>7.1428571428571423</c:v>
                </c:pt>
                <c:pt idx="2">
                  <c:v>9.67741935483871</c:v>
                </c:pt>
              </c:numCache>
              <c:extLst/>
            </c:numRef>
          </c:val>
          <c:extLst>
            <c:ext xmlns:c16="http://schemas.microsoft.com/office/drawing/2014/chart" uri="{C3380CC4-5D6E-409C-BE32-E72D297353CC}">
              <c16:uniqueId val="{00000003-A43E-4287-951C-BC069E784D1F}"/>
            </c:ext>
          </c:extLst>
        </c:ser>
        <c:ser>
          <c:idx val="1"/>
          <c:order val="1"/>
          <c:tx>
            <c:strRef>
              <c:f>Sheet5!$A$95</c:f>
              <c:strCache>
                <c:ptCount val="1"/>
                <c:pt idx="0">
                  <c:v>Neutral</c:v>
                </c:pt>
              </c:strCache>
            </c:strRef>
          </c:tx>
          <c:spPr>
            <a:solidFill>
              <a:schemeClr val="accent4"/>
            </a:solidFill>
            <a:ln>
              <a:noFill/>
            </a:ln>
            <a:effectLst/>
          </c:spPr>
          <c:invertIfNegative val="0"/>
          <c:dLbls>
            <c:dLbl>
              <c:idx val="0"/>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43E-4287-951C-BC069E784D1F}"/>
                </c:ext>
              </c:extLst>
            </c:dLbl>
            <c:dLbl>
              <c:idx val="1"/>
              <c:tx>
                <c:rich>
                  <a:bodyPr/>
                  <a:lstStyle/>
                  <a:p>
                    <a:r>
                      <a:rPr lang="en-US"/>
                      <a:t>17.9%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43E-4287-951C-BC069E784D1F}"/>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43E-4287-951C-BC069E784D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(Sheet5!$G$93,Sheet5!$I$93,Sheet5!$K$93)</c:f>
              <c:strCache>
                <c:ptCount val="3"/>
                <c:pt idx="0">
                  <c:v>Glengarry</c:v>
                </c:pt>
                <c:pt idx="1">
                  <c:v>Moe</c:v>
                </c:pt>
                <c:pt idx="2">
                  <c:v>Morwell</c:v>
                </c:pt>
              </c:strCache>
              <c:extLst/>
            </c:strRef>
          </c:cat>
          <c:val>
            <c:numRef>
              <c:f>(Sheet5!$G$95,Sheet5!$I$95,Sheet5!$K$95)</c:f>
              <c:numCache>
                <c:formatCode>0.0</c:formatCode>
                <c:ptCount val="3"/>
                <c:pt idx="0">
                  <c:v>6.25</c:v>
                </c:pt>
                <c:pt idx="1">
                  <c:v>17.857142857142858</c:v>
                </c:pt>
                <c:pt idx="2">
                  <c:v>9.67741935483871</c:v>
                </c:pt>
              </c:numCache>
              <c:extLst/>
            </c:numRef>
          </c:val>
          <c:extLst>
            <c:ext xmlns:c16="http://schemas.microsoft.com/office/drawing/2014/chart" uri="{C3380CC4-5D6E-409C-BE32-E72D297353CC}">
              <c16:uniqueId val="{00000007-A43E-4287-951C-BC069E784D1F}"/>
            </c:ext>
          </c:extLst>
        </c:ser>
        <c:ser>
          <c:idx val="2"/>
          <c:order val="2"/>
          <c:tx>
            <c:strRef>
              <c:f>Sheet5!$A$96</c:f>
              <c:strCache>
                <c:ptCount val="1"/>
                <c:pt idx="0">
                  <c:v>Agree</c:v>
                </c:pt>
              </c:strCache>
            </c:strRef>
          </c:tx>
          <c:spPr>
            <a:solidFill>
              <a:schemeClr val="accent4">
                <a:lumMod val="50000"/>
              </a:schemeClr>
            </a:solidFill>
            <a:ln>
              <a:noFill/>
            </a:ln>
            <a:effectLst/>
          </c:spPr>
          <c:invertIfNegative val="0"/>
          <c:dLbls>
            <c:dLbl>
              <c:idx val="0"/>
              <c:tx>
                <c:rich>
                  <a:bodyPr/>
                  <a:lstStyle/>
                  <a:p>
                    <a:r>
                      <a:rPr lang="en-US"/>
                      <a:t>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43E-4287-951C-BC069E784D1F}"/>
                </c:ext>
              </c:extLst>
            </c:dLbl>
            <c:dLbl>
              <c:idx val="1"/>
              <c:tx>
                <c:rich>
                  <a:bodyPr/>
                  <a:lstStyle/>
                  <a:p>
                    <a:r>
                      <a:rPr lang="en-US"/>
                      <a:t>64.3%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43E-4287-951C-BC069E784D1F}"/>
                </c:ext>
              </c:extLst>
            </c:dLbl>
            <c:dLbl>
              <c:idx val="2"/>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43E-4287-951C-BC069E784D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(Sheet5!$G$93,Sheet5!$I$93,Sheet5!$K$93)</c:f>
              <c:strCache>
                <c:ptCount val="3"/>
                <c:pt idx="0">
                  <c:v>Glengarry</c:v>
                </c:pt>
                <c:pt idx="1">
                  <c:v>Moe</c:v>
                </c:pt>
                <c:pt idx="2">
                  <c:v>Morwell</c:v>
                </c:pt>
              </c:strCache>
              <c:extLst/>
            </c:strRef>
          </c:cat>
          <c:val>
            <c:numRef>
              <c:f>(Sheet5!$G$96,Sheet5!$I$96,Sheet5!$K$96)</c:f>
              <c:numCache>
                <c:formatCode>0.0</c:formatCode>
                <c:ptCount val="3"/>
                <c:pt idx="0">
                  <c:v>75</c:v>
                </c:pt>
                <c:pt idx="1">
                  <c:v>64.285714285714292</c:v>
                </c:pt>
                <c:pt idx="2">
                  <c:v>70.967741935483872</c:v>
                </c:pt>
              </c:numCache>
              <c:extLst/>
            </c:numRef>
          </c:val>
          <c:extLst>
            <c:ext xmlns:c16="http://schemas.microsoft.com/office/drawing/2014/chart" uri="{C3380CC4-5D6E-409C-BE32-E72D297353CC}">
              <c16:uniqueId val="{0000000B-A43E-4287-951C-BC069E784D1F}"/>
            </c:ext>
          </c:extLst>
        </c:ser>
        <c:ser>
          <c:idx val="3"/>
          <c:order val="3"/>
          <c:tx>
            <c:strRef>
              <c:f>Sheet5!$A$97</c:f>
              <c:strCache>
                <c:ptCount val="1"/>
                <c:pt idx="0">
                  <c:v>Missing </c:v>
                </c:pt>
              </c:strCache>
            </c:strRef>
          </c:tx>
          <c:spPr>
            <a:solidFill>
              <a:schemeClr val="accent2">
                <a:lumMod val="60000"/>
              </a:schemeClr>
            </a:solidFill>
            <a:ln>
              <a:noFill/>
            </a:ln>
            <a:effectLst/>
          </c:spPr>
          <c:invertIfNegative val="0"/>
          <c:dLbls>
            <c:dLbl>
              <c:idx val="0"/>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43E-4287-951C-BC069E784D1F}"/>
                </c:ext>
              </c:extLst>
            </c:dLbl>
            <c:dLbl>
              <c:idx val="1"/>
              <c:tx>
                <c:rich>
                  <a:bodyPr/>
                  <a:lstStyle/>
                  <a:p>
                    <a:r>
                      <a:rPr lang="en-US"/>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43E-4287-951C-BC069E784D1F}"/>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43E-4287-951C-BC069E784D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(Sheet5!$G$93,Sheet5!$I$93,Sheet5!$K$93)</c:f>
              <c:strCache>
                <c:ptCount val="3"/>
                <c:pt idx="0">
                  <c:v>Glengarry</c:v>
                </c:pt>
                <c:pt idx="1">
                  <c:v>Moe</c:v>
                </c:pt>
                <c:pt idx="2">
                  <c:v>Morwell</c:v>
                </c:pt>
              </c:strCache>
              <c:extLst/>
            </c:strRef>
          </c:cat>
          <c:val>
            <c:numRef>
              <c:f>(Sheet5!$G$97,Sheet5!$I$97,Sheet5!$K$97)</c:f>
              <c:numCache>
                <c:formatCode>0.0</c:formatCode>
                <c:ptCount val="3"/>
                <c:pt idx="0">
                  <c:v>6.25</c:v>
                </c:pt>
                <c:pt idx="1">
                  <c:v>10.714285714285714</c:v>
                </c:pt>
                <c:pt idx="2">
                  <c:v>9.67741935483871</c:v>
                </c:pt>
              </c:numCache>
              <c:extLst/>
            </c:numRef>
          </c:val>
          <c:extLst>
            <c:ext xmlns:c16="http://schemas.microsoft.com/office/drawing/2014/chart" uri="{C3380CC4-5D6E-409C-BE32-E72D297353CC}">
              <c16:uniqueId val="{0000000F-A43E-4287-951C-BC069E784D1F}"/>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2.06608821955508E-2"/>
              <c:y val="0.261569767441860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16546520126315206"/>
          <c:y val="0.87201028442873207"/>
          <c:w val="0.75218645376723781"/>
          <c:h val="0.127031929962443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More shelf space for healthy foods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151004386977602E-2"/>
          <c:y val="0.17272207136715922"/>
          <c:w val="0.90845070422535212"/>
          <c:h val="0.60871510379384397"/>
        </c:manualLayout>
      </c:layout>
      <c:barChart>
        <c:barDir val="col"/>
        <c:grouping val="clustered"/>
        <c:varyColors val="0"/>
        <c:ser>
          <c:idx val="0"/>
          <c:order val="0"/>
          <c:tx>
            <c:strRef>
              <c:f>Sheet5!$A$105</c:f>
              <c:strCache>
                <c:ptCount val="1"/>
                <c:pt idx="0">
                  <c:v>Disagree</c:v>
                </c:pt>
              </c:strCache>
            </c:strRef>
          </c:tx>
          <c:spPr>
            <a:solidFill>
              <a:schemeClr val="accent2"/>
            </a:solidFill>
            <a:ln>
              <a:noFill/>
            </a:ln>
            <a:effectLst/>
          </c:spPr>
          <c:invertIfNegative val="0"/>
          <c:dLbls>
            <c:dLbl>
              <c:idx val="0"/>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051-4FDA-902D-BAA730ED781C}"/>
                </c:ext>
              </c:extLst>
            </c:dLbl>
            <c:dLbl>
              <c:idx val="1"/>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051-4FDA-902D-BAA730ED781C}"/>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051-4FDA-902D-BAA730ED78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(Sheet5!$G$104,Sheet5!$I$104,Sheet5!$K$104)</c:f>
              <c:strCache>
                <c:ptCount val="3"/>
                <c:pt idx="0">
                  <c:v>Glengarry</c:v>
                </c:pt>
                <c:pt idx="1">
                  <c:v>Moe</c:v>
                </c:pt>
                <c:pt idx="2">
                  <c:v>Morwell</c:v>
                </c:pt>
              </c:strCache>
              <c:extLst/>
            </c:strRef>
          </c:cat>
          <c:val>
            <c:numRef>
              <c:f>(Sheet5!$G$105,Sheet5!$I$105,Sheet5!$K$105)</c:f>
              <c:numCache>
                <c:formatCode>0.0</c:formatCode>
                <c:ptCount val="3"/>
                <c:pt idx="0">
                  <c:v>12.5</c:v>
                </c:pt>
                <c:pt idx="1">
                  <c:v>7.1428571428571423</c:v>
                </c:pt>
                <c:pt idx="2">
                  <c:v>9.67741935483871</c:v>
                </c:pt>
              </c:numCache>
              <c:extLst/>
            </c:numRef>
          </c:val>
          <c:extLst>
            <c:ext xmlns:c16="http://schemas.microsoft.com/office/drawing/2014/chart" uri="{C3380CC4-5D6E-409C-BE32-E72D297353CC}">
              <c16:uniqueId val="{00000003-1051-4FDA-902D-BAA730ED781C}"/>
            </c:ext>
          </c:extLst>
        </c:ser>
        <c:ser>
          <c:idx val="1"/>
          <c:order val="1"/>
          <c:tx>
            <c:strRef>
              <c:f>Sheet5!$A$106</c:f>
              <c:strCache>
                <c:ptCount val="1"/>
                <c:pt idx="0">
                  <c:v>Neutral</c:v>
                </c:pt>
              </c:strCache>
            </c:strRef>
          </c:tx>
          <c:spPr>
            <a:solidFill>
              <a:schemeClr val="accent4"/>
            </a:solidFill>
            <a:ln>
              <a:noFill/>
            </a:ln>
            <a:effectLst/>
          </c:spPr>
          <c:invertIfNegative val="0"/>
          <c:dLbls>
            <c:dLbl>
              <c:idx val="0"/>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051-4FDA-902D-BAA730ED781C}"/>
                </c:ext>
              </c:extLst>
            </c:dLbl>
            <c:dLbl>
              <c:idx val="1"/>
              <c:tx>
                <c:rich>
                  <a:bodyPr/>
                  <a:lstStyle/>
                  <a:p>
                    <a:r>
                      <a:rPr lang="en-US"/>
                      <a:t>21.4%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051-4FDA-902D-BAA730ED781C}"/>
                </c:ext>
              </c:extLst>
            </c:dLbl>
            <c:dLbl>
              <c:idx val="2"/>
              <c:tx>
                <c:rich>
                  <a:bodyPr/>
                  <a:lstStyle/>
                  <a:p>
                    <a:r>
                      <a:rPr lang="en-US"/>
                      <a:t>16.1%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051-4FDA-902D-BAA730ED78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(Sheet5!$G$104,Sheet5!$I$104,Sheet5!$K$104)</c:f>
              <c:strCache>
                <c:ptCount val="3"/>
                <c:pt idx="0">
                  <c:v>Glengarry</c:v>
                </c:pt>
                <c:pt idx="1">
                  <c:v>Moe</c:v>
                </c:pt>
                <c:pt idx="2">
                  <c:v>Morwell</c:v>
                </c:pt>
              </c:strCache>
              <c:extLst/>
            </c:strRef>
          </c:cat>
          <c:val>
            <c:numRef>
              <c:f>(Sheet5!$G$106,Sheet5!$I$106,Sheet5!$K$106)</c:f>
              <c:numCache>
                <c:formatCode>0.0</c:formatCode>
                <c:ptCount val="3"/>
                <c:pt idx="0">
                  <c:v>25</c:v>
                </c:pt>
                <c:pt idx="1">
                  <c:v>21.428571428571427</c:v>
                </c:pt>
                <c:pt idx="2">
                  <c:v>16.129032258064516</c:v>
                </c:pt>
              </c:numCache>
              <c:extLst/>
            </c:numRef>
          </c:val>
          <c:extLst>
            <c:ext xmlns:c16="http://schemas.microsoft.com/office/drawing/2014/chart" uri="{C3380CC4-5D6E-409C-BE32-E72D297353CC}">
              <c16:uniqueId val="{00000007-1051-4FDA-902D-BAA730ED781C}"/>
            </c:ext>
          </c:extLst>
        </c:ser>
        <c:ser>
          <c:idx val="2"/>
          <c:order val="2"/>
          <c:tx>
            <c:strRef>
              <c:f>Sheet5!$A$107</c:f>
              <c:strCache>
                <c:ptCount val="1"/>
                <c:pt idx="0">
                  <c:v>Agree</c:v>
                </c:pt>
              </c:strCache>
            </c:strRef>
          </c:tx>
          <c:spPr>
            <a:solidFill>
              <a:schemeClr val="accent4">
                <a:lumMod val="50000"/>
              </a:schemeClr>
            </a:solidFill>
            <a:ln>
              <a:noFill/>
            </a:ln>
            <a:effectLst/>
          </c:spPr>
          <c:invertIfNegative val="0"/>
          <c:dLbls>
            <c:dLbl>
              <c:idx val="0"/>
              <c:tx>
                <c:rich>
                  <a:bodyPr/>
                  <a:lstStyle/>
                  <a:p>
                    <a:r>
                      <a:rPr lang="en-US"/>
                      <a:t>56.3%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051-4FDA-902D-BAA730ED781C}"/>
                </c:ext>
              </c:extLst>
            </c:dLbl>
            <c:dLbl>
              <c:idx val="1"/>
              <c:tx>
                <c:rich>
                  <a:bodyPr/>
                  <a:lstStyle/>
                  <a:p>
                    <a:r>
                      <a:rPr lang="en-US"/>
                      <a:t>64.3%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051-4FDA-902D-BAA730ED781C}"/>
                </c:ext>
              </c:extLst>
            </c:dLbl>
            <c:dLbl>
              <c:idx val="2"/>
              <c:tx>
                <c:rich>
                  <a:bodyPr/>
                  <a:lstStyle/>
                  <a:p>
                    <a:r>
                      <a:rPr lang="en-US"/>
                      <a:t>64.5%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051-4FDA-902D-BAA730ED78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(Sheet5!$G$104,Sheet5!$I$104,Sheet5!$K$104)</c:f>
              <c:strCache>
                <c:ptCount val="3"/>
                <c:pt idx="0">
                  <c:v>Glengarry</c:v>
                </c:pt>
                <c:pt idx="1">
                  <c:v>Moe</c:v>
                </c:pt>
                <c:pt idx="2">
                  <c:v>Morwell</c:v>
                </c:pt>
              </c:strCache>
              <c:extLst/>
            </c:strRef>
          </c:cat>
          <c:val>
            <c:numRef>
              <c:f>(Sheet5!$G$107,Sheet5!$I$107,Sheet5!$K$107)</c:f>
              <c:numCache>
                <c:formatCode>0.0</c:formatCode>
                <c:ptCount val="3"/>
                <c:pt idx="0">
                  <c:v>56.25</c:v>
                </c:pt>
                <c:pt idx="1">
                  <c:v>64.285714285714292</c:v>
                </c:pt>
                <c:pt idx="2">
                  <c:v>64.516129032258064</c:v>
                </c:pt>
              </c:numCache>
              <c:extLst/>
            </c:numRef>
          </c:val>
          <c:extLst>
            <c:ext xmlns:c16="http://schemas.microsoft.com/office/drawing/2014/chart" uri="{C3380CC4-5D6E-409C-BE32-E72D297353CC}">
              <c16:uniqueId val="{0000000B-1051-4FDA-902D-BAA730ED781C}"/>
            </c:ext>
          </c:extLst>
        </c:ser>
        <c:ser>
          <c:idx val="3"/>
          <c:order val="3"/>
          <c:tx>
            <c:strRef>
              <c:f>Sheet5!$A$108</c:f>
              <c:strCache>
                <c:ptCount val="1"/>
                <c:pt idx="0">
                  <c:v>Missing </c:v>
                </c:pt>
              </c:strCache>
            </c:strRef>
          </c:tx>
          <c:spPr>
            <a:solidFill>
              <a:schemeClr val="accent2">
                <a:lumMod val="60000"/>
              </a:schemeClr>
            </a:solidFill>
            <a:ln>
              <a:noFill/>
            </a:ln>
            <a:effectLst/>
          </c:spPr>
          <c:invertIfNegative val="0"/>
          <c:dLbls>
            <c:dLbl>
              <c:idx val="0"/>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051-4FDA-902D-BAA730ED781C}"/>
                </c:ext>
              </c:extLst>
            </c:dLbl>
            <c:dLbl>
              <c:idx val="1"/>
              <c:tx>
                <c:rich>
                  <a:bodyPr/>
                  <a:lstStyle/>
                  <a:p>
                    <a:r>
                      <a:rPr lang="en-US"/>
                      <a:t>7.1%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051-4FDA-902D-BAA730ED781C}"/>
                </c:ext>
              </c:extLst>
            </c:dLbl>
            <c:dLbl>
              <c:idx val="2"/>
              <c:tx>
                <c:rich>
                  <a:bodyPr/>
                  <a:lstStyle/>
                  <a:p>
                    <a:r>
                      <a:rPr lang="en-US"/>
                      <a:t>9.7%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051-4FDA-902D-BAA730ED78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(Sheet5!$G$104,Sheet5!$I$104,Sheet5!$K$104)</c:f>
              <c:strCache>
                <c:ptCount val="3"/>
                <c:pt idx="0">
                  <c:v>Glengarry</c:v>
                </c:pt>
                <c:pt idx="1">
                  <c:v>Moe</c:v>
                </c:pt>
                <c:pt idx="2">
                  <c:v>Morwell</c:v>
                </c:pt>
              </c:strCache>
              <c:extLst/>
            </c:strRef>
          </c:cat>
          <c:val>
            <c:numRef>
              <c:f>(Sheet5!$G$108,Sheet5!$I$108,Sheet5!$K$108)</c:f>
              <c:numCache>
                <c:formatCode>0.0</c:formatCode>
                <c:ptCount val="3"/>
                <c:pt idx="0">
                  <c:v>6.25</c:v>
                </c:pt>
                <c:pt idx="1">
                  <c:v>7.1428571428571423</c:v>
                </c:pt>
                <c:pt idx="2">
                  <c:v>9.67741935483871</c:v>
                </c:pt>
              </c:numCache>
              <c:extLst/>
            </c:numRef>
          </c:val>
          <c:extLst>
            <c:ext xmlns:c16="http://schemas.microsoft.com/office/drawing/2014/chart" uri="{C3380CC4-5D6E-409C-BE32-E72D297353CC}">
              <c16:uniqueId val="{0000000F-1051-4FDA-902D-BAA730ED781C}"/>
            </c:ext>
          </c:extLst>
        </c:ser>
        <c:dLbls>
          <c:dLblPos val="outEnd"/>
          <c:showLegendKey val="0"/>
          <c:showVal val="1"/>
          <c:showCatName val="0"/>
          <c:showSerName val="0"/>
          <c:showPercent val="0"/>
          <c:showBubbleSize val="0"/>
        </c:dLbls>
        <c:gapWidth val="60"/>
        <c:overlap val="-27"/>
        <c:axId val="588420751"/>
        <c:axId val="588409103"/>
      </c:barChart>
      <c:catAx>
        <c:axId val="5884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409103"/>
        <c:crosses val="autoZero"/>
        <c:auto val="1"/>
        <c:lblAlgn val="ctr"/>
        <c:lblOffset val="100"/>
        <c:noMultiLvlLbl val="0"/>
      </c:catAx>
      <c:valAx>
        <c:axId val="58840910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Percentage of participants</a:t>
                </a:r>
              </a:p>
            </c:rich>
          </c:tx>
          <c:layout>
            <c:manualLayout>
              <c:xMode val="edge"/>
              <c:yMode val="edge"/>
              <c:x val="2.0569031515896782E-2"/>
              <c:y val="0.12609230769230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crossAx val="588420751"/>
        <c:crosses val="autoZero"/>
        <c:crossBetween val="between"/>
      </c:valAx>
      <c:spPr>
        <a:noFill/>
        <a:ln>
          <a:noFill/>
        </a:ln>
        <a:effectLst/>
      </c:spPr>
    </c:plotArea>
    <c:legend>
      <c:legendPos val="b"/>
      <c:layout>
        <c:manualLayout>
          <c:xMode val="edge"/>
          <c:yMode val="edge"/>
          <c:x val="0.16546511999953462"/>
          <c:y val="0.89646720809545322"/>
          <c:w val="0.75218645376723781"/>
          <c:h val="7.98993016682027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'IGA1 revised'!$B$3</c:f>
              <c:strCache>
                <c:ptCount val="1"/>
                <c:pt idx="0">
                  <c:v>8/08/2022</c:v>
                </c:pt>
              </c:strCache>
            </c:strRef>
          </c:tx>
          <c:spPr>
            <a:solidFill>
              <a:schemeClr val="accent2"/>
            </a:solidFill>
            <a:ln>
              <a:noFill/>
            </a:ln>
            <a:effectLst/>
          </c:spPr>
          <c:invertIfNegative val="0"/>
          <c:cat>
            <c:strRef>
              <c:f>'IGA1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'IGA1 revised'!$C$3:$N$3</c:f>
              <c:numCache>
                <c:formatCode>General</c:formatCode>
                <c:ptCount val="12"/>
                <c:pt idx="0">
                  <c:v>57</c:v>
                </c:pt>
                <c:pt idx="1">
                  <c:v>52</c:v>
                </c:pt>
                <c:pt idx="2">
                  <c:v>47</c:v>
                </c:pt>
                <c:pt idx="3">
                  <c:v>66</c:v>
                </c:pt>
                <c:pt idx="4">
                  <c:v>52</c:v>
                </c:pt>
                <c:pt idx="5">
                  <c:v>86</c:v>
                </c:pt>
                <c:pt idx="6">
                  <c:v>64</c:v>
                </c:pt>
                <c:pt idx="7">
                  <c:v>22</c:v>
                </c:pt>
                <c:pt idx="8">
                  <c:v>41</c:v>
                </c:pt>
                <c:pt idx="9">
                  <c:v>83</c:v>
                </c:pt>
                <c:pt idx="10">
                  <c:v>35</c:v>
                </c:pt>
                <c:pt idx="11">
                  <c:v>68</c:v>
                </c:pt>
              </c:numCache>
            </c:numRef>
          </c:val>
          <c:extLst>
            <c:ext xmlns:c16="http://schemas.microsoft.com/office/drawing/2014/chart" uri="{C3380CC4-5D6E-409C-BE32-E72D297353CC}">
              <c16:uniqueId val="{00000000-361D-4AF0-A87C-5EEAC47394A3}"/>
            </c:ext>
          </c:extLst>
        </c:ser>
        <c:ser>
          <c:idx val="2"/>
          <c:order val="2"/>
          <c:tx>
            <c:strRef>
              <c:f>'IGA1 revised'!$B$4</c:f>
              <c:strCache>
                <c:ptCount val="1"/>
                <c:pt idx="0">
                  <c:v>6/09/2022</c:v>
                </c:pt>
              </c:strCache>
            </c:strRef>
          </c:tx>
          <c:spPr>
            <a:solidFill>
              <a:schemeClr val="accent3"/>
            </a:solidFill>
            <a:ln>
              <a:noFill/>
            </a:ln>
            <a:effectLst/>
          </c:spPr>
          <c:invertIfNegative val="0"/>
          <c:cat>
            <c:strRef>
              <c:f>'IGA1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'IGA1 revised'!$C$4:$N$4</c:f>
              <c:numCache>
                <c:formatCode>General</c:formatCode>
                <c:ptCount val="12"/>
                <c:pt idx="0">
                  <c:v>62</c:v>
                </c:pt>
                <c:pt idx="1">
                  <c:v>59</c:v>
                </c:pt>
                <c:pt idx="2">
                  <c:v>56</c:v>
                </c:pt>
                <c:pt idx="3">
                  <c:v>48</c:v>
                </c:pt>
                <c:pt idx="4">
                  <c:v>52</c:v>
                </c:pt>
                <c:pt idx="5">
                  <c:v>92</c:v>
                </c:pt>
                <c:pt idx="6">
                  <c:v>43</c:v>
                </c:pt>
                <c:pt idx="7">
                  <c:v>32</c:v>
                </c:pt>
                <c:pt idx="8">
                  <c:v>59</c:v>
                </c:pt>
                <c:pt idx="9">
                  <c:v>67</c:v>
                </c:pt>
                <c:pt idx="10">
                  <c:v>57</c:v>
                </c:pt>
                <c:pt idx="11">
                  <c:v>87</c:v>
                </c:pt>
              </c:numCache>
            </c:numRef>
          </c:val>
          <c:extLst>
            <c:ext xmlns:c16="http://schemas.microsoft.com/office/drawing/2014/chart" uri="{C3380CC4-5D6E-409C-BE32-E72D297353CC}">
              <c16:uniqueId val="{00000001-361D-4AF0-A87C-5EEAC47394A3}"/>
            </c:ext>
          </c:extLst>
        </c:ser>
        <c:ser>
          <c:idx val="3"/>
          <c:order val="3"/>
          <c:tx>
            <c:strRef>
              <c:f>'IGA1 revised'!$B$5</c:f>
              <c:strCache>
                <c:ptCount val="1"/>
                <c:pt idx="0">
                  <c:v>12/09/2022</c:v>
                </c:pt>
              </c:strCache>
            </c:strRef>
          </c:tx>
          <c:spPr>
            <a:solidFill>
              <a:schemeClr val="accent4"/>
            </a:solidFill>
            <a:ln>
              <a:noFill/>
            </a:ln>
            <a:effectLst/>
          </c:spPr>
          <c:invertIfNegative val="0"/>
          <c:cat>
            <c:strRef>
              <c:f>'IGA1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'IGA1 revised'!$C$5:$N$5</c:f>
              <c:numCache>
                <c:formatCode>General</c:formatCode>
                <c:ptCount val="12"/>
                <c:pt idx="0">
                  <c:v>60</c:v>
                </c:pt>
                <c:pt idx="1">
                  <c:v>57</c:v>
                </c:pt>
                <c:pt idx="2">
                  <c:v>56</c:v>
                </c:pt>
                <c:pt idx="3">
                  <c:v>59</c:v>
                </c:pt>
                <c:pt idx="4">
                  <c:v>42</c:v>
                </c:pt>
                <c:pt idx="5">
                  <c:v>92</c:v>
                </c:pt>
                <c:pt idx="6">
                  <c:v>47</c:v>
                </c:pt>
                <c:pt idx="7">
                  <c:v>36</c:v>
                </c:pt>
                <c:pt idx="8">
                  <c:v>41</c:v>
                </c:pt>
                <c:pt idx="9">
                  <c:v>83</c:v>
                </c:pt>
                <c:pt idx="10">
                  <c:v>42</c:v>
                </c:pt>
                <c:pt idx="11">
                  <c:v>81</c:v>
                </c:pt>
              </c:numCache>
            </c:numRef>
          </c:val>
          <c:extLst>
            <c:ext xmlns:c16="http://schemas.microsoft.com/office/drawing/2014/chart" uri="{C3380CC4-5D6E-409C-BE32-E72D297353CC}">
              <c16:uniqueId val="{00000002-361D-4AF0-A87C-5EEAC47394A3}"/>
            </c:ext>
          </c:extLst>
        </c:ser>
        <c:dLbls>
          <c:showLegendKey val="0"/>
          <c:showVal val="0"/>
          <c:showCatName val="0"/>
          <c:showSerName val="0"/>
          <c:showPercent val="0"/>
          <c:showBubbleSize val="0"/>
        </c:dLbls>
        <c:gapWidth val="219"/>
        <c:axId val="1854060032"/>
        <c:axId val="1847170592"/>
      </c:barChart>
      <c:lineChart>
        <c:grouping val="standard"/>
        <c:varyColors val="0"/>
        <c:ser>
          <c:idx val="0"/>
          <c:order val="0"/>
          <c:tx>
            <c:strRef>
              <c:f>'IGA1 revised'!$B$2</c:f>
              <c:strCache>
                <c:ptCount val="1"/>
                <c:pt idx="0">
                  <c:v>Pre-Intervention (IGA1)</c:v>
                </c:pt>
              </c:strCache>
            </c:strRef>
          </c:tx>
          <c:spPr>
            <a:ln w="28575" cap="rnd">
              <a:solidFill>
                <a:schemeClr val="accent1"/>
              </a:solidFill>
              <a:round/>
            </a:ln>
            <a:effectLst/>
          </c:spPr>
          <c:marker>
            <c:symbol val="none"/>
          </c:marker>
          <c:cat>
            <c:strRef>
              <c:f>'IGA1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'IGA1 revised'!$C$2:$N$2</c:f>
              <c:numCache>
                <c:formatCode>General</c:formatCode>
                <c:ptCount val="12"/>
                <c:pt idx="0">
                  <c:v>58</c:v>
                </c:pt>
                <c:pt idx="1">
                  <c:v>61</c:v>
                </c:pt>
                <c:pt idx="2">
                  <c:v>66</c:v>
                </c:pt>
                <c:pt idx="3">
                  <c:v>48</c:v>
                </c:pt>
                <c:pt idx="4">
                  <c:v>38</c:v>
                </c:pt>
                <c:pt idx="5">
                  <c:v>80</c:v>
                </c:pt>
                <c:pt idx="6">
                  <c:v>64</c:v>
                </c:pt>
                <c:pt idx="7">
                  <c:v>27</c:v>
                </c:pt>
                <c:pt idx="8">
                  <c:v>37</c:v>
                </c:pt>
                <c:pt idx="9">
                  <c:v>70</c:v>
                </c:pt>
                <c:pt idx="10">
                  <c:v>57</c:v>
                </c:pt>
                <c:pt idx="11">
                  <c:v>72</c:v>
                </c:pt>
              </c:numCache>
            </c:numRef>
          </c:val>
          <c:smooth val="0"/>
          <c:extLst>
            <c:ext xmlns:c16="http://schemas.microsoft.com/office/drawing/2014/chart" uri="{C3380CC4-5D6E-409C-BE32-E72D297353CC}">
              <c16:uniqueId val="{00000003-361D-4AF0-A87C-5EEAC47394A3}"/>
            </c:ext>
          </c:extLst>
        </c:ser>
        <c:dLbls>
          <c:showLegendKey val="0"/>
          <c:showVal val="0"/>
          <c:showCatName val="0"/>
          <c:showSerName val="0"/>
          <c:showPercent val="0"/>
          <c:showBubbleSize val="0"/>
        </c:dLbls>
        <c:marker val="1"/>
        <c:smooth val="0"/>
        <c:axId val="1854060032"/>
        <c:axId val="1847170592"/>
      </c:lineChart>
      <c:catAx>
        <c:axId val="185406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170592"/>
        <c:crosses val="autoZero"/>
        <c:auto val="1"/>
        <c:lblAlgn val="ctr"/>
        <c:lblOffset val="100"/>
        <c:noMultiLvlLbl val="0"/>
      </c:catAx>
      <c:valAx>
        <c:axId val="1847170592"/>
        <c:scaling>
          <c:orientation val="minMax"/>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06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'IGA1 revised'!$B$8</c:f>
              <c:strCache>
                <c:ptCount val="1"/>
                <c:pt idx="0">
                  <c:v>Benchmark Supermarket 1</c:v>
                </c:pt>
              </c:strCache>
            </c:strRef>
          </c:tx>
          <c:spPr>
            <a:solidFill>
              <a:schemeClr val="accent3"/>
            </a:solidFill>
            <a:ln>
              <a:noFill/>
            </a:ln>
            <a:effectLst/>
          </c:spPr>
          <c:invertIfNegative val="0"/>
          <c:cat>
            <c:strRef>
              <c:f>'IGA1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'IGA1 revised'!$C$8:$N$8</c:f>
              <c:numCache>
                <c:formatCode>General</c:formatCode>
                <c:ptCount val="12"/>
                <c:pt idx="0">
                  <c:v>65</c:v>
                </c:pt>
                <c:pt idx="1">
                  <c:v>73</c:v>
                </c:pt>
                <c:pt idx="2">
                  <c:v>57</c:v>
                </c:pt>
                <c:pt idx="3">
                  <c:v>52</c:v>
                </c:pt>
                <c:pt idx="4">
                  <c:v>30</c:v>
                </c:pt>
                <c:pt idx="5">
                  <c:v>89</c:v>
                </c:pt>
                <c:pt idx="6">
                  <c:v>49</c:v>
                </c:pt>
                <c:pt idx="7">
                  <c:v>40</c:v>
                </c:pt>
                <c:pt idx="8">
                  <c:v>62</c:v>
                </c:pt>
                <c:pt idx="9">
                  <c:v>71</c:v>
                </c:pt>
                <c:pt idx="10">
                  <c:v>70</c:v>
                </c:pt>
                <c:pt idx="11">
                  <c:v>71</c:v>
                </c:pt>
              </c:numCache>
            </c:numRef>
          </c:val>
          <c:extLst>
            <c:ext xmlns:c16="http://schemas.microsoft.com/office/drawing/2014/chart" uri="{C3380CC4-5D6E-409C-BE32-E72D297353CC}">
              <c16:uniqueId val="{00000000-F991-44B0-B5C7-3078F504B5DF}"/>
            </c:ext>
          </c:extLst>
        </c:ser>
        <c:ser>
          <c:idx val="3"/>
          <c:order val="3"/>
          <c:tx>
            <c:strRef>
              <c:f>'IGA1 revised'!$B$9</c:f>
              <c:strCache>
                <c:ptCount val="1"/>
                <c:pt idx="0">
                  <c:v>Benchmark Supermarket 2</c:v>
                </c:pt>
              </c:strCache>
            </c:strRef>
          </c:tx>
          <c:spPr>
            <a:solidFill>
              <a:schemeClr val="accent4"/>
            </a:solidFill>
            <a:ln>
              <a:noFill/>
            </a:ln>
            <a:effectLst/>
          </c:spPr>
          <c:invertIfNegative val="0"/>
          <c:cat>
            <c:strRef>
              <c:f>'IGA1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'IGA1 revised'!$C$9:$N$9</c:f>
              <c:numCache>
                <c:formatCode>General</c:formatCode>
                <c:ptCount val="12"/>
                <c:pt idx="0">
                  <c:v>67</c:v>
                </c:pt>
                <c:pt idx="1">
                  <c:v>74</c:v>
                </c:pt>
                <c:pt idx="2">
                  <c:v>53</c:v>
                </c:pt>
                <c:pt idx="3">
                  <c:v>59</c:v>
                </c:pt>
                <c:pt idx="4">
                  <c:v>39</c:v>
                </c:pt>
                <c:pt idx="5">
                  <c:v>86</c:v>
                </c:pt>
                <c:pt idx="6">
                  <c:v>45</c:v>
                </c:pt>
                <c:pt idx="7">
                  <c:v>37</c:v>
                </c:pt>
                <c:pt idx="8">
                  <c:v>46</c:v>
                </c:pt>
                <c:pt idx="9">
                  <c:v>88</c:v>
                </c:pt>
                <c:pt idx="10">
                  <c:v>78</c:v>
                </c:pt>
                <c:pt idx="11">
                  <c:v>87</c:v>
                </c:pt>
              </c:numCache>
            </c:numRef>
          </c:val>
          <c:extLst>
            <c:ext xmlns:c16="http://schemas.microsoft.com/office/drawing/2014/chart" uri="{C3380CC4-5D6E-409C-BE32-E72D297353CC}">
              <c16:uniqueId val="{00000001-F991-44B0-B5C7-3078F504B5DF}"/>
            </c:ext>
          </c:extLst>
        </c:ser>
        <c:dLbls>
          <c:showLegendKey val="0"/>
          <c:showVal val="0"/>
          <c:showCatName val="0"/>
          <c:showSerName val="0"/>
          <c:showPercent val="0"/>
          <c:showBubbleSize val="0"/>
        </c:dLbls>
        <c:gapWidth val="219"/>
        <c:axId val="1602022719"/>
        <c:axId val="1116401023"/>
      </c:barChart>
      <c:lineChart>
        <c:grouping val="standard"/>
        <c:varyColors val="0"/>
        <c:ser>
          <c:idx val="0"/>
          <c:order val="0"/>
          <c:tx>
            <c:strRef>
              <c:f>'IGA1 revised'!$B$2</c:f>
              <c:strCache>
                <c:ptCount val="1"/>
                <c:pt idx="0">
                  <c:v>Pre-Intervention (IGA1)</c:v>
                </c:pt>
              </c:strCache>
            </c:strRef>
          </c:tx>
          <c:spPr>
            <a:ln w="28575" cap="rnd">
              <a:solidFill>
                <a:schemeClr val="accent1"/>
              </a:solidFill>
              <a:round/>
            </a:ln>
            <a:effectLst/>
          </c:spPr>
          <c:marker>
            <c:symbol val="none"/>
          </c:marker>
          <c:cat>
            <c:strRef>
              <c:f>'IGA1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'IGA1 revised'!$C$2:$N$2</c:f>
              <c:numCache>
                <c:formatCode>General</c:formatCode>
                <c:ptCount val="12"/>
                <c:pt idx="0">
                  <c:v>58</c:v>
                </c:pt>
                <c:pt idx="1">
                  <c:v>61</c:v>
                </c:pt>
                <c:pt idx="2">
                  <c:v>66</c:v>
                </c:pt>
                <c:pt idx="3">
                  <c:v>48</c:v>
                </c:pt>
                <c:pt idx="4">
                  <c:v>38</c:v>
                </c:pt>
                <c:pt idx="5">
                  <c:v>80</c:v>
                </c:pt>
                <c:pt idx="6">
                  <c:v>64</c:v>
                </c:pt>
                <c:pt idx="7">
                  <c:v>27</c:v>
                </c:pt>
                <c:pt idx="8">
                  <c:v>37</c:v>
                </c:pt>
                <c:pt idx="9">
                  <c:v>70</c:v>
                </c:pt>
                <c:pt idx="10">
                  <c:v>57</c:v>
                </c:pt>
                <c:pt idx="11">
                  <c:v>72</c:v>
                </c:pt>
              </c:numCache>
            </c:numRef>
          </c:val>
          <c:smooth val="0"/>
          <c:extLst>
            <c:ext xmlns:c16="http://schemas.microsoft.com/office/drawing/2014/chart" uri="{C3380CC4-5D6E-409C-BE32-E72D297353CC}">
              <c16:uniqueId val="{00000002-F991-44B0-B5C7-3078F504B5DF}"/>
            </c:ext>
          </c:extLst>
        </c:ser>
        <c:ser>
          <c:idx val="1"/>
          <c:order val="1"/>
          <c:tx>
            <c:strRef>
              <c:f>'IGA1 revised'!$B$6</c:f>
              <c:strCache>
                <c:ptCount val="1"/>
                <c:pt idx="0">
                  <c:v>Post Intervention (Mean)</c:v>
                </c:pt>
              </c:strCache>
            </c:strRef>
          </c:tx>
          <c:spPr>
            <a:ln w="28575" cap="rnd">
              <a:solidFill>
                <a:srgbClr val="FF0000"/>
              </a:solidFill>
              <a:round/>
            </a:ln>
            <a:effectLst/>
          </c:spPr>
          <c:marker>
            <c:symbol val="none"/>
          </c:marker>
          <c:cat>
            <c:strRef>
              <c:f>'IGA1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'IGA1 revised'!$C$6:$N$6</c:f>
              <c:numCache>
                <c:formatCode>General</c:formatCode>
                <c:ptCount val="12"/>
                <c:pt idx="0" formatCode="0.00">
                  <c:v>59.666666666666664</c:v>
                </c:pt>
                <c:pt idx="1">
                  <c:v>56</c:v>
                </c:pt>
                <c:pt idx="2">
                  <c:v>53</c:v>
                </c:pt>
                <c:pt idx="3" formatCode="0.00">
                  <c:v>57.666666666666664</c:v>
                </c:pt>
                <c:pt idx="4" formatCode="0.00">
                  <c:v>48.666666666666664</c:v>
                </c:pt>
                <c:pt idx="5">
                  <c:v>90</c:v>
                </c:pt>
                <c:pt idx="6" formatCode="0.00">
                  <c:v>51.333333333333336</c:v>
                </c:pt>
                <c:pt idx="7">
                  <c:v>30</c:v>
                </c:pt>
                <c:pt idx="8">
                  <c:v>47</c:v>
                </c:pt>
                <c:pt idx="9" formatCode="0.00">
                  <c:v>77.666666666666671</c:v>
                </c:pt>
                <c:pt idx="10" formatCode="0.00">
                  <c:v>44.666666666666664</c:v>
                </c:pt>
                <c:pt idx="11" formatCode="0.00">
                  <c:v>78.666666666666671</c:v>
                </c:pt>
              </c:numCache>
            </c:numRef>
          </c:val>
          <c:smooth val="0"/>
          <c:extLst>
            <c:ext xmlns:c16="http://schemas.microsoft.com/office/drawing/2014/chart" uri="{C3380CC4-5D6E-409C-BE32-E72D297353CC}">
              <c16:uniqueId val="{00000003-F991-44B0-B5C7-3078F504B5DF}"/>
            </c:ext>
          </c:extLst>
        </c:ser>
        <c:dLbls>
          <c:showLegendKey val="0"/>
          <c:showVal val="0"/>
          <c:showCatName val="0"/>
          <c:showSerName val="0"/>
          <c:showPercent val="0"/>
          <c:showBubbleSize val="0"/>
        </c:dLbls>
        <c:marker val="1"/>
        <c:smooth val="0"/>
        <c:axId val="1602022719"/>
        <c:axId val="1116401023"/>
      </c:lineChart>
      <c:catAx>
        <c:axId val="160202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401023"/>
        <c:crosses val="autoZero"/>
        <c:auto val="1"/>
        <c:lblAlgn val="ctr"/>
        <c:lblOffset val="100"/>
        <c:noMultiLvlLbl val="0"/>
      </c:catAx>
      <c:valAx>
        <c:axId val="1116401023"/>
        <c:scaling>
          <c:orientation val="minMax"/>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022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'IGA2 revised'!$B$3</c:f>
              <c:strCache>
                <c:ptCount val="1"/>
                <c:pt idx="0">
                  <c:v>15/08/2022</c:v>
                </c:pt>
              </c:strCache>
            </c:strRef>
          </c:tx>
          <c:spPr>
            <a:solidFill>
              <a:schemeClr val="accent2"/>
            </a:solidFill>
            <a:ln>
              <a:noFill/>
            </a:ln>
            <a:effectLst/>
          </c:spPr>
          <c:invertIfNegative val="0"/>
          <c:cat>
            <c:strRef>
              <c:f>'IGA2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'IGA2 revised'!$C$3:$N$3</c:f>
              <c:numCache>
                <c:formatCode>General</c:formatCode>
                <c:ptCount val="12"/>
                <c:pt idx="0">
                  <c:v>60</c:v>
                </c:pt>
                <c:pt idx="1">
                  <c:v>58</c:v>
                </c:pt>
                <c:pt idx="2">
                  <c:v>62</c:v>
                </c:pt>
                <c:pt idx="3">
                  <c:v>24</c:v>
                </c:pt>
                <c:pt idx="4">
                  <c:v>42</c:v>
                </c:pt>
                <c:pt idx="5">
                  <c:v>81</c:v>
                </c:pt>
                <c:pt idx="6">
                  <c:v>55</c:v>
                </c:pt>
                <c:pt idx="7">
                  <c:v>33</c:v>
                </c:pt>
                <c:pt idx="8">
                  <c:v>47</c:v>
                </c:pt>
                <c:pt idx="9">
                  <c:v>71</c:v>
                </c:pt>
                <c:pt idx="10">
                  <c:v>57</c:v>
                </c:pt>
                <c:pt idx="11">
                  <c:v>77</c:v>
                </c:pt>
              </c:numCache>
            </c:numRef>
          </c:val>
          <c:extLst>
            <c:ext xmlns:c16="http://schemas.microsoft.com/office/drawing/2014/chart" uri="{C3380CC4-5D6E-409C-BE32-E72D297353CC}">
              <c16:uniqueId val="{00000000-A19B-43E6-9A68-845791B2DD54}"/>
            </c:ext>
          </c:extLst>
        </c:ser>
        <c:ser>
          <c:idx val="2"/>
          <c:order val="2"/>
          <c:tx>
            <c:strRef>
              <c:f>'IGA2 revised'!$B$4</c:f>
              <c:strCache>
                <c:ptCount val="1"/>
                <c:pt idx="0">
                  <c:v>23/08/2022</c:v>
                </c:pt>
              </c:strCache>
            </c:strRef>
          </c:tx>
          <c:spPr>
            <a:solidFill>
              <a:schemeClr val="accent3"/>
            </a:solidFill>
            <a:ln>
              <a:noFill/>
            </a:ln>
            <a:effectLst/>
          </c:spPr>
          <c:invertIfNegative val="0"/>
          <c:cat>
            <c:strRef>
              <c:f>'IGA2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'IGA2 revised'!$C$4:$N$4</c:f>
              <c:numCache>
                <c:formatCode>General</c:formatCode>
                <c:ptCount val="12"/>
                <c:pt idx="0">
                  <c:v>67</c:v>
                </c:pt>
                <c:pt idx="1">
                  <c:v>63</c:v>
                </c:pt>
                <c:pt idx="2">
                  <c:v>62</c:v>
                </c:pt>
                <c:pt idx="3">
                  <c:v>55</c:v>
                </c:pt>
                <c:pt idx="4">
                  <c:v>45</c:v>
                </c:pt>
                <c:pt idx="5">
                  <c:v>94</c:v>
                </c:pt>
                <c:pt idx="6">
                  <c:v>57</c:v>
                </c:pt>
                <c:pt idx="7">
                  <c:v>33</c:v>
                </c:pt>
                <c:pt idx="8">
                  <c:v>50</c:v>
                </c:pt>
                <c:pt idx="9">
                  <c:v>83</c:v>
                </c:pt>
                <c:pt idx="10">
                  <c:v>70</c:v>
                </c:pt>
                <c:pt idx="11">
                  <c:v>81</c:v>
                </c:pt>
              </c:numCache>
            </c:numRef>
          </c:val>
          <c:extLst>
            <c:ext xmlns:c16="http://schemas.microsoft.com/office/drawing/2014/chart" uri="{C3380CC4-5D6E-409C-BE32-E72D297353CC}">
              <c16:uniqueId val="{00000001-A19B-43E6-9A68-845791B2DD54}"/>
            </c:ext>
          </c:extLst>
        </c:ser>
        <c:ser>
          <c:idx val="3"/>
          <c:order val="3"/>
          <c:tx>
            <c:strRef>
              <c:f>'IGA2 revised'!$B$5</c:f>
              <c:strCache>
                <c:ptCount val="1"/>
                <c:pt idx="0">
                  <c:v>19/09/2022</c:v>
                </c:pt>
              </c:strCache>
            </c:strRef>
          </c:tx>
          <c:spPr>
            <a:solidFill>
              <a:schemeClr val="accent4"/>
            </a:solidFill>
            <a:ln>
              <a:noFill/>
            </a:ln>
            <a:effectLst/>
          </c:spPr>
          <c:invertIfNegative val="0"/>
          <c:cat>
            <c:strRef>
              <c:f>'IGA2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'IGA2 revised'!$C$5:$N$5</c:f>
              <c:numCache>
                <c:formatCode>General</c:formatCode>
                <c:ptCount val="12"/>
                <c:pt idx="0">
                  <c:v>64</c:v>
                </c:pt>
                <c:pt idx="1">
                  <c:v>65</c:v>
                </c:pt>
                <c:pt idx="2">
                  <c:v>55</c:v>
                </c:pt>
                <c:pt idx="3">
                  <c:v>52</c:v>
                </c:pt>
                <c:pt idx="4">
                  <c:v>35</c:v>
                </c:pt>
                <c:pt idx="5">
                  <c:v>97</c:v>
                </c:pt>
                <c:pt idx="6">
                  <c:v>36</c:v>
                </c:pt>
                <c:pt idx="7">
                  <c:v>32</c:v>
                </c:pt>
                <c:pt idx="8">
                  <c:v>47</c:v>
                </c:pt>
                <c:pt idx="9">
                  <c:v>92</c:v>
                </c:pt>
                <c:pt idx="10">
                  <c:v>61</c:v>
                </c:pt>
                <c:pt idx="11">
                  <c:v>81</c:v>
                </c:pt>
              </c:numCache>
            </c:numRef>
          </c:val>
          <c:extLst>
            <c:ext xmlns:c16="http://schemas.microsoft.com/office/drawing/2014/chart" uri="{C3380CC4-5D6E-409C-BE32-E72D297353CC}">
              <c16:uniqueId val="{00000002-A19B-43E6-9A68-845791B2DD54}"/>
            </c:ext>
          </c:extLst>
        </c:ser>
        <c:dLbls>
          <c:showLegendKey val="0"/>
          <c:showVal val="0"/>
          <c:showCatName val="0"/>
          <c:showSerName val="0"/>
          <c:showPercent val="0"/>
          <c:showBubbleSize val="0"/>
        </c:dLbls>
        <c:gapWidth val="219"/>
        <c:axId val="1704948320"/>
        <c:axId val="1748084816"/>
      </c:barChart>
      <c:lineChart>
        <c:grouping val="standard"/>
        <c:varyColors val="0"/>
        <c:ser>
          <c:idx val="0"/>
          <c:order val="0"/>
          <c:tx>
            <c:strRef>
              <c:f>'IGA2 revised'!$B$2</c:f>
              <c:strCache>
                <c:ptCount val="1"/>
                <c:pt idx="0">
                  <c:v>Pre-Intervention (IGA2)</c:v>
                </c:pt>
              </c:strCache>
            </c:strRef>
          </c:tx>
          <c:spPr>
            <a:ln w="28575" cap="rnd">
              <a:solidFill>
                <a:schemeClr val="accent1"/>
              </a:solidFill>
              <a:round/>
            </a:ln>
            <a:effectLst/>
          </c:spPr>
          <c:marker>
            <c:symbol val="none"/>
          </c:marker>
          <c:cat>
            <c:strRef>
              <c:f>'IGA2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'IGA2 revised'!$C$2:$N$2</c:f>
              <c:numCache>
                <c:formatCode>General</c:formatCode>
                <c:ptCount val="12"/>
                <c:pt idx="0">
                  <c:v>57</c:v>
                </c:pt>
                <c:pt idx="1">
                  <c:v>64</c:v>
                </c:pt>
                <c:pt idx="2">
                  <c:v>65</c:v>
                </c:pt>
                <c:pt idx="3">
                  <c:v>38</c:v>
                </c:pt>
                <c:pt idx="4">
                  <c:v>40</c:v>
                </c:pt>
                <c:pt idx="5">
                  <c:v>87</c:v>
                </c:pt>
                <c:pt idx="6">
                  <c:v>39</c:v>
                </c:pt>
                <c:pt idx="7">
                  <c:v>32</c:v>
                </c:pt>
                <c:pt idx="8">
                  <c:v>48</c:v>
                </c:pt>
                <c:pt idx="9">
                  <c:v>70</c:v>
                </c:pt>
                <c:pt idx="10">
                  <c:v>48</c:v>
                </c:pt>
                <c:pt idx="11">
                  <c:v>76</c:v>
                </c:pt>
              </c:numCache>
            </c:numRef>
          </c:val>
          <c:smooth val="0"/>
          <c:extLst>
            <c:ext xmlns:c16="http://schemas.microsoft.com/office/drawing/2014/chart" uri="{C3380CC4-5D6E-409C-BE32-E72D297353CC}">
              <c16:uniqueId val="{00000003-A19B-43E6-9A68-845791B2DD54}"/>
            </c:ext>
          </c:extLst>
        </c:ser>
        <c:dLbls>
          <c:showLegendKey val="0"/>
          <c:showVal val="0"/>
          <c:showCatName val="0"/>
          <c:showSerName val="0"/>
          <c:showPercent val="0"/>
          <c:showBubbleSize val="0"/>
        </c:dLbls>
        <c:marker val="1"/>
        <c:smooth val="0"/>
        <c:axId val="1704948320"/>
        <c:axId val="1748084816"/>
      </c:lineChart>
      <c:catAx>
        <c:axId val="170494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8084816"/>
        <c:crosses val="autoZero"/>
        <c:auto val="1"/>
        <c:lblAlgn val="ctr"/>
        <c:lblOffset val="100"/>
        <c:noMultiLvlLbl val="0"/>
      </c:catAx>
      <c:valAx>
        <c:axId val="1748084816"/>
        <c:scaling>
          <c:orientation val="minMax"/>
          <c:max val="100"/>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494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t>Comparison</a:t>
            </a:r>
            <a:r>
              <a:rPr lang="en-AU" sz="1100" b="1" baseline="0"/>
              <a:t> with Benchmark Supermarkets</a:t>
            </a:r>
            <a:endParaRPr lang="en-AU"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col"/>
        <c:grouping val="clustered"/>
        <c:varyColors val="0"/>
        <c:ser>
          <c:idx val="2"/>
          <c:order val="2"/>
          <c:tx>
            <c:strRef>
              <c:f>'IGA2 revised'!$B$8</c:f>
              <c:strCache>
                <c:ptCount val="1"/>
                <c:pt idx="0">
                  <c:v>Benchmark Supermarket 1</c:v>
                </c:pt>
              </c:strCache>
            </c:strRef>
          </c:tx>
          <c:spPr>
            <a:solidFill>
              <a:schemeClr val="accent3"/>
            </a:solidFill>
            <a:ln>
              <a:noFill/>
            </a:ln>
            <a:effectLst/>
          </c:spPr>
          <c:invertIfNegative val="0"/>
          <c:cat>
            <c:strRef>
              <c:f>'IGA2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'IGA2 revised'!$C$8:$N$8</c:f>
              <c:numCache>
                <c:formatCode>General</c:formatCode>
                <c:ptCount val="12"/>
                <c:pt idx="0">
                  <c:v>65</c:v>
                </c:pt>
                <c:pt idx="1">
                  <c:v>73</c:v>
                </c:pt>
                <c:pt idx="2">
                  <c:v>57</c:v>
                </c:pt>
                <c:pt idx="3">
                  <c:v>52</c:v>
                </c:pt>
                <c:pt idx="4">
                  <c:v>30</c:v>
                </c:pt>
                <c:pt idx="5">
                  <c:v>89</c:v>
                </c:pt>
                <c:pt idx="6">
                  <c:v>49</c:v>
                </c:pt>
                <c:pt idx="7">
                  <c:v>40</c:v>
                </c:pt>
                <c:pt idx="8">
                  <c:v>62</c:v>
                </c:pt>
                <c:pt idx="9">
                  <c:v>71</c:v>
                </c:pt>
                <c:pt idx="10">
                  <c:v>70</c:v>
                </c:pt>
                <c:pt idx="11">
                  <c:v>71</c:v>
                </c:pt>
              </c:numCache>
            </c:numRef>
          </c:val>
          <c:extLst>
            <c:ext xmlns:c16="http://schemas.microsoft.com/office/drawing/2014/chart" uri="{C3380CC4-5D6E-409C-BE32-E72D297353CC}">
              <c16:uniqueId val="{00000000-7145-46D1-9010-2F2810D51A05}"/>
            </c:ext>
          </c:extLst>
        </c:ser>
        <c:ser>
          <c:idx val="3"/>
          <c:order val="3"/>
          <c:tx>
            <c:strRef>
              <c:f>'IGA2 revised'!$B$9</c:f>
              <c:strCache>
                <c:ptCount val="1"/>
                <c:pt idx="0">
                  <c:v>Benchmark Supermarket 2</c:v>
                </c:pt>
              </c:strCache>
            </c:strRef>
          </c:tx>
          <c:spPr>
            <a:solidFill>
              <a:schemeClr val="accent4"/>
            </a:solidFill>
            <a:ln>
              <a:noFill/>
            </a:ln>
            <a:effectLst/>
          </c:spPr>
          <c:invertIfNegative val="0"/>
          <c:cat>
            <c:strRef>
              <c:f>'IGA2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'IGA2 revised'!$C$9:$N$9</c:f>
              <c:numCache>
                <c:formatCode>General</c:formatCode>
                <c:ptCount val="12"/>
                <c:pt idx="0">
                  <c:v>67</c:v>
                </c:pt>
                <c:pt idx="1">
                  <c:v>74</c:v>
                </c:pt>
                <c:pt idx="2">
                  <c:v>53</c:v>
                </c:pt>
                <c:pt idx="3">
                  <c:v>59</c:v>
                </c:pt>
                <c:pt idx="4">
                  <c:v>39</c:v>
                </c:pt>
                <c:pt idx="5">
                  <c:v>86</c:v>
                </c:pt>
                <c:pt idx="6">
                  <c:v>45</c:v>
                </c:pt>
                <c:pt idx="7">
                  <c:v>37</c:v>
                </c:pt>
                <c:pt idx="8">
                  <c:v>46</c:v>
                </c:pt>
                <c:pt idx="9">
                  <c:v>88</c:v>
                </c:pt>
                <c:pt idx="10">
                  <c:v>78</c:v>
                </c:pt>
                <c:pt idx="11">
                  <c:v>87</c:v>
                </c:pt>
              </c:numCache>
            </c:numRef>
          </c:val>
          <c:extLst>
            <c:ext xmlns:c16="http://schemas.microsoft.com/office/drawing/2014/chart" uri="{C3380CC4-5D6E-409C-BE32-E72D297353CC}">
              <c16:uniqueId val="{00000001-7145-46D1-9010-2F2810D51A05}"/>
            </c:ext>
          </c:extLst>
        </c:ser>
        <c:dLbls>
          <c:showLegendKey val="0"/>
          <c:showVal val="0"/>
          <c:showCatName val="0"/>
          <c:showSerName val="0"/>
          <c:showPercent val="0"/>
          <c:showBubbleSize val="0"/>
        </c:dLbls>
        <c:gapWidth val="219"/>
        <c:overlap val="-27"/>
        <c:axId val="1551953839"/>
        <c:axId val="1116397183"/>
      </c:barChart>
      <c:lineChart>
        <c:grouping val="standard"/>
        <c:varyColors val="0"/>
        <c:ser>
          <c:idx val="0"/>
          <c:order val="0"/>
          <c:tx>
            <c:strRef>
              <c:f>'IGA2 revised'!$B$2</c:f>
              <c:strCache>
                <c:ptCount val="1"/>
                <c:pt idx="0">
                  <c:v>Pre-Intervention (IGA2)</c:v>
                </c:pt>
              </c:strCache>
            </c:strRef>
          </c:tx>
          <c:spPr>
            <a:ln w="28575" cap="rnd">
              <a:solidFill>
                <a:schemeClr val="accent1">
                  <a:lumMod val="75000"/>
                </a:schemeClr>
              </a:solidFill>
              <a:round/>
            </a:ln>
            <a:effectLst/>
          </c:spPr>
          <c:marker>
            <c:symbol val="none"/>
          </c:marker>
          <c:cat>
            <c:strRef>
              <c:f>'IGA2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'IGA2 revised'!$C$2:$N$2</c:f>
              <c:numCache>
                <c:formatCode>General</c:formatCode>
                <c:ptCount val="12"/>
                <c:pt idx="0">
                  <c:v>57</c:v>
                </c:pt>
                <c:pt idx="1">
                  <c:v>64</c:v>
                </c:pt>
                <c:pt idx="2">
                  <c:v>65</c:v>
                </c:pt>
                <c:pt idx="3">
                  <c:v>38</c:v>
                </c:pt>
                <c:pt idx="4">
                  <c:v>40</c:v>
                </c:pt>
                <c:pt idx="5">
                  <c:v>87</c:v>
                </c:pt>
                <c:pt idx="6">
                  <c:v>39</c:v>
                </c:pt>
                <c:pt idx="7">
                  <c:v>32</c:v>
                </c:pt>
                <c:pt idx="8">
                  <c:v>48</c:v>
                </c:pt>
                <c:pt idx="9">
                  <c:v>70</c:v>
                </c:pt>
                <c:pt idx="10">
                  <c:v>48</c:v>
                </c:pt>
                <c:pt idx="11">
                  <c:v>76</c:v>
                </c:pt>
              </c:numCache>
            </c:numRef>
          </c:val>
          <c:smooth val="0"/>
          <c:extLst>
            <c:ext xmlns:c16="http://schemas.microsoft.com/office/drawing/2014/chart" uri="{C3380CC4-5D6E-409C-BE32-E72D297353CC}">
              <c16:uniqueId val="{00000002-7145-46D1-9010-2F2810D51A05}"/>
            </c:ext>
          </c:extLst>
        </c:ser>
        <c:ser>
          <c:idx val="1"/>
          <c:order val="1"/>
          <c:tx>
            <c:strRef>
              <c:f>'IGA2 revised'!$B$6</c:f>
              <c:strCache>
                <c:ptCount val="1"/>
                <c:pt idx="0">
                  <c:v>Post Intervention (Mean)</c:v>
                </c:pt>
              </c:strCache>
            </c:strRef>
          </c:tx>
          <c:spPr>
            <a:ln w="28575" cap="rnd">
              <a:solidFill>
                <a:srgbClr val="FF0000"/>
              </a:solidFill>
              <a:round/>
            </a:ln>
            <a:effectLst/>
          </c:spPr>
          <c:marker>
            <c:symbol val="none"/>
          </c:marker>
          <c:cat>
            <c:strRef>
              <c:f>'IGA2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'IGA2 revised'!$C$6:$N$6</c:f>
              <c:numCache>
                <c:formatCode>0.0</c:formatCode>
                <c:ptCount val="12"/>
                <c:pt idx="0">
                  <c:v>63.666666666666664</c:v>
                </c:pt>
                <c:pt idx="1">
                  <c:v>62</c:v>
                </c:pt>
                <c:pt idx="2">
                  <c:v>59.666666666666664</c:v>
                </c:pt>
                <c:pt idx="3">
                  <c:v>43.666666666666664</c:v>
                </c:pt>
                <c:pt idx="4">
                  <c:v>40.666666666666664</c:v>
                </c:pt>
                <c:pt idx="5">
                  <c:v>90.666666666666671</c:v>
                </c:pt>
                <c:pt idx="6">
                  <c:v>49.333333333333336</c:v>
                </c:pt>
                <c:pt idx="7">
                  <c:v>32.666666666666664</c:v>
                </c:pt>
                <c:pt idx="8">
                  <c:v>48</c:v>
                </c:pt>
                <c:pt idx="9">
                  <c:v>82</c:v>
                </c:pt>
                <c:pt idx="10">
                  <c:v>62.666666666666664</c:v>
                </c:pt>
                <c:pt idx="11">
                  <c:v>79.666666666666671</c:v>
                </c:pt>
              </c:numCache>
            </c:numRef>
          </c:val>
          <c:smooth val="0"/>
          <c:extLst>
            <c:ext xmlns:c16="http://schemas.microsoft.com/office/drawing/2014/chart" uri="{C3380CC4-5D6E-409C-BE32-E72D297353CC}">
              <c16:uniqueId val="{00000003-7145-46D1-9010-2F2810D51A05}"/>
            </c:ext>
          </c:extLst>
        </c:ser>
        <c:dLbls>
          <c:showLegendKey val="0"/>
          <c:showVal val="0"/>
          <c:showCatName val="0"/>
          <c:showSerName val="0"/>
          <c:showPercent val="0"/>
          <c:showBubbleSize val="0"/>
        </c:dLbls>
        <c:marker val="1"/>
        <c:smooth val="0"/>
        <c:axId val="1551953839"/>
        <c:axId val="1116397183"/>
      </c:lineChart>
      <c:catAx>
        <c:axId val="155195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6397183"/>
        <c:crosses val="autoZero"/>
        <c:auto val="1"/>
        <c:lblAlgn val="ctr"/>
        <c:lblOffset val="100"/>
        <c:noMultiLvlLbl val="0"/>
      </c:catAx>
      <c:valAx>
        <c:axId val="1116397183"/>
        <c:scaling>
          <c:orientation val="minMax"/>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953839"/>
        <c:crosses val="autoZero"/>
        <c:crossBetween val="between"/>
      </c:valAx>
      <c:spPr>
        <a:noFill/>
        <a:ln>
          <a:noFill/>
        </a:ln>
        <a:effectLst/>
      </c:spPr>
    </c:plotArea>
    <c:legend>
      <c:legendPos val="b"/>
      <c:layout>
        <c:manualLayout>
          <c:xMode val="edge"/>
          <c:yMode val="edge"/>
          <c:x val="3.2110454943132104E-2"/>
          <c:y val="0.84037462728843426"/>
          <c:w val="0.96788954505686786"/>
          <c:h val="0.134586253194787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'IGA3 revised'!$B$3</c:f>
              <c:strCache>
                <c:ptCount val="1"/>
                <c:pt idx="0">
                  <c:v>15/08/2022</c:v>
                </c:pt>
              </c:strCache>
            </c:strRef>
          </c:tx>
          <c:spPr>
            <a:solidFill>
              <a:schemeClr val="accent2"/>
            </a:solidFill>
            <a:ln>
              <a:noFill/>
            </a:ln>
            <a:effectLst/>
          </c:spPr>
          <c:invertIfNegative val="0"/>
          <c:cat>
            <c:strRef>
              <c:f>'IGA3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'IGA3 revised'!$C$3:$N$3</c:f>
              <c:numCache>
                <c:formatCode>General</c:formatCode>
                <c:ptCount val="12"/>
                <c:pt idx="0">
                  <c:v>63</c:v>
                </c:pt>
                <c:pt idx="1">
                  <c:v>56</c:v>
                </c:pt>
                <c:pt idx="2">
                  <c:v>61</c:v>
                </c:pt>
                <c:pt idx="3">
                  <c:v>48</c:v>
                </c:pt>
                <c:pt idx="4">
                  <c:v>39</c:v>
                </c:pt>
                <c:pt idx="5">
                  <c:v>92</c:v>
                </c:pt>
                <c:pt idx="6">
                  <c:v>57</c:v>
                </c:pt>
                <c:pt idx="7">
                  <c:v>28</c:v>
                </c:pt>
                <c:pt idx="8">
                  <c:v>48</c:v>
                </c:pt>
                <c:pt idx="9">
                  <c:v>79</c:v>
                </c:pt>
                <c:pt idx="10">
                  <c:v>57</c:v>
                </c:pt>
                <c:pt idx="11">
                  <c:v>77</c:v>
                </c:pt>
              </c:numCache>
            </c:numRef>
          </c:val>
          <c:extLst>
            <c:ext xmlns:c16="http://schemas.microsoft.com/office/drawing/2014/chart" uri="{C3380CC4-5D6E-409C-BE32-E72D297353CC}">
              <c16:uniqueId val="{00000000-0898-4235-9845-619E2F1D505D}"/>
            </c:ext>
          </c:extLst>
        </c:ser>
        <c:ser>
          <c:idx val="2"/>
          <c:order val="2"/>
          <c:tx>
            <c:strRef>
              <c:f>'IGA3 revised'!$B$4</c:f>
              <c:strCache>
                <c:ptCount val="1"/>
                <c:pt idx="0">
                  <c:v>23/08/2022</c:v>
                </c:pt>
              </c:strCache>
            </c:strRef>
          </c:tx>
          <c:spPr>
            <a:solidFill>
              <a:schemeClr val="accent3"/>
            </a:solidFill>
            <a:ln>
              <a:noFill/>
            </a:ln>
            <a:effectLst/>
          </c:spPr>
          <c:invertIfNegative val="0"/>
          <c:cat>
            <c:strRef>
              <c:f>'IGA3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'IGA3 revised'!$C$4:$N$4</c:f>
              <c:numCache>
                <c:formatCode>General</c:formatCode>
                <c:ptCount val="12"/>
                <c:pt idx="0">
                  <c:v>66</c:v>
                </c:pt>
                <c:pt idx="1">
                  <c:v>61</c:v>
                </c:pt>
                <c:pt idx="2">
                  <c:v>63</c:v>
                </c:pt>
                <c:pt idx="3">
                  <c:v>52</c:v>
                </c:pt>
                <c:pt idx="4">
                  <c:v>42</c:v>
                </c:pt>
                <c:pt idx="5">
                  <c:v>92</c:v>
                </c:pt>
                <c:pt idx="6">
                  <c:v>51</c:v>
                </c:pt>
                <c:pt idx="7">
                  <c:v>34</c:v>
                </c:pt>
                <c:pt idx="8">
                  <c:v>56</c:v>
                </c:pt>
                <c:pt idx="9">
                  <c:v>92</c:v>
                </c:pt>
                <c:pt idx="10">
                  <c:v>61</c:v>
                </c:pt>
                <c:pt idx="11">
                  <c:v>77</c:v>
                </c:pt>
              </c:numCache>
            </c:numRef>
          </c:val>
          <c:extLst>
            <c:ext xmlns:c16="http://schemas.microsoft.com/office/drawing/2014/chart" uri="{C3380CC4-5D6E-409C-BE32-E72D297353CC}">
              <c16:uniqueId val="{00000001-0898-4235-9845-619E2F1D505D}"/>
            </c:ext>
          </c:extLst>
        </c:ser>
        <c:ser>
          <c:idx val="3"/>
          <c:order val="3"/>
          <c:tx>
            <c:strRef>
              <c:f>'IGA3 revised'!$B$5</c:f>
              <c:strCache>
                <c:ptCount val="1"/>
                <c:pt idx="0">
                  <c:v>12/09/2022</c:v>
                </c:pt>
              </c:strCache>
            </c:strRef>
          </c:tx>
          <c:spPr>
            <a:solidFill>
              <a:schemeClr val="accent4"/>
            </a:solidFill>
            <a:ln>
              <a:noFill/>
            </a:ln>
            <a:effectLst/>
          </c:spPr>
          <c:invertIfNegative val="0"/>
          <c:cat>
            <c:strRef>
              <c:f>'IGA3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'IGA3 revised'!$C$5:$N$5</c:f>
              <c:numCache>
                <c:formatCode>General</c:formatCode>
                <c:ptCount val="12"/>
                <c:pt idx="0">
                  <c:v>63</c:v>
                </c:pt>
                <c:pt idx="1">
                  <c:v>63</c:v>
                </c:pt>
                <c:pt idx="2">
                  <c:v>60</c:v>
                </c:pt>
                <c:pt idx="3">
                  <c:v>52</c:v>
                </c:pt>
                <c:pt idx="4">
                  <c:v>23</c:v>
                </c:pt>
                <c:pt idx="5">
                  <c:v>94</c:v>
                </c:pt>
                <c:pt idx="6">
                  <c:v>43</c:v>
                </c:pt>
                <c:pt idx="7">
                  <c:v>33</c:v>
                </c:pt>
                <c:pt idx="8">
                  <c:v>56</c:v>
                </c:pt>
                <c:pt idx="9">
                  <c:v>88</c:v>
                </c:pt>
                <c:pt idx="10">
                  <c:v>57</c:v>
                </c:pt>
                <c:pt idx="11">
                  <c:v>68</c:v>
                </c:pt>
              </c:numCache>
            </c:numRef>
          </c:val>
          <c:extLst>
            <c:ext xmlns:c16="http://schemas.microsoft.com/office/drawing/2014/chart" uri="{C3380CC4-5D6E-409C-BE32-E72D297353CC}">
              <c16:uniqueId val="{00000002-0898-4235-9845-619E2F1D505D}"/>
            </c:ext>
          </c:extLst>
        </c:ser>
        <c:dLbls>
          <c:showLegendKey val="0"/>
          <c:showVal val="0"/>
          <c:showCatName val="0"/>
          <c:showSerName val="0"/>
          <c:showPercent val="0"/>
          <c:showBubbleSize val="0"/>
        </c:dLbls>
        <c:gapWidth val="219"/>
        <c:overlap val="-27"/>
        <c:axId val="1582015088"/>
        <c:axId val="1232451184"/>
      </c:barChart>
      <c:lineChart>
        <c:grouping val="standard"/>
        <c:varyColors val="0"/>
        <c:ser>
          <c:idx val="0"/>
          <c:order val="0"/>
          <c:tx>
            <c:strRef>
              <c:f>'IGA3 revised'!$B$2</c:f>
              <c:strCache>
                <c:ptCount val="1"/>
                <c:pt idx="0">
                  <c:v>Pre-Intervention (IGA3)</c:v>
                </c:pt>
              </c:strCache>
            </c:strRef>
          </c:tx>
          <c:spPr>
            <a:ln w="28575" cap="rnd">
              <a:solidFill>
                <a:schemeClr val="accent1"/>
              </a:solidFill>
              <a:round/>
            </a:ln>
            <a:effectLst/>
          </c:spPr>
          <c:marker>
            <c:symbol val="none"/>
          </c:marker>
          <c:cat>
            <c:strRef>
              <c:f>'IGA3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'IGA3 revised'!$C$2:$N$2</c:f>
              <c:numCache>
                <c:formatCode>General</c:formatCode>
                <c:ptCount val="12"/>
                <c:pt idx="0">
                  <c:v>55</c:v>
                </c:pt>
                <c:pt idx="1">
                  <c:v>66</c:v>
                </c:pt>
                <c:pt idx="2">
                  <c:v>56</c:v>
                </c:pt>
                <c:pt idx="3">
                  <c:v>48</c:v>
                </c:pt>
                <c:pt idx="4">
                  <c:v>19</c:v>
                </c:pt>
                <c:pt idx="5">
                  <c:v>73</c:v>
                </c:pt>
                <c:pt idx="6">
                  <c:v>43</c:v>
                </c:pt>
                <c:pt idx="7">
                  <c:v>39</c:v>
                </c:pt>
                <c:pt idx="8">
                  <c:v>38</c:v>
                </c:pt>
                <c:pt idx="9">
                  <c:v>70</c:v>
                </c:pt>
                <c:pt idx="10">
                  <c:v>48</c:v>
                </c:pt>
                <c:pt idx="11">
                  <c:v>72</c:v>
                </c:pt>
              </c:numCache>
            </c:numRef>
          </c:val>
          <c:smooth val="0"/>
          <c:extLst>
            <c:ext xmlns:c16="http://schemas.microsoft.com/office/drawing/2014/chart" uri="{C3380CC4-5D6E-409C-BE32-E72D297353CC}">
              <c16:uniqueId val="{00000003-0898-4235-9845-619E2F1D505D}"/>
            </c:ext>
          </c:extLst>
        </c:ser>
        <c:dLbls>
          <c:showLegendKey val="0"/>
          <c:showVal val="0"/>
          <c:showCatName val="0"/>
          <c:showSerName val="0"/>
          <c:showPercent val="0"/>
          <c:showBubbleSize val="0"/>
        </c:dLbls>
        <c:marker val="1"/>
        <c:smooth val="0"/>
        <c:axId val="1582015088"/>
        <c:axId val="1232451184"/>
      </c:lineChart>
      <c:catAx>
        <c:axId val="158201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451184"/>
        <c:crosses val="autoZero"/>
        <c:auto val="1"/>
        <c:lblAlgn val="ctr"/>
        <c:lblOffset val="100"/>
        <c:noMultiLvlLbl val="0"/>
      </c:catAx>
      <c:valAx>
        <c:axId val="1232451184"/>
        <c:scaling>
          <c:orientation val="minMax"/>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01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50000"/>
              </a:schemeClr>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9BD3-4F56-ABE6-FEC79A391AD4}"/>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3-9BD3-4F56-ABE6-FEC79A391AD4}"/>
              </c:ext>
            </c:extLst>
          </c:dPt>
          <c:dLbls>
            <c:dLbl>
              <c:idx val="0"/>
              <c:layout>
                <c:manualLayout>
                  <c:x val="-8.8401812843933922E-4"/>
                  <c:y val="0.19753138965737391"/>
                </c:manualLayout>
              </c:layout>
              <c:tx>
                <c:rich>
                  <a:bodyPr/>
                  <a:lstStyle/>
                  <a:p>
                    <a:r>
                      <a:rPr lang="en-US">
                        <a:solidFill>
                          <a:schemeClr val="bg1"/>
                        </a:solidFill>
                      </a:rPr>
                      <a:t>24</a:t>
                    </a:r>
                  </a:p>
                  <a:p>
                    <a:r>
                      <a:rPr lang="en-US">
                        <a:solidFill>
                          <a:schemeClr val="bg1"/>
                        </a:solidFill>
                      </a:rPr>
                      <a:t>(38.7%)</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1407847877936423"/>
                      <c:h val="0.41351396630337828"/>
                    </c:manualLayout>
                  </c15:layout>
                  <c15:showDataLabelsRange val="0"/>
                </c:ext>
                <c:ext xmlns:c16="http://schemas.microsoft.com/office/drawing/2014/chart" uri="{C3380CC4-5D6E-409C-BE32-E72D297353CC}">
                  <c16:uniqueId val="{00000004-9BD3-4F56-ABE6-FEC79A391AD4}"/>
                </c:ext>
              </c:extLst>
            </c:dLbl>
            <c:dLbl>
              <c:idx val="1"/>
              <c:layout>
                <c:manualLayout>
                  <c:x val="0"/>
                  <c:y val="0.33542310948911713"/>
                </c:manualLayout>
              </c:layout>
              <c:tx>
                <c:rich>
                  <a:bodyPr/>
                  <a:lstStyle/>
                  <a:p>
                    <a:r>
                      <a:rPr lang="en-US">
                        <a:solidFill>
                          <a:schemeClr val="bg1"/>
                        </a:solidFill>
                      </a:rPr>
                      <a:t>15</a:t>
                    </a:r>
                  </a:p>
                  <a:p>
                    <a:r>
                      <a:rPr lang="en-US">
                        <a:solidFill>
                          <a:schemeClr val="bg1"/>
                        </a:solidFill>
                      </a:rPr>
                      <a:t>(24.2%)</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081507965031342"/>
                      <c:h val="0.41351396630337828"/>
                    </c:manualLayout>
                  </c15:layout>
                  <c15:showDataLabelsRange val="0"/>
                </c:ext>
                <c:ext xmlns:c16="http://schemas.microsoft.com/office/drawing/2014/chart" uri="{C3380CC4-5D6E-409C-BE32-E72D297353CC}">
                  <c16:uniqueId val="{00000001-9BD3-4F56-ABE6-FEC79A391AD4}"/>
                </c:ext>
              </c:extLst>
            </c:dLbl>
            <c:dLbl>
              <c:idx val="2"/>
              <c:layout>
                <c:manualLayout>
                  <c:x val="3.8480926398721895E-3"/>
                  <c:y val="0.3238036159798599"/>
                </c:manualLayout>
              </c:layout>
              <c:tx>
                <c:rich>
                  <a:bodyPr/>
                  <a:lstStyle/>
                  <a:p>
                    <a:r>
                      <a:rPr lang="en-US">
                        <a:solidFill>
                          <a:schemeClr val="bg1"/>
                        </a:solidFill>
                      </a:rPr>
                      <a:t>22</a:t>
                    </a:r>
                  </a:p>
                  <a:p>
                    <a:r>
                      <a:rPr lang="en-US">
                        <a:solidFill>
                          <a:schemeClr val="bg1"/>
                        </a:solidFill>
                      </a:rPr>
                      <a:t>(35.5%)</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0815079650313417"/>
                      <c:h val="0.41351396630337828"/>
                    </c:manualLayout>
                  </c15:layout>
                  <c15:showDataLabelsRange val="0"/>
                </c:ext>
                <c:ext xmlns:c16="http://schemas.microsoft.com/office/drawing/2014/chart" uri="{C3380CC4-5D6E-409C-BE32-E72D297353CC}">
                  <c16:uniqueId val="{00000003-9BD3-4F56-ABE6-FEC79A391A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Sheet1!$B$22:$D$22</c:f>
              <c:strCache>
                <c:ptCount val="3"/>
                <c:pt idx="0">
                  <c:v>Agree</c:v>
                </c:pt>
                <c:pt idx="1">
                  <c:v>Neutral</c:v>
                </c:pt>
                <c:pt idx="2">
                  <c:v>Disagree</c:v>
                </c:pt>
              </c:strCache>
            </c:strRef>
          </c:cat>
          <c:val>
            <c:numRef>
              <c:f>Sheet1!$B$23:$D$23</c:f>
              <c:numCache>
                <c:formatCode>0</c:formatCode>
                <c:ptCount val="3"/>
                <c:pt idx="0">
                  <c:v>36</c:v>
                </c:pt>
                <c:pt idx="1">
                  <c:v>22</c:v>
                </c:pt>
                <c:pt idx="2">
                  <c:v>32</c:v>
                </c:pt>
              </c:numCache>
            </c:numRef>
          </c:val>
          <c:extLst>
            <c:ext xmlns:c16="http://schemas.microsoft.com/office/drawing/2014/chart" uri="{C3380CC4-5D6E-409C-BE32-E72D297353CC}">
              <c16:uniqueId val="{00000005-9BD3-4F56-ABE6-FEC79A391AD4}"/>
            </c:ext>
          </c:extLst>
        </c:ser>
        <c:dLbls>
          <c:showLegendKey val="0"/>
          <c:showVal val="0"/>
          <c:showCatName val="0"/>
          <c:showSerName val="0"/>
          <c:showPercent val="0"/>
          <c:showBubbleSize val="0"/>
        </c:dLbls>
        <c:gapWidth val="50"/>
        <c:overlap val="-27"/>
        <c:axId val="851802432"/>
        <c:axId val="851801600"/>
      </c:barChart>
      <c:catAx>
        <c:axId val="85180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801600"/>
        <c:crosses val="autoZero"/>
        <c:auto val="1"/>
        <c:lblAlgn val="ctr"/>
        <c:lblOffset val="100"/>
        <c:noMultiLvlLbl val="0"/>
      </c:catAx>
      <c:valAx>
        <c:axId val="851801600"/>
        <c:scaling>
          <c:orientation val="minMax"/>
        </c:scaling>
        <c:delete val="1"/>
        <c:axPos val="l"/>
        <c:numFmt formatCode="0" sourceLinked="1"/>
        <c:majorTickMark val="none"/>
        <c:minorTickMark val="none"/>
        <c:tickLblPos val="nextTo"/>
        <c:crossAx val="851802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'IGA3 revised'!$B$8</c:f>
              <c:strCache>
                <c:ptCount val="1"/>
                <c:pt idx="0">
                  <c:v>Benchmark Supermarket 1</c:v>
                </c:pt>
              </c:strCache>
            </c:strRef>
          </c:tx>
          <c:spPr>
            <a:solidFill>
              <a:schemeClr val="accent3"/>
            </a:solidFill>
            <a:ln>
              <a:noFill/>
            </a:ln>
            <a:effectLst/>
          </c:spPr>
          <c:invertIfNegative val="0"/>
          <c:cat>
            <c:strRef>
              <c:f>'IGA3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'IGA3 revised'!$C$8:$N$8</c:f>
              <c:numCache>
                <c:formatCode>General</c:formatCode>
                <c:ptCount val="12"/>
                <c:pt idx="0">
                  <c:v>65</c:v>
                </c:pt>
                <c:pt idx="1">
                  <c:v>73</c:v>
                </c:pt>
                <c:pt idx="2">
                  <c:v>57</c:v>
                </c:pt>
                <c:pt idx="3">
                  <c:v>52</c:v>
                </c:pt>
                <c:pt idx="4">
                  <c:v>30</c:v>
                </c:pt>
                <c:pt idx="5">
                  <c:v>89</c:v>
                </c:pt>
                <c:pt idx="6">
                  <c:v>49</c:v>
                </c:pt>
                <c:pt idx="7">
                  <c:v>40</c:v>
                </c:pt>
                <c:pt idx="8">
                  <c:v>62</c:v>
                </c:pt>
                <c:pt idx="9">
                  <c:v>71</c:v>
                </c:pt>
                <c:pt idx="10">
                  <c:v>70</c:v>
                </c:pt>
                <c:pt idx="11">
                  <c:v>71</c:v>
                </c:pt>
              </c:numCache>
            </c:numRef>
          </c:val>
          <c:extLst>
            <c:ext xmlns:c16="http://schemas.microsoft.com/office/drawing/2014/chart" uri="{C3380CC4-5D6E-409C-BE32-E72D297353CC}">
              <c16:uniqueId val="{00000000-0BF2-4E23-B279-EF09BE257616}"/>
            </c:ext>
          </c:extLst>
        </c:ser>
        <c:ser>
          <c:idx val="3"/>
          <c:order val="3"/>
          <c:tx>
            <c:strRef>
              <c:f>'IGA3 revised'!$B$9</c:f>
              <c:strCache>
                <c:ptCount val="1"/>
                <c:pt idx="0">
                  <c:v>Benchmark Supermarket 2</c:v>
                </c:pt>
              </c:strCache>
            </c:strRef>
          </c:tx>
          <c:spPr>
            <a:solidFill>
              <a:schemeClr val="accent4"/>
            </a:solidFill>
            <a:ln>
              <a:noFill/>
            </a:ln>
            <a:effectLst/>
          </c:spPr>
          <c:invertIfNegative val="0"/>
          <c:cat>
            <c:strRef>
              <c:f>'IGA3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'IGA3 revised'!$C$9:$N$9</c:f>
              <c:numCache>
                <c:formatCode>General</c:formatCode>
                <c:ptCount val="12"/>
                <c:pt idx="0">
                  <c:v>67</c:v>
                </c:pt>
                <c:pt idx="1">
                  <c:v>74</c:v>
                </c:pt>
                <c:pt idx="2">
                  <c:v>53</c:v>
                </c:pt>
                <c:pt idx="3">
                  <c:v>59</c:v>
                </c:pt>
                <c:pt idx="4">
                  <c:v>39</c:v>
                </c:pt>
                <c:pt idx="5">
                  <c:v>86</c:v>
                </c:pt>
                <c:pt idx="6">
                  <c:v>45</c:v>
                </c:pt>
                <c:pt idx="7">
                  <c:v>37</c:v>
                </c:pt>
                <c:pt idx="8">
                  <c:v>46</c:v>
                </c:pt>
                <c:pt idx="9">
                  <c:v>88</c:v>
                </c:pt>
                <c:pt idx="10">
                  <c:v>78</c:v>
                </c:pt>
                <c:pt idx="11">
                  <c:v>87</c:v>
                </c:pt>
              </c:numCache>
            </c:numRef>
          </c:val>
          <c:extLst>
            <c:ext xmlns:c16="http://schemas.microsoft.com/office/drawing/2014/chart" uri="{C3380CC4-5D6E-409C-BE32-E72D297353CC}">
              <c16:uniqueId val="{00000001-0BF2-4E23-B279-EF09BE257616}"/>
            </c:ext>
          </c:extLst>
        </c:ser>
        <c:dLbls>
          <c:showLegendKey val="0"/>
          <c:showVal val="0"/>
          <c:showCatName val="0"/>
          <c:showSerName val="0"/>
          <c:showPercent val="0"/>
          <c:showBubbleSize val="0"/>
        </c:dLbls>
        <c:gapWidth val="219"/>
        <c:overlap val="-27"/>
        <c:axId val="1662476895"/>
        <c:axId val="1656322527"/>
      </c:barChart>
      <c:lineChart>
        <c:grouping val="standard"/>
        <c:varyColors val="0"/>
        <c:ser>
          <c:idx val="0"/>
          <c:order val="0"/>
          <c:tx>
            <c:strRef>
              <c:f>'IGA3 revised'!$B$2</c:f>
              <c:strCache>
                <c:ptCount val="1"/>
                <c:pt idx="0">
                  <c:v>Pre-Intervention (IGA3)</c:v>
                </c:pt>
              </c:strCache>
            </c:strRef>
          </c:tx>
          <c:spPr>
            <a:ln w="28575" cap="rnd">
              <a:solidFill>
                <a:schemeClr val="accent1">
                  <a:lumMod val="75000"/>
                </a:schemeClr>
              </a:solidFill>
              <a:round/>
            </a:ln>
            <a:effectLst/>
          </c:spPr>
          <c:marker>
            <c:symbol val="none"/>
          </c:marker>
          <c:cat>
            <c:strRef>
              <c:f>'IGA3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'IGA3 revised'!$C$2:$N$2</c:f>
              <c:numCache>
                <c:formatCode>General</c:formatCode>
                <c:ptCount val="12"/>
                <c:pt idx="0">
                  <c:v>55</c:v>
                </c:pt>
                <c:pt idx="1">
                  <c:v>66</c:v>
                </c:pt>
                <c:pt idx="2">
                  <c:v>56</c:v>
                </c:pt>
                <c:pt idx="3">
                  <c:v>48</c:v>
                </c:pt>
                <c:pt idx="4">
                  <c:v>19</c:v>
                </c:pt>
                <c:pt idx="5">
                  <c:v>73</c:v>
                </c:pt>
                <c:pt idx="6">
                  <c:v>43</c:v>
                </c:pt>
                <c:pt idx="7">
                  <c:v>39</c:v>
                </c:pt>
                <c:pt idx="8">
                  <c:v>38</c:v>
                </c:pt>
                <c:pt idx="9">
                  <c:v>70</c:v>
                </c:pt>
                <c:pt idx="10">
                  <c:v>48</c:v>
                </c:pt>
                <c:pt idx="11">
                  <c:v>72</c:v>
                </c:pt>
              </c:numCache>
            </c:numRef>
          </c:val>
          <c:smooth val="0"/>
          <c:extLst>
            <c:ext xmlns:c16="http://schemas.microsoft.com/office/drawing/2014/chart" uri="{C3380CC4-5D6E-409C-BE32-E72D297353CC}">
              <c16:uniqueId val="{00000002-0BF2-4E23-B279-EF09BE257616}"/>
            </c:ext>
          </c:extLst>
        </c:ser>
        <c:ser>
          <c:idx val="1"/>
          <c:order val="1"/>
          <c:tx>
            <c:strRef>
              <c:f>'IGA3 revised'!$B$6</c:f>
              <c:strCache>
                <c:ptCount val="1"/>
                <c:pt idx="0">
                  <c:v>Post Intervention (Mean)</c:v>
                </c:pt>
              </c:strCache>
            </c:strRef>
          </c:tx>
          <c:spPr>
            <a:ln w="28575" cap="rnd">
              <a:solidFill>
                <a:srgbClr val="FF0000"/>
              </a:solidFill>
              <a:round/>
            </a:ln>
            <a:effectLst/>
          </c:spPr>
          <c:marker>
            <c:symbol val="none"/>
          </c:marker>
          <c:cat>
            <c:strRef>
              <c:f>'IGA3 revised'!$C$1:$N$1</c:f>
              <c:strCache>
                <c:ptCount val="12"/>
                <c:pt idx="0">
                  <c:v>Overall Score</c:v>
                </c:pt>
                <c:pt idx="1">
                  <c:v>Product</c:v>
                </c:pt>
                <c:pt idx="2">
                  <c:v>Placement</c:v>
                </c:pt>
                <c:pt idx="3">
                  <c:v>Price</c:v>
                </c:pt>
                <c:pt idx="4">
                  <c:v>Promotion</c:v>
                </c:pt>
                <c:pt idx="5">
                  <c:v>Fruits &amp; Vegetables</c:v>
                </c:pt>
                <c:pt idx="6">
                  <c:v>Drinks</c:v>
                </c:pt>
                <c:pt idx="7">
                  <c:v>Snack Foods</c:v>
                </c:pt>
                <c:pt idx="8">
                  <c:v>Meals/Convenience Foods</c:v>
                </c:pt>
                <c:pt idx="9">
                  <c:v>Breads &amp; Cereals</c:v>
                </c:pt>
                <c:pt idx="10">
                  <c:v>Meat &amp; Seafood</c:v>
                </c:pt>
                <c:pt idx="11">
                  <c:v>Dairy &amp; Eggs</c:v>
                </c:pt>
              </c:strCache>
            </c:strRef>
          </c:cat>
          <c:val>
            <c:numRef>
              <c:f>'IGA3 revised'!$C$6:$N$6</c:f>
              <c:numCache>
                <c:formatCode>General</c:formatCode>
                <c:ptCount val="12"/>
                <c:pt idx="0">
                  <c:v>64.5</c:v>
                </c:pt>
                <c:pt idx="1">
                  <c:v>62</c:v>
                </c:pt>
                <c:pt idx="2" formatCode="0.00">
                  <c:v>61.5</c:v>
                </c:pt>
                <c:pt idx="3" formatCode="0.00">
                  <c:v>52</c:v>
                </c:pt>
                <c:pt idx="4" formatCode="0.00">
                  <c:v>32.5</c:v>
                </c:pt>
                <c:pt idx="5" formatCode="0.00">
                  <c:v>93</c:v>
                </c:pt>
                <c:pt idx="6" formatCode="0.00">
                  <c:v>47</c:v>
                </c:pt>
                <c:pt idx="7" formatCode="0.00">
                  <c:v>33.5</c:v>
                </c:pt>
                <c:pt idx="8" formatCode="0.00">
                  <c:v>56</c:v>
                </c:pt>
                <c:pt idx="9" formatCode="0.00">
                  <c:v>90</c:v>
                </c:pt>
                <c:pt idx="10" formatCode="0.00">
                  <c:v>59</c:v>
                </c:pt>
                <c:pt idx="11">
                  <c:v>72.5</c:v>
                </c:pt>
              </c:numCache>
            </c:numRef>
          </c:val>
          <c:smooth val="0"/>
          <c:extLst>
            <c:ext xmlns:c16="http://schemas.microsoft.com/office/drawing/2014/chart" uri="{C3380CC4-5D6E-409C-BE32-E72D297353CC}">
              <c16:uniqueId val="{00000003-0BF2-4E23-B279-EF09BE257616}"/>
            </c:ext>
          </c:extLst>
        </c:ser>
        <c:dLbls>
          <c:showLegendKey val="0"/>
          <c:showVal val="0"/>
          <c:showCatName val="0"/>
          <c:showSerName val="0"/>
          <c:showPercent val="0"/>
          <c:showBubbleSize val="0"/>
        </c:dLbls>
        <c:marker val="1"/>
        <c:smooth val="0"/>
        <c:axId val="1662476895"/>
        <c:axId val="1656322527"/>
      </c:lineChart>
      <c:catAx>
        <c:axId val="166247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322527"/>
        <c:crosses val="autoZero"/>
        <c:auto val="1"/>
        <c:lblAlgn val="ctr"/>
        <c:lblOffset val="100"/>
        <c:noMultiLvlLbl val="0"/>
      </c:catAx>
      <c:valAx>
        <c:axId val="1656322527"/>
        <c:scaling>
          <c:orientation val="minMax"/>
        </c:scaling>
        <c:delete val="0"/>
        <c:axPos val="l"/>
        <c:majorGridlines>
          <c:spPr>
            <a:ln w="9525" cap="flat" cmpd="sng" algn="ctr">
              <a:solidFill>
                <a:schemeClr val="bg2"/>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476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573887954236063E-2"/>
          <c:y val="6.4033476545654916E-2"/>
          <c:w val="0.91485245612874899"/>
          <c:h val="0.75151129566927832"/>
        </c:manualLayout>
      </c:layout>
      <c:barChart>
        <c:barDir val="col"/>
        <c:grouping val="clustered"/>
        <c:varyColors val="0"/>
        <c:ser>
          <c:idx val="0"/>
          <c:order val="0"/>
          <c:spPr>
            <a:solidFill>
              <a:schemeClr val="accent2">
                <a:lumMod val="50000"/>
              </a:schemeClr>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C293-4ED4-8F8E-AE0523B75DCE}"/>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3-C293-4ED4-8F8E-AE0523B75DCE}"/>
              </c:ext>
            </c:extLst>
          </c:dPt>
          <c:dLbls>
            <c:dLbl>
              <c:idx val="0"/>
              <c:tx>
                <c:rich>
                  <a:bodyPr/>
                  <a:lstStyle/>
                  <a:p>
                    <a:r>
                      <a:rPr lang="en-US">
                        <a:solidFill>
                          <a:schemeClr val="bg1"/>
                        </a:solidFill>
                      </a:rPr>
                      <a:t>26</a:t>
                    </a:r>
                  </a:p>
                  <a:p>
                    <a:r>
                      <a:rPr lang="en-US">
                        <a:solidFill>
                          <a:schemeClr val="bg1"/>
                        </a:solidFill>
                      </a:rPr>
                      <a:t>(41.9%)</a:t>
                    </a:r>
                  </a:p>
                </c:rich>
              </c:tx>
              <c:dLblPos val="inEnd"/>
              <c:showLegendKey val="0"/>
              <c:showVal val="1"/>
              <c:showCatName val="0"/>
              <c:showSerName val="0"/>
              <c:showPercent val="0"/>
              <c:showBubbleSize val="0"/>
              <c:extLst>
                <c:ext xmlns:c15="http://schemas.microsoft.com/office/drawing/2012/chart" uri="{CE6537A1-D6FC-4f65-9D91-7224C49458BB}">
                  <c15:layout>
                    <c:manualLayout>
                      <c:w val="0.23357482297091711"/>
                      <c:h val="0.36465557170465251"/>
                    </c:manualLayout>
                  </c15:layout>
                  <c15:showDataLabelsRange val="0"/>
                </c:ext>
                <c:ext xmlns:c16="http://schemas.microsoft.com/office/drawing/2014/chart" uri="{C3380CC4-5D6E-409C-BE32-E72D297353CC}">
                  <c16:uniqueId val="{00000004-C293-4ED4-8F8E-AE0523B75DCE}"/>
                </c:ext>
              </c:extLst>
            </c:dLbl>
            <c:dLbl>
              <c:idx val="1"/>
              <c:layout>
                <c:manualLayout>
                  <c:x val="1.2586284643934926E-2"/>
                  <c:y val="0.30906589896344094"/>
                </c:manualLayout>
              </c:layout>
              <c:tx>
                <c:rich>
                  <a:bodyPr/>
                  <a:lstStyle/>
                  <a:p>
                    <a:r>
                      <a:rPr lang="en-US">
                        <a:solidFill>
                          <a:schemeClr val="bg1"/>
                        </a:solidFill>
                      </a:rPr>
                      <a:t>14</a:t>
                    </a:r>
                  </a:p>
                  <a:p>
                    <a:r>
                      <a:rPr lang="en-US" sz="850">
                        <a:solidFill>
                          <a:schemeClr val="bg1"/>
                        </a:solidFill>
                      </a:rPr>
                      <a:t>(22.6%)</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1224015500265106"/>
                      <c:h val="0.35238376643081881"/>
                    </c:manualLayout>
                  </c15:layout>
                  <c15:showDataLabelsRange val="0"/>
                </c:ext>
                <c:ext xmlns:c16="http://schemas.microsoft.com/office/drawing/2014/chart" uri="{C3380CC4-5D6E-409C-BE32-E72D297353CC}">
                  <c16:uniqueId val="{00000001-C293-4ED4-8F8E-AE0523B75DCE}"/>
                </c:ext>
              </c:extLst>
            </c:dLbl>
            <c:dLbl>
              <c:idx val="2"/>
              <c:tx>
                <c:rich>
                  <a:bodyPr/>
                  <a:lstStyle/>
                  <a:p>
                    <a:r>
                      <a:rPr lang="en-US">
                        <a:solidFill>
                          <a:schemeClr val="bg1"/>
                        </a:solidFill>
                      </a:rPr>
                      <a:t>22</a:t>
                    </a:r>
                  </a:p>
                  <a:p>
                    <a:r>
                      <a:rPr lang="en-US">
                        <a:solidFill>
                          <a:schemeClr val="bg1"/>
                        </a:solidFill>
                      </a:rPr>
                      <a:t>(35.5%)</a:t>
                    </a:r>
                  </a:p>
                </c:rich>
              </c:tx>
              <c:dLblPos val="inEnd"/>
              <c:showLegendKey val="0"/>
              <c:showVal val="1"/>
              <c:showCatName val="0"/>
              <c:showSerName val="0"/>
              <c:showPercent val="0"/>
              <c:showBubbleSize val="0"/>
              <c:extLst>
                <c:ext xmlns:c15="http://schemas.microsoft.com/office/drawing/2012/chart" uri="{CE6537A1-D6FC-4f65-9D91-7224C49458BB}">
                  <c15:layout>
                    <c:manualLayout>
                      <c:w val="0.22098829056059621"/>
                      <c:h val="0.36465557170465251"/>
                    </c:manualLayout>
                  </c15:layout>
                  <c15:showDataLabelsRange val="0"/>
                </c:ext>
                <c:ext xmlns:c16="http://schemas.microsoft.com/office/drawing/2014/chart" uri="{C3380CC4-5D6E-409C-BE32-E72D297353CC}">
                  <c16:uniqueId val="{00000003-C293-4ED4-8F8E-AE0523B75D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Sheet1!$B$33:$D$33</c:f>
              <c:strCache>
                <c:ptCount val="3"/>
                <c:pt idx="0">
                  <c:v>Agree</c:v>
                </c:pt>
                <c:pt idx="1">
                  <c:v>Neutral</c:v>
                </c:pt>
                <c:pt idx="2">
                  <c:v>Disagree</c:v>
                </c:pt>
              </c:strCache>
            </c:strRef>
          </c:cat>
          <c:val>
            <c:numRef>
              <c:f>Sheet1!$B$34:$D$34</c:f>
              <c:numCache>
                <c:formatCode>0</c:formatCode>
                <c:ptCount val="3"/>
                <c:pt idx="0">
                  <c:v>43</c:v>
                </c:pt>
                <c:pt idx="1">
                  <c:v>19</c:v>
                </c:pt>
                <c:pt idx="2">
                  <c:v>29</c:v>
                </c:pt>
              </c:numCache>
            </c:numRef>
          </c:val>
          <c:extLst>
            <c:ext xmlns:c16="http://schemas.microsoft.com/office/drawing/2014/chart" uri="{C3380CC4-5D6E-409C-BE32-E72D297353CC}">
              <c16:uniqueId val="{00000005-C293-4ED4-8F8E-AE0523B75DCE}"/>
            </c:ext>
          </c:extLst>
        </c:ser>
        <c:dLbls>
          <c:showLegendKey val="0"/>
          <c:showVal val="0"/>
          <c:showCatName val="0"/>
          <c:showSerName val="0"/>
          <c:showPercent val="0"/>
          <c:showBubbleSize val="0"/>
        </c:dLbls>
        <c:gapWidth val="50"/>
        <c:overlap val="-27"/>
        <c:axId val="850754896"/>
        <c:axId val="850755728"/>
      </c:barChart>
      <c:catAx>
        <c:axId val="85075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755728"/>
        <c:crosses val="autoZero"/>
        <c:auto val="1"/>
        <c:lblAlgn val="ctr"/>
        <c:lblOffset val="100"/>
        <c:noMultiLvlLbl val="0"/>
      </c:catAx>
      <c:valAx>
        <c:axId val="850755728"/>
        <c:scaling>
          <c:orientation val="minMax"/>
        </c:scaling>
        <c:delete val="1"/>
        <c:axPos val="l"/>
        <c:numFmt formatCode="0" sourceLinked="1"/>
        <c:majorTickMark val="none"/>
        <c:minorTickMark val="none"/>
        <c:tickLblPos val="nextTo"/>
        <c:crossAx val="8507548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1-9917-4382-B5C9-510A8FEAC1B8}"/>
              </c:ext>
            </c:extLst>
          </c:dPt>
          <c:dPt>
            <c:idx val="1"/>
            <c:invertIfNegative val="0"/>
            <c:bubble3D val="0"/>
            <c:spPr>
              <a:solidFill>
                <a:srgbClr val="FFC000"/>
              </a:solidFill>
              <a:ln>
                <a:noFill/>
              </a:ln>
              <a:effectLst/>
            </c:spPr>
            <c:extLst>
              <c:ext xmlns:c16="http://schemas.microsoft.com/office/drawing/2014/chart" uri="{C3380CC4-5D6E-409C-BE32-E72D297353CC}">
                <c16:uniqueId val="{00000003-9917-4382-B5C9-510A8FEAC1B8}"/>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9917-4382-B5C9-510A8FEAC1B8}"/>
              </c:ext>
            </c:extLst>
          </c:dPt>
          <c:dLbls>
            <c:dLbl>
              <c:idx val="0"/>
              <c:tx>
                <c:rich>
                  <a:bodyPr/>
                  <a:lstStyle/>
                  <a:p>
                    <a:r>
                      <a:rPr lang="en-US">
                        <a:solidFill>
                          <a:schemeClr val="bg1"/>
                        </a:solidFill>
                      </a:rPr>
                      <a:t>34</a:t>
                    </a:r>
                  </a:p>
                  <a:p>
                    <a:r>
                      <a:rPr lang="en-US">
                        <a:solidFill>
                          <a:schemeClr val="bg1"/>
                        </a:solidFill>
                      </a:rPr>
                      <a:t>(54.8%)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917-4382-B5C9-510A8FEAC1B8}"/>
                </c:ext>
              </c:extLst>
            </c:dLbl>
            <c:dLbl>
              <c:idx val="1"/>
              <c:tx>
                <c:rich>
                  <a:bodyPr/>
                  <a:lstStyle/>
                  <a:p>
                    <a:r>
                      <a:rPr lang="en-US">
                        <a:solidFill>
                          <a:schemeClr val="bg1"/>
                        </a:solidFill>
                      </a:rPr>
                      <a:t>21</a:t>
                    </a:r>
                  </a:p>
                  <a:p>
                    <a:r>
                      <a:rPr lang="en-US">
                        <a:solidFill>
                          <a:schemeClr val="bg1"/>
                        </a:solidFill>
                      </a:rPr>
                      <a:t>(33.9%)</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917-4382-B5C9-510A8FEAC1B8}"/>
                </c:ext>
              </c:extLst>
            </c:dLbl>
            <c:dLbl>
              <c:idx val="2"/>
              <c:layout>
                <c:manualLayout>
                  <c:x val="9.7828823626194179E-17"/>
                  <c:y val="9.5682960332915956E-3"/>
                </c:manualLayout>
              </c:layout>
              <c:tx>
                <c:rich>
                  <a:bodyPr/>
                  <a:lstStyle/>
                  <a:p>
                    <a:r>
                      <a:rPr lang="en-US">
                        <a:solidFill>
                          <a:sysClr val="windowText" lastClr="000000"/>
                        </a:solidFill>
                      </a:rPr>
                      <a:t>7</a:t>
                    </a:r>
                  </a:p>
                  <a:p>
                    <a:r>
                      <a:rPr lang="en-US">
                        <a:solidFill>
                          <a:sysClr val="windowText" lastClr="000000"/>
                        </a:solidFill>
                      </a:rPr>
                      <a:t>(11.3%)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917-4382-B5C9-510A8FEAC1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Sheet1!$B$42:$D$42</c:f>
              <c:strCache>
                <c:ptCount val="3"/>
                <c:pt idx="0">
                  <c:v>Agree</c:v>
                </c:pt>
                <c:pt idx="1">
                  <c:v>Neutral</c:v>
                </c:pt>
                <c:pt idx="2">
                  <c:v>Disagree</c:v>
                </c:pt>
              </c:strCache>
            </c:strRef>
          </c:cat>
          <c:val>
            <c:numRef>
              <c:f>Sheet1!$B$43:$D$43</c:f>
              <c:numCache>
                <c:formatCode>0</c:formatCode>
                <c:ptCount val="3"/>
                <c:pt idx="0">
                  <c:v>52</c:v>
                </c:pt>
                <c:pt idx="1">
                  <c:v>27</c:v>
                </c:pt>
                <c:pt idx="2">
                  <c:v>11</c:v>
                </c:pt>
              </c:numCache>
            </c:numRef>
          </c:val>
          <c:extLst>
            <c:ext xmlns:c16="http://schemas.microsoft.com/office/drawing/2014/chart" uri="{C3380CC4-5D6E-409C-BE32-E72D297353CC}">
              <c16:uniqueId val="{00000006-9917-4382-B5C9-510A8FEAC1B8}"/>
            </c:ext>
          </c:extLst>
        </c:ser>
        <c:dLbls>
          <c:showLegendKey val="0"/>
          <c:showVal val="0"/>
          <c:showCatName val="0"/>
          <c:showSerName val="0"/>
          <c:showPercent val="0"/>
          <c:showBubbleSize val="0"/>
        </c:dLbls>
        <c:gapWidth val="50"/>
        <c:overlap val="-27"/>
        <c:axId val="738508000"/>
        <c:axId val="967953104"/>
      </c:barChart>
      <c:catAx>
        <c:axId val="73850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953104"/>
        <c:crosses val="autoZero"/>
        <c:auto val="1"/>
        <c:lblAlgn val="ctr"/>
        <c:lblOffset val="100"/>
        <c:noMultiLvlLbl val="0"/>
      </c:catAx>
      <c:valAx>
        <c:axId val="967953104"/>
        <c:scaling>
          <c:orientation val="minMax"/>
        </c:scaling>
        <c:delete val="1"/>
        <c:axPos val="l"/>
        <c:numFmt formatCode="0" sourceLinked="1"/>
        <c:majorTickMark val="none"/>
        <c:minorTickMark val="none"/>
        <c:tickLblPos val="nextTo"/>
        <c:crossAx val="7385080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1-3E29-485F-BDB7-1C39693FBD04}"/>
              </c:ext>
            </c:extLst>
          </c:dPt>
          <c:dPt>
            <c:idx val="1"/>
            <c:invertIfNegative val="0"/>
            <c:bubble3D val="0"/>
            <c:spPr>
              <a:solidFill>
                <a:srgbClr val="FFC000"/>
              </a:solidFill>
              <a:ln>
                <a:noFill/>
              </a:ln>
              <a:effectLst/>
            </c:spPr>
            <c:extLst>
              <c:ext xmlns:c16="http://schemas.microsoft.com/office/drawing/2014/chart" uri="{C3380CC4-5D6E-409C-BE32-E72D297353CC}">
                <c16:uniqueId val="{00000003-3E29-485F-BDB7-1C39693FBD04}"/>
              </c:ext>
            </c:extLst>
          </c:dPt>
          <c:dPt>
            <c:idx val="2"/>
            <c:invertIfNegative val="0"/>
            <c:bubble3D val="0"/>
            <c:spPr>
              <a:solidFill>
                <a:schemeClr val="accent4">
                  <a:lumMod val="75000"/>
                </a:schemeClr>
              </a:solidFill>
              <a:ln>
                <a:noFill/>
              </a:ln>
              <a:effectLst/>
            </c:spPr>
            <c:extLst>
              <c:ext xmlns:c16="http://schemas.microsoft.com/office/drawing/2014/chart" uri="{C3380CC4-5D6E-409C-BE32-E72D297353CC}">
                <c16:uniqueId val="{00000005-3E29-485F-BDB7-1C39693FBD04}"/>
              </c:ext>
            </c:extLst>
          </c:dPt>
          <c:dLbls>
            <c:dLbl>
              <c:idx val="0"/>
              <c:layout>
                <c:manualLayout>
                  <c:x val="-8.5906226252925426E-4"/>
                  <c:y val="0.2996436667230964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solidFill>
                          <a:schemeClr val="bg1"/>
                        </a:solidFill>
                      </a:rPr>
                      <a:t>41</a:t>
                    </a:r>
                  </a:p>
                  <a:p>
                    <a:pPr>
                      <a:defRPr/>
                    </a:pPr>
                    <a:r>
                      <a:rPr lang="en-US">
                        <a:solidFill>
                          <a:schemeClr val="bg1"/>
                        </a:solidFill>
                      </a:rPr>
                      <a:t>(66.1%)</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21657981506779619"/>
                      <c:h val="0.2723649711588883"/>
                    </c:manualLayout>
                  </c15:layout>
                  <c15:showDataLabelsRange val="0"/>
                </c:ext>
                <c:ext xmlns:c16="http://schemas.microsoft.com/office/drawing/2014/chart" uri="{C3380CC4-5D6E-409C-BE32-E72D297353CC}">
                  <c16:uniqueId val="{00000001-3E29-485F-BDB7-1C39693FBD04}"/>
                </c:ext>
              </c:extLst>
            </c:dLbl>
            <c:dLbl>
              <c:idx val="1"/>
              <c:tx>
                <c:rich>
                  <a:bodyPr/>
                  <a:lstStyle/>
                  <a:p>
                    <a:r>
                      <a:rPr lang="en-US"/>
                      <a:t>11</a:t>
                    </a:r>
                  </a:p>
                  <a:p>
                    <a:r>
                      <a:rPr lang="en-US"/>
                      <a:t>(17.7%)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E29-485F-BDB7-1C39693FBD04}"/>
                </c:ext>
              </c:extLst>
            </c:dLbl>
            <c:dLbl>
              <c:idx val="2"/>
              <c:tx>
                <c:rich>
                  <a:bodyPr/>
                  <a:lstStyle/>
                  <a:p>
                    <a:fld id="{C4C2EBFD-D739-4BC8-814C-8DE3806BD846}" type="VALUE">
                      <a:rPr lang="en-US"/>
                      <a:pPr/>
                      <a:t>[VALUE]</a:t>
                    </a:fld>
                    <a:endParaRPr lang="en-US"/>
                  </a:p>
                  <a:p>
                    <a:r>
                      <a:rPr lang="en-US"/>
                      <a:t>(16.1%)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E29-485F-BDB7-1C39693FBD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Sheet1!$B$56:$D$56</c:f>
              <c:strCache>
                <c:ptCount val="3"/>
                <c:pt idx="0">
                  <c:v>Agree</c:v>
                </c:pt>
                <c:pt idx="1">
                  <c:v>Neutral</c:v>
                </c:pt>
                <c:pt idx="2">
                  <c:v>Disagree</c:v>
                </c:pt>
              </c:strCache>
            </c:strRef>
          </c:cat>
          <c:val>
            <c:numRef>
              <c:f>Sheet1!$B$57:$D$57</c:f>
              <c:numCache>
                <c:formatCode>0</c:formatCode>
                <c:ptCount val="3"/>
                <c:pt idx="0">
                  <c:v>65</c:v>
                </c:pt>
                <c:pt idx="1">
                  <c:v>15</c:v>
                </c:pt>
                <c:pt idx="2">
                  <c:v>10</c:v>
                </c:pt>
              </c:numCache>
            </c:numRef>
          </c:val>
          <c:extLst>
            <c:ext xmlns:c16="http://schemas.microsoft.com/office/drawing/2014/chart" uri="{C3380CC4-5D6E-409C-BE32-E72D297353CC}">
              <c16:uniqueId val="{00000006-3E29-485F-BDB7-1C39693FBD04}"/>
            </c:ext>
          </c:extLst>
        </c:ser>
        <c:dLbls>
          <c:showLegendKey val="0"/>
          <c:showVal val="0"/>
          <c:showCatName val="0"/>
          <c:showSerName val="0"/>
          <c:showPercent val="0"/>
          <c:showBubbleSize val="0"/>
        </c:dLbls>
        <c:gapWidth val="60"/>
        <c:overlap val="-27"/>
        <c:axId val="854341184"/>
        <c:axId val="854342016"/>
      </c:barChart>
      <c:catAx>
        <c:axId val="85434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4342016"/>
        <c:crosses val="autoZero"/>
        <c:auto val="1"/>
        <c:lblAlgn val="ctr"/>
        <c:lblOffset val="100"/>
        <c:noMultiLvlLbl val="0"/>
      </c:catAx>
      <c:valAx>
        <c:axId val="854342016"/>
        <c:scaling>
          <c:orientation val="minMax"/>
        </c:scaling>
        <c:delete val="1"/>
        <c:axPos val="l"/>
        <c:numFmt formatCode="0" sourceLinked="1"/>
        <c:majorTickMark val="none"/>
        <c:minorTickMark val="none"/>
        <c:tickLblPos val="nextTo"/>
        <c:crossAx val="8543411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A49224-4371-402B-A535-46CA75A82EB8}" type="doc">
      <dgm:prSet loTypeId="urn:microsoft.com/office/officeart/2005/8/layout/hierarchy3" loCatId="list" qsTypeId="urn:microsoft.com/office/officeart/2005/8/quickstyle/simple1" qsCatId="simple" csTypeId="urn:microsoft.com/office/officeart/2005/8/colors/colorful2" csCatId="colorful" phldr="1"/>
      <dgm:spPr/>
      <dgm:t>
        <a:bodyPr/>
        <a:lstStyle/>
        <a:p>
          <a:endParaRPr lang="en-AU"/>
        </a:p>
      </dgm:t>
    </dgm:pt>
    <dgm:pt modelId="{4815C499-48E7-4147-BE7F-656BB4AE0686}">
      <dgm:prSet phldrT="[Text]"/>
      <dgm:spPr/>
      <dgm:t>
        <a:bodyPr/>
        <a:lstStyle/>
        <a:p>
          <a:pPr algn="ctr"/>
          <a:r>
            <a:rPr lang="en-AU"/>
            <a:t>Quantitative Data</a:t>
          </a:r>
        </a:p>
      </dgm:t>
    </dgm:pt>
    <dgm:pt modelId="{851BC07F-FACB-4F9C-9F32-338C02ABB08E}" type="parTrans" cxnId="{E0F8BDCF-2C3C-4FE5-820E-DB8869BF54DA}">
      <dgm:prSet/>
      <dgm:spPr/>
      <dgm:t>
        <a:bodyPr/>
        <a:lstStyle/>
        <a:p>
          <a:pPr algn="ctr"/>
          <a:endParaRPr lang="en-AU"/>
        </a:p>
      </dgm:t>
    </dgm:pt>
    <dgm:pt modelId="{24E99047-7307-4E13-972D-AC4E2D45EC22}" type="sibTrans" cxnId="{E0F8BDCF-2C3C-4FE5-820E-DB8869BF54DA}">
      <dgm:prSet/>
      <dgm:spPr/>
      <dgm:t>
        <a:bodyPr/>
        <a:lstStyle/>
        <a:p>
          <a:pPr algn="ctr"/>
          <a:endParaRPr lang="en-AU"/>
        </a:p>
      </dgm:t>
    </dgm:pt>
    <dgm:pt modelId="{47748946-071C-40BD-B898-7061FD53038B}">
      <dgm:prSet phldrT="[Text]"/>
      <dgm:spPr>
        <a:solidFill>
          <a:schemeClr val="accent4">
            <a:lumMod val="75000"/>
          </a:schemeClr>
        </a:solidFill>
      </dgm:spPr>
      <dgm:t>
        <a:bodyPr/>
        <a:lstStyle/>
        <a:p>
          <a:pPr algn="ctr"/>
          <a:r>
            <a:rPr lang="en-AU"/>
            <a:t>Qualitative Data</a:t>
          </a:r>
        </a:p>
      </dgm:t>
    </dgm:pt>
    <dgm:pt modelId="{9AA42181-D65C-4251-A0F8-4DC400187A16}" type="parTrans" cxnId="{83136F5B-CD41-4BBA-827C-557FDC2309F9}">
      <dgm:prSet/>
      <dgm:spPr/>
      <dgm:t>
        <a:bodyPr/>
        <a:lstStyle/>
        <a:p>
          <a:pPr algn="ctr"/>
          <a:endParaRPr lang="en-AU"/>
        </a:p>
      </dgm:t>
    </dgm:pt>
    <dgm:pt modelId="{89EBF705-EC8C-4585-8E41-4885CC8CDAB4}" type="sibTrans" cxnId="{83136F5B-CD41-4BBA-827C-557FDC2309F9}">
      <dgm:prSet/>
      <dgm:spPr/>
      <dgm:t>
        <a:bodyPr/>
        <a:lstStyle/>
        <a:p>
          <a:pPr algn="ctr"/>
          <a:endParaRPr lang="en-AU"/>
        </a:p>
      </dgm:t>
    </dgm:pt>
    <dgm:pt modelId="{2ADDF78B-1E89-4C6E-B5EC-7C57A0B4A62A}">
      <dgm:prSet phldrT="[Text]"/>
      <dgm:spPr>
        <a:ln>
          <a:solidFill>
            <a:schemeClr val="accent2">
              <a:lumMod val="60000"/>
              <a:lumOff val="40000"/>
            </a:schemeClr>
          </a:solidFill>
        </a:ln>
      </dgm:spPr>
      <dgm:t>
        <a:bodyPr/>
        <a:lstStyle/>
        <a:p>
          <a:pPr algn="ctr"/>
          <a:r>
            <a:rPr lang="en-AU"/>
            <a:t>Pre Implementation Survey</a:t>
          </a:r>
        </a:p>
      </dgm:t>
    </dgm:pt>
    <dgm:pt modelId="{65AA9EC7-697C-459C-AECF-C8C5124CAC41}" type="parTrans" cxnId="{58A1977C-0054-4BC1-8393-7FB0D7B52A71}">
      <dgm:prSet/>
      <dgm:spPr>
        <a:ln>
          <a:solidFill>
            <a:schemeClr val="accent2">
              <a:lumMod val="60000"/>
              <a:lumOff val="40000"/>
            </a:schemeClr>
          </a:solidFill>
        </a:ln>
      </dgm:spPr>
      <dgm:t>
        <a:bodyPr/>
        <a:lstStyle/>
        <a:p>
          <a:endParaRPr lang="en-AU"/>
        </a:p>
      </dgm:t>
    </dgm:pt>
    <dgm:pt modelId="{E85E53D3-C7AF-4007-9C22-CCC0E705534D}" type="sibTrans" cxnId="{58A1977C-0054-4BC1-8393-7FB0D7B52A71}">
      <dgm:prSet/>
      <dgm:spPr/>
      <dgm:t>
        <a:bodyPr/>
        <a:lstStyle/>
        <a:p>
          <a:endParaRPr lang="en-AU"/>
        </a:p>
      </dgm:t>
    </dgm:pt>
    <dgm:pt modelId="{10383238-EDE6-4855-985C-05633B4DA3C0}">
      <dgm:prSet phldrT="[Text]"/>
      <dgm:spPr>
        <a:ln>
          <a:solidFill>
            <a:schemeClr val="accent4">
              <a:lumMod val="75000"/>
            </a:schemeClr>
          </a:solidFill>
        </a:ln>
      </dgm:spPr>
      <dgm:t>
        <a:bodyPr/>
        <a:lstStyle/>
        <a:p>
          <a:pPr algn="ctr"/>
          <a:r>
            <a:rPr lang="en-AU"/>
            <a:t>Focus group with  Project Team</a:t>
          </a:r>
        </a:p>
      </dgm:t>
    </dgm:pt>
    <dgm:pt modelId="{BEA451BC-086C-4E17-A35D-4B5E0A97BC20}" type="parTrans" cxnId="{83113A4A-0D37-4E3E-BD29-6FB0D01999F7}">
      <dgm:prSet/>
      <dgm:spPr>
        <a:ln>
          <a:solidFill>
            <a:schemeClr val="accent4">
              <a:lumMod val="75000"/>
            </a:schemeClr>
          </a:solidFill>
        </a:ln>
      </dgm:spPr>
      <dgm:t>
        <a:bodyPr/>
        <a:lstStyle/>
        <a:p>
          <a:endParaRPr lang="en-AU"/>
        </a:p>
      </dgm:t>
    </dgm:pt>
    <dgm:pt modelId="{DE9C69C4-499D-4ED7-A815-96B7CA3DD649}" type="sibTrans" cxnId="{83113A4A-0D37-4E3E-BD29-6FB0D01999F7}">
      <dgm:prSet/>
      <dgm:spPr/>
      <dgm:t>
        <a:bodyPr/>
        <a:lstStyle/>
        <a:p>
          <a:endParaRPr lang="en-AU"/>
        </a:p>
      </dgm:t>
    </dgm:pt>
    <dgm:pt modelId="{87764081-A333-4E56-B214-5A1FE1878E30}">
      <dgm:prSet phldrT="[Text]"/>
      <dgm:spPr>
        <a:ln>
          <a:solidFill>
            <a:schemeClr val="accent2">
              <a:lumMod val="60000"/>
              <a:lumOff val="40000"/>
            </a:schemeClr>
          </a:solidFill>
        </a:ln>
      </dgm:spPr>
      <dgm:t>
        <a:bodyPr/>
        <a:lstStyle/>
        <a:p>
          <a:pPr algn="ctr"/>
          <a:r>
            <a:rPr lang="en-AU"/>
            <a:t>Post Implementation Survey</a:t>
          </a:r>
        </a:p>
      </dgm:t>
    </dgm:pt>
    <dgm:pt modelId="{BF94BD08-9C23-41A8-BAE8-6D005AE50049}" type="parTrans" cxnId="{2000E57D-CC0D-481C-9872-CFC02033E229}">
      <dgm:prSet/>
      <dgm:spPr/>
      <dgm:t>
        <a:bodyPr/>
        <a:lstStyle/>
        <a:p>
          <a:endParaRPr lang="en-AU"/>
        </a:p>
      </dgm:t>
    </dgm:pt>
    <dgm:pt modelId="{B80AA0B0-DE42-4425-9DBF-51ACB2FC3CD8}" type="sibTrans" cxnId="{2000E57D-CC0D-481C-9872-CFC02033E229}">
      <dgm:prSet/>
      <dgm:spPr/>
      <dgm:t>
        <a:bodyPr/>
        <a:lstStyle/>
        <a:p>
          <a:endParaRPr lang="en-AU"/>
        </a:p>
      </dgm:t>
    </dgm:pt>
    <dgm:pt modelId="{589E994F-98E2-43A4-9339-081F58CCB39E}">
      <dgm:prSet phldrT="[Text]"/>
      <dgm:spPr>
        <a:ln>
          <a:solidFill>
            <a:schemeClr val="accent4">
              <a:lumMod val="75000"/>
            </a:schemeClr>
          </a:solidFill>
        </a:ln>
      </dgm:spPr>
      <dgm:t>
        <a:bodyPr/>
        <a:lstStyle/>
        <a:p>
          <a:pPr algn="ctr"/>
          <a:r>
            <a:rPr lang="en-AU"/>
            <a:t>Customer Interviews</a:t>
          </a:r>
        </a:p>
      </dgm:t>
    </dgm:pt>
    <dgm:pt modelId="{4EDB07C2-2A1E-4FF8-AF3E-2B733A18EE0A}" type="parTrans" cxnId="{488D77E7-6962-45CD-A42B-9887632A9E15}">
      <dgm:prSet/>
      <dgm:spPr/>
      <dgm:t>
        <a:bodyPr/>
        <a:lstStyle/>
        <a:p>
          <a:endParaRPr lang="en-AU"/>
        </a:p>
      </dgm:t>
    </dgm:pt>
    <dgm:pt modelId="{6DFFBD98-F709-49AD-8649-62367C442AD8}" type="sibTrans" cxnId="{488D77E7-6962-45CD-A42B-9887632A9E15}">
      <dgm:prSet/>
      <dgm:spPr/>
      <dgm:t>
        <a:bodyPr/>
        <a:lstStyle/>
        <a:p>
          <a:endParaRPr lang="en-AU"/>
        </a:p>
      </dgm:t>
    </dgm:pt>
    <dgm:pt modelId="{3940EB08-D5DE-46AD-A3C3-D8474127C23D}">
      <dgm:prSet phldrT="[Text]"/>
      <dgm:spPr>
        <a:ln>
          <a:solidFill>
            <a:schemeClr val="accent2">
              <a:lumMod val="60000"/>
              <a:lumOff val="40000"/>
            </a:schemeClr>
          </a:solidFill>
        </a:ln>
      </dgm:spPr>
      <dgm:t>
        <a:bodyPr/>
        <a:lstStyle/>
        <a:p>
          <a:pPr algn="ctr"/>
          <a:r>
            <a:rPr lang="en-AU"/>
            <a:t>Store Scout Data</a:t>
          </a:r>
        </a:p>
      </dgm:t>
    </dgm:pt>
    <dgm:pt modelId="{9390228B-830F-4B19-AD72-AC0DAF3D5250}" type="parTrans" cxnId="{5A17750C-DC53-439D-9671-882236AB7DE4}">
      <dgm:prSet/>
      <dgm:spPr/>
      <dgm:t>
        <a:bodyPr/>
        <a:lstStyle/>
        <a:p>
          <a:endParaRPr lang="en-AU"/>
        </a:p>
      </dgm:t>
    </dgm:pt>
    <dgm:pt modelId="{AB71E800-8CEB-4D51-857A-21EA58E374AF}" type="sibTrans" cxnId="{5A17750C-DC53-439D-9671-882236AB7DE4}">
      <dgm:prSet/>
      <dgm:spPr/>
      <dgm:t>
        <a:bodyPr/>
        <a:lstStyle/>
        <a:p>
          <a:endParaRPr lang="en-AU"/>
        </a:p>
      </dgm:t>
    </dgm:pt>
    <dgm:pt modelId="{CE5700BF-9887-4C9D-95F0-3F83D59B412B}" type="pres">
      <dgm:prSet presAssocID="{D3A49224-4371-402B-A535-46CA75A82EB8}" presName="diagram" presStyleCnt="0">
        <dgm:presLayoutVars>
          <dgm:chPref val="1"/>
          <dgm:dir/>
          <dgm:animOne val="branch"/>
          <dgm:animLvl val="lvl"/>
          <dgm:resizeHandles/>
        </dgm:presLayoutVars>
      </dgm:prSet>
      <dgm:spPr/>
    </dgm:pt>
    <dgm:pt modelId="{61944189-CFB4-44CC-8041-02A379A6BF05}" type="pres">
      <dgm:prSet presAssocID="{4815C499-48E7-4147-BE7F-656BB4AE0686}" presName="root" presStyleCnt="0"/>
      <dgm:spPr/>
    </dgm:pt>
    <dgm:pt modelId="{2D8EBF55-511B-42BB-8F85-824BA6E44916}" type="pres">
      <dgm:prSet presAssocID="{4815C499-48E7-4147-BE7F-656BB4AE0686}" presName="rootComposite" presStyleCnt="0"/>
      <dgm:spPr/>
    </dgm:pt>
    <dgm:pt modelId="{C7468BAE-887C-41D1-9C0E-C2467368A4D6}" type="pres">
      <dgm:prSet presAssocID="{4815C499-48E7-4147-BE7F-656BB4AE0686}" presName="rootText" presStyleLbl="node1" presStyleIdx="0" presStyleCnt="2"/>
      <dgm:spPr/>
    </dgm:pt>
    <dgm:pt modelId="{B4461C25-C40A-4353-8592-AA99C74DF945}" type="pres">
      <dgm:prSet presAssocID="{4815C499-48E7-4147-BE7F-656BB4AE0686}" presName="rootConnector" presStyleLbl="node1" presStyleIdx="0" presStyleCnt="2"/>
      <dgm:spPr/>
    </dgm:pt>
    <dgm:pt modelId="{D4F2754F-AD10-405A-AABE-74130CB8ED73}" type="pres">
      <dgm:prSet presAssocID="{4815C499-48E7-4147-BE7F-656BB4AE0686}" presName="childShape" presStyleCnt="0"/>
      <dgm:spPr/>
    </dgm:pt>
    <dgm:pt modelId="{130205BB-D453-4940-9401-559C82173EF7}" type="pres">
      <dgm:prSet presAssocID="{65AA9EC7-697C-459C-AECF-C8C5124CAC41}" presName="Name13" presStyleLbl="parChTrans1D2" presStyleIdx="0" presStyleCnt="5"/>
      <dgm:spPr/>
    </dgm:pt>
    <dgm:pt modelId="{E726218B-7CEB-4092-BB34-774FADB31404}" type="pres">
      <dgm:prSet presAssocID="{2ADDF78B-1E89-4C6E-B5EC-7C57A0B4A62A}" presName="childText" presStyleLbl="bgAcc1" presStyleIdx="0" presStyleCnt="5">
        <dgm:presLayoutVars>
          <dgm:bulletEnabled val="1"/>
        </dgm:presLayoutVars>
      </dgm:prSet>
      <dgm:spPr/>
    </dgm:pt>
    <dgm:pt modelId="{364D7246-3FEF-4C5E-87AD-F9B222CC8F7C}" type="pres">
      <dgm:prSet presAssocID="{BF94BD08-9C23-41A8-BAE8-6D005AE50049}" presName="Name13" presStyleLbl="parChTrans1D2" presStyleIdx="1" presStyleCnt="5"/>
      <dgm:spPr/>
    </dgm:pt>
    <dgm:pt modelId="{F5D29402-AB20-488D-9736-DEAD89B837B6}" type="pres">
      <dgm:prSet presAssocID="{87764081-A333-4E56-B214-5A1FE1878E30}" presName="childText" presStyleLbl="bgAcc1" presStyleIdx="1" presStyleCnt="5">
        <dgm:presLayoutVars>
          <dgm:bulletEnabled val="1"/>
        </dgm:presLayoutVars>
      </dgm:prSet>
      <dgm:spPr/>
    </dgm:pt>
    <dgm:pt modelId="{D828C3B3-22B3-4A54-9120-690677E0C9B7}" type="pres">
      <dgm:prSet presAssocID="{9390228B-830F-4B19-AD72-AC0DAF3D5250}" presName="Name13" presStyleLbl="parChTrans1D2" presStyleIdx="2" presStyleCnt="5"/>
      <dgm:spPr/>
    </dgm:pt>
    <dgm:pt modelId="{3BE63BCC-25ED-43CA-889F-84B96FAA060E}" type="pres">
      <dgm:prSet presAssocID="{3940EB08-D5DE-46AD-A3C3-D8474127C23D}" presName="childText" presStyleLbl="bgAcc1" presStyleIdx="2" presStyleCnt="5">
        <dgm:presLayoutVars>
          <dgm:bulletEnabled val="1"/>
        </dgm:presLayoutVars>
      </dgm:prSet>
      <dgm:spPr/>
    </dgm:pt>
    <dgm:pt modelId="{2E0A227F-1924-4937-9DC7-EC2F154891D9}" type="pres">
      <dgm:prSet presAssocID="{47748946-071C-40BD-B898-7061FD53038B}" presName="root" presStyleCnt="0"/>
      <dgm:spPr/>
    </dgm:pt>
    <dgm:pt modelId="{9DEBFAD4-170F-43CE-9060-225E786AF122}" type="pres">
      <dgm:prSet presAssocID="{47748946-071C-40BD-B898-7061FD53038B}" presName="rootComposite" presStyleCnt="0"/>
      <dgm:spPr/>
    </dgm:pt>
    <dgm:pt modelId="{7A59D4E0-A70E-49D6-B9FB-9E5AF7B5E59E}" type="pres">
      <dgm:prSet presAssocID="{47748946-071C-40BD-B898-7061FD53038B}" presName="rootText" presStyleLbl="node1" presStyleIdx="1" presStyleCnt="2"/>
      <dgm:spPr/>
    </dgm:pt>
    <dgm:pt modelId="{DE86D8B8-DA0B-4F9C-9110-AE373A502AD0}" type="pres">
      <dgm:prSet presAssocID="{47748946-071C-40BD-B898-7061FD53038B}" presName="rootConnector" presStyleLbl="node1" presStyleIdx="1" presStyleCnt="2"/>
      <dgm:spPr/>
    </dgm:pt>
    <dgm:pt modelId="{046D25E0-55F0-4F36-AA09-6C8ACFA7D9A0}" type="pres">
      <dgm:prSet presAssocID="{47748946-071C-40BD-B898-7061FD53038B}" presName="childShape" presStyleCnt="0"/>
      <dgm:spPr/>
    </dgm:pt>
    <dgm:pt modelId="{F88EB25E-F9B1-424D-BF03-3BE7C187F687}" type="pres">
      <dgm:prSet presAssocID="{BEA451BC-086C-4E17-A35D-4B5E0A97BC20}" presName="Name13" presStyleLbl="parChTrans1D2" presStyleIdx="3" presStyleCnt="5"/>
      <dgm:spPr/>
    </dgm:pt>
    <dgm:pt modelId="{4892A7F7-8D11-4EC2-917D-9F9038D5A13C}" type="pres">
      <dgm:prSet presAssocID="{10383238-EDE6-4855-985C-05633B4DA3C0}" presName="childText" presStyleLbl="bgAcc1" presStyleIdx="3" presStyleCnt="5">
        <dgm:presLayoutVars>
          <dgm:bulletEnabled val="1"/>
        </dgm:presLayoutVars>
      </dgm:prSet>
      <dgm:spPr/>
    </dgm:pt>
    <dgm:pt modelId="{4E7BE3F8-BB85-4AC7-9684-1CE3B764F2FD}" type="pres">
      <dgm:prSet presAssocID="{4EDB07C2-2A1E-4FF8-AF3E-2B733A18EE0A}" presName="Name13" presStyleLbl="parChTrans1D2" presStyleIdx="4" presStyleCnt="5"/>
      <dgm:spPr/>
    </dgm:pt>
    <dgm:pt modelId="{5F3B2CFC-2280-4822-B71B-3EFE2F44495A}" type="pres">
      <dgm:prSet presAssocID="{589E994F-98E2-43A4-9339-081F58CCB39E}" presName="childText" presStyleLbl="bgAcc1" presStyleIdx="4" presStyleCnt="5">
        <dgm:presLayoutVars>
          <dgm:bulletEnabled val="1"/>
        </dgm:presLayoutVars>
      </dgm:prSet>
      <dgm:spPr/>
    </dgm:pt>
  </dgm:ptLst>
  <dgm:cxnLst>
    <dgm:cxn modelId="{5A17750C-DC53-439D-9671-882236AB7DE4}" srcId="{4815C499-48E7-4147-BE7F-656BB4AE0686}" destId="{3940EB08-D5DE-46AD-A3C3-D8474127C23D}" srcOrd="2" destOrd="0" parTransId="{9390228B-830F-4B19-AD72-AC0DAF3D5250}" sibTransId="{AB71E800-8CEB-4D51-857A-21EA58E374AF}"/>
    <dgm:cxn modelId="{66003B14-3EE7-4FC4-AAFD-4FB99098DAD8}" type="presOf" srcId="{65AA9EC7-697C-459C-AECF-C8C5124CAC41}" destId="{130205BB-D453-4940-9401-559C82173EF7}" srcOrd="0" destOrd="0" presId="urn:microsoft.com/office/officeart/2005/8/layout/hierarchy3"/>
    <dgm:cxn modelId="{A7B4AE28-D626-499E-8880-D64AF3187739}" type="presOf" srcId="{BEA451BC-086C-4E17-A35D-4B5E0A97BC20}" destId="{F88EB25E-F9B1-424D-BF03-3BE7C187F687}" srcOrd="0" destOrd="0" presId="urn:microsoft.com/office/officeart/2005/8/layout/hierarchy3"/>
    <dgm:cxn modelId="{87DF2329-6CAA-4A05-B413-FD0C1A17C8EF}" type="presOf" srcId="{9390228B-830F-4B19-AD72-AC0DAF3D5250}" destId="{D828C3B3-22B3-4A54-9120-690677E0C9B7}" srcOrd="0" destOrd="0" presId="urn:microsoft.com/office/officeart/2005/8/layout/hierarchy3"/>
    <dgm:cxn modelId="{84E3013A-CE22-46E2-A0B8-9DC609CDA4CF}" type="presOf" srcId="{4815C499-48E7-4147-BE7F-656BB4AE0686}" destId="{B4461C25-C40A-4353-8592-AA99C74DF945}" srcOrd="1" destOrd="0" presId="urn:microsoft.com/office/officeart/2005/8/layout/hierarchy3"/>
    <dgm:cxn modelId="{6341CC3A-54F0-4DC2-A312-66826CFD3424}" type="presOf" srcId="{3940EB08-D5DE-46AD-A3C3-D8474127C23D}" destId="{3BE63BCC-25ED-43CA-889F-84B96FAA060E}" srcOrd="0" destOrd="0" presId="urn:microsoft.com/office/officeart/2005/8/layout/hierarchy3"/>
    <dgm:cxn modelId="{83136F5B-CD41-4BBA-827C-557FDC2309F9}" srcId="{D3A49224-4371-402B-A535-46CA75A82EB8}" destId="{47748946-071C-40BD-B898-7061FD53038B}" srcOrd="1" destOrd="0" parTransId="{9AA42181-D65C-4251-A0F8-4DC400187A16}" sibTransId="{89EBF705-EC8C-4585-8E41-4885CC8CDAB4}"/>
    <dgm:cxn modelId="{BB94C945-1766-4720-A6DF-7508A40E0A56}" type="presOf" srcId="{4EDB07C2-2A1E-4FF8-AF3E-2B733A18EE0A}" destId="{4E7BE3F8-BB85-4AC7-9684-1CE3B764F2FD}" srcOrd="0" destOrd="0" presId="urn:microsoft.com/office/officeart/2005/8/layout/hierarchy3"/>
    <dgm:cxn modelId="{83113A4A-0D37-4E3E-BD29-6FB0D01999F7}" srcId="{47748946-071C-40BD-B898-7061FD53038B}" destId="{10383238-EDE6-4855-985C-05633B4DA3C0}" srcOrd="0" destOrd="0" parTransId="{BEA451BC-086C-4E17-A35D-4B5E0A97BC20}" sibTransId="{DE9C69C4-499D-4ED7-A815-96B7CA3DD649}"/>
    <dgm:cxn modelId="{10C1636B-14BB-4230-B110-06CA92E2EEE6}" type="presOf" srcId="{47748946-071C-40BD-B898-7061FD53038B}" destId="{7A59D4E0-A70E-49D6-B9FB-9E5AF7B5E59E}" srcOrd="0" destOrd="0" presId="urn:microsoft.com/office/officeart/2005/8/layout/hierarchy3"/>
    <dgm:cxn modelId="{58A1977C-0054-4BC1-8393-7FB0D7B52A71}" srcId="{4815C499-48E7-4147-BE7F-656BB4AE0686}" destId="{2ADDF78B-1E89-4C6E-B5EC-7C57A0B4A62A}" srcOrd="0" destOrd="0" parTransId="{65AA9EC7-697C-459C-AECF-C8C5124CAC41}" sibTransId="{E85E53D3-C7AF-4007-9C22-CCC0E705534D}"/>
    <dgm:cxn modelId="{2000E57D-CC0D-481C-9872-CFC02033E229}" srcId="{4815C499-48E7-4147-BE7F-656BB4AE0686}" destId="{87764081-A333-4E56-B214-5A1FE1878E30}" srcOrd="1" destOrd="0" parTransId="{BF94BD08-9C23-41A8-BAE8-6D005AE50049}" sibTransId="{B80AA0B0-DE42-4425-9DBF-51ACB2FC3CD8}"/>
    <dgm:cxn modelId="{82A0CD81-CB0E-47E8-9292-A943D3017F35}" type="presOf" srcId="{BF94BD08-9C23-41A8-BAE8-6D005AE50049}" destId="{364D7246-3FEF-4C5E-87AD-F9B222CC8F7C}" srcOrd="0" destOrd="0" presId="urn:microsoft.com/office/officeart/2005/8/layout/hierarchy3"/>
    <dgm:cxn modelId="{91FD468E-2E08-41AC-AA9C-237D8E081D4A}" type="presOf" srcId="{D3A49224-4371-402B-A535-46CA75A82EB8}" destId="{CE5700BF-9887-4C9D-95F0-3F83D59B412B}" srcOrd="0" destOrd="0" presId="urn:microsoft.com/office/officeart/2005/8/layout/hierarchy3"/>
    <dgm:cxn modelId="{4A222094-B197-4D43-8FB7-71468044FD06}" type="presOf" srcId="{589E994F-98E2-43A4-9339-081F58CCB39E}" destId="{5F3B2CFC-2280-4822-B71B-3EFE2F44495A}" srcOrd="0" destOrd="0" presId="urn:microsoft.com/office/officeart/2005/8/layout/hierarchy3"/>
    <dgm:cxn modelId="{FA1590A7-9754-4916-A7DC-A354BBEE2F80}" type="presOf" srcId="{4815C499-48E7-4147-BE7F-656BB4AE0686}" destId="{C7468BAE-887C-41D1-9C0E-C2467368A4D6}" srcOrd="0" destOrd="0" presId="urn:microsoft.com/office/officeart/2005/8/layout/hierarchy3"/>
    <dgm:cxn modelId="{4289DDAA-9A88-431D-A87B-0DC26FB49DD5}" type="presOf" srcId="{2ADDF78B-1E89-4C6E-B5EC-7C57A0B4A62A}" destId="{E726218B-7CEB-4092-BB34-774FADB31404}" srcOrd="0" destOrd="0" presId="urn:microsoft.com/office/officeart/2005/8/layout/hierarchy3"/>
    <dgm:cxn modelId="{66320FC2-8B8D-4347-957B-54F19380F41F}" type="presOf" srcId="{10383238-EDE6-4855-985C-05633B4DA3C0}" destId="{4892A7F7-8D11-4EC2-917D-9F9038D5A13C}" srcOrd="0" destOrd="0" presId="urn:microsoft.com/office/officeart/2005/8/layout/hierarchy3"/>
    <dgm:cxn modelId="{E0F8BDCF-2C3C-4FE5-820E-DB8869BF54DA}" srcId="{D3A49224-4371-402B-A535-46CA75A82EB8}" destId="{4815C499-48E7-4147-BE7F-656BB4AE0686}" srcOrd="0" destOrd="0" parTransId="{851BC07F-FACB-4F9C-9F32-338C02ABB08E}" sibTransId="{24E99047-7307-4E13-972D-AC4E2D45EC22}"/>
    <dgm:cxn modelId="{488D77E7-6962-45CD-A42B-9887632A9E15}" srcId="{47748946-071C-40BD-B898-7061FD53038B}" destId="{589E994F-98E2-43A4-9339-081F58CCB39E}" srcOrd="1" destOrd="0" parTransId="{4EDB07C2-2A1E-4FF8-AF3E-2B733A18EE0A}" sibTransId="{6DFFBD98-F709-49AD-8649-62367C442AD8}"/>
    <dgm:cxn modelId="{F5A568EE-D689-418E-AF74-C6F8C7FC1F14}" type="presOf" srcId="{87764081-A333-4E56-B214-5A1FE1878E30}" destId="{F5D29402-AB20-488D-9736-DEAD89B837B6}" srcOrd="0" destOrd="0" presId="urn:microsoft.com/office/officeart/2005/8/layout/hierarchy3"/>
    <dgm:cxn modelId="{7A913FFB-D278-4495-8CB5-B3E3190FBF96}" type="presOf" srcId="{47748946-071C-40BD-B898-7061FD53038B}" destId="{DE86D8B8-DA0B-4F9C-9110-AE373A502AD0}" srcOrd="1" destOrd="0" presId="urn:microsoft.com/office/officeart/2005/8/layout/hierarchy3"/>
    <dgm:cxn modelId="{59C22949-AE42-409E-B55B-2816139650D2}" type="presParOf" srcId="{CE5700BF-9887-4C9D-95F0-3F83D59B412B}" destId="{61944189-CFB4-44CC-8041-02A379A6BF05}" srcOrd="0" destOrd="0" presId="urn:microsoft.com/office/officeart/2005/8/layout/hierarchy3"/>
    <dgm:cxn modelId="{C2940BD3-E350-42D8-8E2D-12E30D118CDC}" type="presParOf" srcId="{61944189-CFB4-44CC-8041-02A379A6BF05}" destId="{2D8EBF55-511B-42BB-8F85-824BA6E44916}" srcOrd="0" destOrd="0" presId="urn:microsoft.com/office/officeart/2005/8/layout/hierarchy3"/>
    <dgm:cxn modelId="{61CC554E-09B7-4600-AD9F-7E9468E997F1}" type="presParOf" srcId="{2D8EBF55-511B-42BB-8F85-824BA6E44916}" destId="{C7468BAE-887C-41D1-9C0E-C2467368A4D6}" srcOrd="0" destOrd="0" presId="urn:microsoft.com/office/officeart/2005/8/layout/hierarchy3"/>
    <dgm:cxn modelId="{51F2C114-BE37-42C6-ADA6-8B21434C79BA}" type="presParOf" srcId="{2D8EBF55-511B-42BB-8F85-824BA6E44916}" destId="{B4461C25-C40A-4353-8592-AA99C74DF945}" srcOrd="1" destOrd="0" presId="urn:microsoft.com/office/officeart/2005/8/layout/hierarchy3"/>
    <dgm:cxn modelId="{561819B1-0DC8-479D-AD1C-D05FA2664A3C}" type="presParOf" srcId="{61944189-CFB4-44CC-8041-02A379A6BF05}" destId="{D4F2754F-AD10-405A-AABE-74130CB8ED73}" srcOrd="1" destOrd="0" presId="urn:microsoft.com/office/officeart/2005/8/layout/hierarchy3"/>
    <dgm:cxn modelId="{81EB6ADB-5E16-495D-9F66-5993006BD1D8}" type="presParOf" srcId="{D4F2754F-AD10-405A-AABE-74130CB8ED73}" destId="{130205BB-D453-4940-9401-559C82173EF7}" srcOrd="0" destOrd="0" presId="urn:microsoft.com/office/officeart/2005/8/layout/hierarchy3"/>
    <dgm:cxn modelId="{8CA81280-6C73-4C56-879F-25EC167B6CF8}" type="presParOf" srcId="{D4F2754F-AD10-405A-AABE-74130CB8ED73}" destId="{E726218B-7CEB-4092-BB34-774FADB31404}" srcOrd="1" destOrd="0" presId="urn:microsoft.com/office/officeart/2005/8/layout/hierarchy3"/>
    <dgm:cxn modelId="{DA998723-9D9C-421C-B940-FF8438F618B6}" type="presParOf" srcId="{D4F2754F-AD10-405A-AABE-74130CB8ED73}" destId="{364D7246-3FEF-4C5E-87AD-F9B222CC8F7C}" srcOrd="2" destOrd="0" presId="urn:microsoft.com/office/officeart/2005/8/layout/hierarchy3"/>
    <dgm:cxn modelId="{8871A9C2-C394-4907-BD4C-DDFE50EB2450}" type="presParOf" srcId="{D4F2754F-AD10-405A-AABE-74130CB8ED73}" destId="{F5D29402-AB20-488D-9736-DEAD89B837B6}" srcOrd="3" destOrd="0" presId="urn:microsoft.com/office/officeart/2005/8/layout/hierarchy3"/>
    <dgm:cxn modelId="{75C114C9-AFE6-4D50-8CFB-A8DA3C8C8696}" type="presParOf" srcId="{D4F2754F-AD10-405A-AABE-74130CB8ED73}" destId="{D828C3B3-22B3-4A54-9120-690677E0C9B7}" srcOrd="4" destOrd="0" presId="urn:microsoft.com/office/officeart/2005/8/layout/hierarchy3"/>
    <dgm:cxn modelId="{CD464C21-3139-4A72-8537-45769139371C}" type="presParOf" srcId="{D4F2754F-AD10-405A-AABE-74130CB8ED73}" destId="{3BE63BCC-25ED-43CA-889F-84B96FAA060E}" srcOrd="5" destOrd="0" presId="urn:microsoft.com/office/officeart/2005/8/layout/hierarchy3"/>
    <dgm:cxn modelId="{4AC3E7D4-4AD5-493F-BE3C-15B3C666052D}" type="presParOf" srcId="{CE5700BF-9887-4C9D-95F0-3F83D59B412B}" destId="{2E0A227F-1924-4937-9DC7-EC2F154891D9}" srcOrd="1" destOrd="0" presId="urn:microsoft.com/office/officeart/2005/8/layout/hierarchy3"/>
    <dgm:cxn modelId="{FEA3F1AC-B45F-4196-941E-67DEFF3ACEC1}" type="presParOf" srcId="{2E0A227F-1924-4937-9DC7-EC2F154891D9}" destId="{9DEBFAD4-170F-43CE-9060-225E786AF122}" srcOrd="0" destOrd="0" presId="urn:microsoft.com/office/officeart/2005/8/layout/hierarchy3"/>
    <dgm:cxn modelId="{8A1D1EB2-FF78-45CA-8DC0-253A0172D7A0}" type="presParOf" srcId="{9DEBFAD4-170F-43CE-9060-225E786AF122}" destId="{7A59D4E0-A70E-49D6-B9FB-9E5AF7B5E59E}" srcOrd="0" destOrd="0" presId="urn:microsoft.com/office/officeart/2005/8/layout/hierarchy3"/>
    <dgm:cxn modelId="{0A176123-B53F-44AD-9E92-ABB9C6268CFE}" type="presParOf" srcId="{9DEBFAD4-170F-43CE-9060-225E786AF122}" destId="{DE86D8B8-DA0B-4F9C-9110-AE373A502AD0}" srcOrd="1" destOrd="0" presId="urn:microsoft.com/office/officeart/2005/8/layout/hierarchy3"/>
    <dgm:cxn modelId="{B6000EA0-61A1-43CA-B72C-92C29CF60449}" type="presParOf" srcId="{2E0A227F-1924-4937-9DC7-EC2F154891D9}" destId="{046D25E0-55F0-4F36-AA09-6C8ACFA7D9A0}" srcOrd="1" destOrd="0" presId="urn:microsoft.com/office/officeart/2005/8/layout/hierarchy3"/>
    <dgm:cxn modelId="{3B68AF35-75D0-4824-A61F-C05E018EA960}" type="presParOf" srcId="{046D25E0-55F0-4F36-AA09-6C8ACFA7D9A0}" destId="{F88EB25E-F9B1-424D-BF03-3BE7C187F687}" srcOrd="0" destOrd="0" presId="urn:microsoft.com/office/officeart/2005/8/layout/hierarchy3"/>
    <dgm:cxn modelId="{D7BB16D0-0EB5-404E-BA11-614C4A893A59}" type="presParOf" srcId="{046D25E0-55F0-4F36-AA09-6C8ACFA7D9A0}" destId="{4892A7F7-8D11-4EC2-917D-9F9038D5A13C}" srcOrd="1" destOrd="0" presId="urn:microsoft.com/office/officeart/2005/8/layout/hierarchy3"/>
    <dgm:cxn modelId="{B43D1ED9-DE82-4C38-AEDB-2BDFA12B35E6}" type="presParOf" srcId="{046D25E0-55F0-4F36-AA09-6C8ACFA7D9A0}" destId="{4E7BE3F8-BB85-4AC7-9684-1CE3B764F2FD}" srcOrd="2" destOrd="0" presId="urn:microsoft.com/office/officeart/2005/8/layout/hierarchy3"/>
    <dgm:cxn modelId="{2B69ED44-7474-4BEF-BEFB-FE60407B0CED}" type="presParOf" srcId="{046D25E0-55F0-4F36-AA09-6C8ACFA7D9A0}" destId="{5F3B2CFC-2280-4822-B71B-3EFE2F44495A}" srcOrd="3"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68BAE-887C-41D1-9C0E-C2467368A4D6}">
      <dsp:nvSpPr>
        <dsp:cNvPr id="0" name=""/>
        <dsp:cNvSpPr/>
      </dsp:nvSpPr>
      <dsp:spPr>
        <a:xfrm>
          <a:off x="1713700" y="213"/>
          <a:ext cx="1583977" cy="791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ctr" defTabSz="977900">
            <a:lnSpc>
              <a:spcPct val="90000"/>
            </a:lnSpc>
            <a:spcBef>
              <a:spcPct val="0"/>
            </a:spcBef>
            <a:spcAft>
              <a:spcPct val="35000"/>
            </a:spcAft>
            <a:buNone/>
          </a:pPr>
          <a:r>
            <a:rPr lang="en-AU" sz="2200" kern="1200"/>
            <a:t>Quantitative Data</a:t>
          </a:r>
        </a:p>
      </dsp:txBody>
      <dsp:txXfrm>
        <a:off x="1736897" y="23410"/>
        <a:ext cx="1537583" cy="745594"/>
      </dsp:txXfrm>
    </dsp:sp>
    <dsp:sp modelId="{130205BB-D453-4940-9401-559C82173EF7}">
      <dsp:nvSpPr>
        <dsp:cNvPr id="0" name=""/>
        <dsp:cNvSpPr/>
      </dsp:nvSpPr>
      <dsp:spPr>
        <a:xfrm>
          <a:off x="1872097" y="792202"/>
          <a:ext cx="158397" cy="593991"/>
        </a:xfrm>
        <a:custGeom>
          <a:avLst/>
          <a:gdLst/>
          <a:ahLst/>
          <a:cxnLst/>
          <a:rect l="0" t="0" r="0" b="0"/>
          <a:pathLst>
            <a:path>
              <a:moveTo>
                <a:pt x="0" y="0"/>
              </a:moveTo>
              <a:lnTo>
                <a:pt x="0" y="593991"/>
              </a:lnTo>
              <a:lnTo>
                <a:pt x="158397" y="593991"/>
              </a:lnTo>
            </a:path>
          </a:pathLst>
        </a:custGeom>
        <a:noFill/>
        <a:ln w="12700" cap="flat" cmpd="sng" algn="ctr">
          <a:solidFill>
            <a:schemeClr val="accent2">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E726218B-7CEB-4092-BB34-774FADB31404}">
      <dsp:nvSpPr>
        <dsp:cNvPr id="0" name=""/>
        <dsp:cNvSpPr/>
      </dsp:nvSpPr>
      <dsp:spPr>
        <a:xfrm>
          <a:off x="2030495" y="990200"/>
          <a:ext cx="1267182" cy="791988"/>
        </a:xfrm>
        <a:prstGeom prst="roundRect">
          <a:avLst>
            <a:gd name="adj" fmla="val 10000"/>
          </a:avLst>
        </a:prstGeom>
        <a:solidFill>
          <a:schemeClr val="lt1">
            <a:alpha val="90000"/>
            <a:hueOff val="0"/>
            <a:satOff val="0"/>
            <a:lumOff val="0"/>
            <a:alphaOff val="0"/>
          </a:schemeClr>
        </a:solidFill>
        <a:ln w="12700" cap="flat" cmpd="sng" algn="ctr">
          <a:solidFill>
            <a:schemeClr val="accent2">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t>Pre Implementation Survey</a:t>
          </a:r>
        </a:p>
      </dsp:txBody>
      <dsp:txXfrm>
        <a:off x="2053692" y="1013397"/>
        <a:ext cx="1220788" cy="745594"/>
      </dsp:txXfrm>
    </dsp:sp>
    <dsp:sp modelId="{364D7246-3FEF-4C5E-87AD-F9B222CC8F7C}">
      <dsp:nvSpPr>
        <dsp:cNvPr id="0" name=""/>
        <dsp:cNvSpPr/>
      </dsp:nvSpPr>
      <dsp:spPr>
        <a:xfrm>
          <a:off x="1872097" y="792202"/>
          <a:ext cx="158397" cy="1583977"/>
        </a:xfrm>
        <a:custGeom>
          <a:avLst/>
          <a:gdLst/>
          <a:ahLst/>
          <a:cxnLst/>
          <a:rect l="0" t="0" r="0" b="0"/>
          <a:pathLst>
            <a:path>
              <a:moveTo>
                <a:pt x="0" y="0"/>
              </a:moveTo>
              <a:lnTo>
                <a:pt x="0" y="1583977"/>
              </a:lnTo>
              <a:lnTo>
                <a:pt x="158397" y="158397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D29402-AB20-488D-9736-DEAD89B837B6}">
      <dsp:nvSpPr>
        <dsp:cNvPr id="0" name=""/>
        <dsp:cNvSpPr/>
      </dsp:nvSpPr>
      <dsp:spPr>
        <a:xfrm>
          <a:off x="2030495" y="1980186"/>
          <a:ext cx="1267182" cy="791988"/>
        </a:xfrm>
        <a:prstGeom prst="roundRect">
          <a:avLst>
            <a:gd name="adj" fmla="val 10000"/>
          </a:avLst>
        </a:prstGeom>
        <a:solidFill>
          <a:schemeClr val="lt1">
            <a:alpha val="90000"/>
            <a:hueOff val="0"/>
            <a:satOff val="0"/>
            <a:lumOff val="0"/>
            <a:alphaOff val="0"/>
          </a:schemeClr>
        </a:solidFill>
        <a:ln w="12700" cap="flat" cmpd="sng" algn="ctr">
          <a:solidFill>
            <a:schemeClr val="accent2">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t>Post Implementation Survey</a:t>
          </a:r>
        </a:p>
      </dsp:txBody>
      <dsp:txXfrm>
        <a:off x="2053692" y="2003383"/>
        <a:ext cx="1220788" cy="745594"/>
      </dsp:txXfrm>
    </dsp:sp>
    <dsp:sp modelId="{D828C3B3-22B3-4A54-9120-690677E0C9B7}">
      <dsp:nvSpPr>
        <dsp:cNvPr id="0" name=""/>
        <dsp:cNvSpPr/>
      </dsp:nvSpPr>
      <dsp:spPr>
        <a:xfrm>
          <a:off x="1872097" y="792202"/>
          <a:ext cx="158397" cy="2573963"/>
        </a:xfrm>
        <a:custGeom>
          <a:avLst/>
          <a:gdLst/>
          <a:ahLst/>
          <a:cxnLst/>
          <a:rect l="0" t="0" r="0" b="0"/>
          <a:pathLst>
            <a:path>
              <a:moveTo>
                <a:pt x="0" y="0"/>
              </a:moveTo>
              <a:lnTo>
                <a:pt x="0" y="2573963"/>
              </a:lnTo>
              <a:lnTo>
                <a:pt x="158397" y="257396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E63BCC-25ED-43CA-889F-84B96FAA060E}">
      <dsp:nvSpPr>
        <dsp:cNvPr id="0" name=""/>
        <dsp:cNvSpPr/>
      </dsp:nvSpPr>
      <dsp:spPr>
        <a:xfrm>
          <a:off x="2030495" y="2970172"/>
          <a:ext cx="1267182" cy="791988"/>
        </a:xfrm>
        <a:prstGeom prst="roundRect">
          <a:avLst>
            <a:gd name="adj" fmla="val 10000"/>
          </a:avLst>
        </a:prstGeom>
        <a:solidFill>
          <a:schemeClr val="lt1">
            <a:alpha val="90000"/>
            <a:hueOff val="0"/>
            <a:satOff val="0"/>
            <a:lumOff val="0"/>
            <a:alphaOff val="0"/>
          </a:schemeClr>
        </a:solidFill>
        <a:ln w="12700" cap="flat" cmpd="sng" algn="ctr">
          <a:solidFill>
            <a:schemeClr val="accent2">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t>Store Scout Data</a:t>
          </a:r>
        </a:p>
      </dsp:txBody>
      <dsp:txXfrm>
        <a:off x="2053692" y="2993369"/>
        <a:ext cx="1220788" cy="745594"/>
      </dsp:txXfrm>
    </dsp:sp>
    <dsp:sp modelId="{7A59D4E0-A70E-49D6-B9FB-9E5AF7B5E59E}">
      <dsp:nvSpPr>
        <dsp:cNvPr id="0" name=""/>
        <dsp:cNvSpPr/>
      </dsp:nvSpPr>
      <dsp:spPr>
        <a:xfrm>
          <a:off x="3693672" y="213"/>
          <a:ext cx="1583977" cy="791988"/>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ctr" defTabSz="977900">
            <a:lnSpc>
              <a:spcPct val="90000"/>
            </a:lnSpc>
            <a:spcBef>
              <a:spcPct val="0"/>
            </a:spcBef>
            <a:spcAft>
              <a:spcPct val="35000"/>
            </a:spcAft>
            <a:buNone/>
          </a:pPr>
          <a:r>
            <a:rPr lang="en-AU" sz="2200" kern="1200"/>
            <a:t>Qualitative Data</a:t>
          </a:r>
        </a:p>
      </dsp:txBody>
      <dsp:txXfrm>
        <a:off x="3716869" y="23410"/>
        <a:ext cx="1537583" cy="745594"/>
      </dsp:txXfrm>
    </dsp:sp>
    <dsp:sp modelId="{F88EB25E-F9B1-424D-BF03-3BE7C187F687}">
      <dsp:nvSpPr>
        <dsp:cNvPr id="0" name=""/>
        <dsp:cNvSpPr/>
      </dsp:nvSpPr>
      <dsp:spPr>
        <a:xfrm>
          <a:off x="3852069" y="792202"/>
          <a:ext cx="158397" cy="593991"/>
        </a:xfrm>
        <a:custGeom>
          <a:avLst/>
          <a:gdLst/>
          <a:ahLst/>
          <a:cxnLst/>
          <a:rect l="0" t="0" r="0" b="0"/>
          <a:pathLst>
            <a:path>
              <a:moveTo>
                <a:pt x="0" y="0"/>
              </a:moveTo>
              <a:lnTo>
                <a:pt x="0" y="593991"/>
              </a:lnTo>
              <a:lnTo>
                <a:pt x="158397" y="593991"/>
              </a:lnTo>
            </a:path>
          </a:pathLst>
        </a:custGeom>
        <a:noFill/>
        <a:ln w="12700" cap="flat" cmpd="sng" algn="ctr">
          <a:solidFill>
            <a:schemeClr val="accent4">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4892A7F7-8D11-4EC2-917D-9F9038D5A13C}">
      <dsp:nvSpPr>
        <dsp:cNvPr id="0" name=""/>
        <dsp:cNvSpPr/>
      </dsp:nvSpPr>
      <dsp:spPr>
        <a:xfrm>
          <a:off x="4010467" y="990200"/>
          <a:ext cx="1267182" cy="791988"/>
        </a:xfrm>
        <a:prstGeom prst="roundRect">
          <a:avLst>
            <a:gd name="adj" fmla="val 10000"/>
          </a:avLst>
        </a:prstGeom>
        <a:solidFill>
          <a:schemeClr val="lt1">
            <a:alpha val="90000"/>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t>Focus group with  Project Team</a:t>
          </a:r>
        </a:p>
      </dsp:txBody>
      <dsp:txXfrm>
        <a:off x="4033664" y="1013397"/>
        <a:ext cx="1220788" cy="745594"/>
      </dsp:txXfrm>
    </dsp:sp>
    <dsp:sp modelId="{4E7BE3F8-BB85-4AC7-9684-1CE3B764F2FD}">
      <dsp:nvSpPr>
        <dsp:cNvPr id="0" name=""/>
        <dsp:cNvSpPr/>
      </dsp:nvSpPr>
      <dsp:spPr>
        <a:xfrm>
          <a:off x="3852069" y="792202"/>
          <a:ext cx="158397" cy="1583977"/>
        </a:xfrm>
        <a:custGeom>
          <a:avLst/>
          <a:gdLst/>
          <a:ahLst/>
          <a:cxnLst/>
          <a:rect l="0" t="0" r="0" b="0"/>
          <a:pathLst>
            <a:path>
              <a:moveTo>
                <a:pt x="0" y="0"/>
              </a:moveTo>
              <a:lnTo>
                <a:pt x="0" y="1583977"/>
              </a:lnTo>
              <a:lnTo>
                <a:pt x="158397" y="158397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3B2CFC-2280-4822-B71B-3EFE2F44495A}">
      <dsp:nvSpPr>
        <dsp:cNvPr id="0" name=""/>
        <dsp:cNvSpPr/>
      </dsp:nvSpPr>
      <dsp:spPr>
        <a:xfrm>
          <a:off x="4010467" y="1980186"/>
          <a:ext cx="1267182" cy="791988"/>
        </a:xfrm>
        <a:prstGeom prst="roundRect">
          <a:avLst>
            <a:gd name="adj" fmla="val 10000"/>
          </a:avLst>
        </a:prstGeom>
        <a:solidFill>
          <a:schemeClr val="lt1">
            <a:alpha val="90000"/>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t>Customer Interviews</a:t>
          </a:r>
        </a:p>
      </dsp:txBody>
      <dsp:txXfrm>
        <a:off x="4033664" y="2003383"/>
        <a:ext cx="1220788" cy="7455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Dab20</b:Tag>
    <b:SourceType>Report</b:SourceType>
    <b:Guid>{20748AF3-A3A1-47C2-8674-BA8813A57863}</b:Guid>
    <b:Title>The Efficacy of a Community-Based Exercise Program for Ageing Adults: A Qualitative Study</b:Title>
    <b:Year>2020</b:Year>
    <b:Author>
      <b:Author>
        <b:NameList>
          <b:Person>
            <b:Last>Dabkowski</b:Last>
            <b:First>Elissa</b:First>
          </b:Person>
        </b:NameList>
      </b:Author>
    </b:Autho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DC8894252287845BC988A15810598D0" ma:contentTypeVersion="16" ma:contentTypeDescription="Create a new document." ma:contentTypeScope="" ma:versionID="ac52f4f36253461583347b5f7761aba9">
  <xsd:schema xmlns:xsd="http://www.w3.org/2001/XMLSchema" xmlns:xs="http://www.w3.org/2001/XMLSchema" xmlns:p="http://schemas.microsoft.com/office/2006/metadata/properties" xmlns:ns2="dab94976-abd7-4df2-bc66-f3e3e51f4424" xmlns:ns3="a7fc2d20-012a-49f6-9120-e158a8728719" targetNamespace="http://schemas.microsoft.com/office/2006/metadata/properties" ma:root="true" ma:fieldsID="b9a1d570161b9a7469d1bd748b2ed2eb" ns2:_="" ns3:_="">
    <xsd:import namespace="dab94976-abd7-4df2-bc66-f3e3e51f4424"/>
    <xsd:import namespace="a7fc2d20-012a-49f6-9120-e158a87287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94976-abd7-4df2-bc66-f3e3e51f4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5c4b21c-4a25-40c1-82fe-fef023c60d70"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fc2d20-012a-49f6-9120-e158a872871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04f7c60-f095-40ae-b1a7-ce36c86afbb3}" ma:internalName="TaxCatchAll" ma:showField="CatchAllData" ma:web="a7fc2d20-012a-49f6-9120-e158a872871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7fc2d20-012a-49f6-9120-e158a8728719" xsi:nil="true"/>
    <lcf76f155ced4ddcb4097134ff3c332f xmlns="dab94976-abd7-4df2-bc66-f3e3e51f4424">
      <Terms xmlns="http://schemas.microsoft.com/office/infopath/2007/PartnerControls"/>
    </lcf76f155ced4ddcb4097134ff3c332f>
    <SharedWithUsers xmlns="a7fc2d20-012a-49f6-9120-e158a8728719">
      <UserInfo>
        <DisplayName>Joanne Porter</DisplayName>
        <AccountId>17</AccountId>
        <AccountType/>
      </UserInfo>
      <UserInfo>
        <DisplayName>Megan Simic</DisplayName>
        <AccountId>20</AccountId>
        <AccountType/>
      </UserInfo>
      <UserInfo>
        <DisplayName>Kaye Borgelt</DisplayName>
        <AccountId>23</AccountId>
        <AccountType/>
      </UserInfo>
    </SharedWithUsers>
  </documentManagement>
</p:properties>
</file>

<file path=customXml/itemProps1.xml><?xml version="1.0" encoding="utf-8"?>
<ds:datastoreItem xmlns:ds="http://schemas.openxmlformats.org/officeDocument/2006/customXml" ds:itemID="{328E32B9-D44D-412E-8C95-1D5E056D473F}">
  <ds:schemaRefs>
    <ds:schemaRef ds:uri="http://schemas.microsoft.com/sharepoint/v3/contenttype/forms"/>
  </ds:schemaRefs>
</ds:datastoreItem>
</file>

<file path=customXml/itemProps2.xml><?xml version="1.0" encoding="utf-8"?>
<ds:datastoreItem xmlns:ds="http://schemas.openxmlformats.org/officeDocument/2006/customXml" ds:itemID="{DBE0CADB-E663-4998-889E-43980DE1F574}">
  <ds:schemaRefs>
    <ds:schemaRef ds:uri="http://schemas.openxmlformats.org/officeDocument/2006/bibliography"/>
  </ds:schemaRefs>
</ds:datastoreItem>
</file>

<file path=customXml/itemProps3.xml><?xml version="1.0" encoding="utf-8"?>
<ds:datastoreItem xmlns:ds="http://schemas.openxmlformats.org/officeDocument/2006/customXml" ds:itemID="{BA9141CC-8C9D-4C45-AE63-F2AD41FBD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b94976-abd7-4df2-bc66-f3e3e51f4424"/>
    <ds:schemaRef ds:uri="a7fc2d20-012a-49f6-9120-e158a8728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594EA2-7AD1-4A90-8616-7E696D4A6EE6}">
  <ds:schemaRefs>
    <ds:schemaRef ds:uri="http://schemas.microsoft.com/office/2006/metadata/properties"/>
    <ds:schemaRef ds:uri="http://schemas.microsoft.com/office/infopath/2007/PartnerControls"/>
    <ds:schemaRef ds:uri="a7fc2d20-012a-49f6-9120-e158a8728719"/>
    <ds:schemaRef ds:uri="dab94976-abd7-4df2-bc66-f3e3e51f4424"/>
  </ds:schemaRefs>
</ds:datastoreItem>
</file>

<file path=docMetadata/LabelInfo.xml><?xml version="1.0" encoding="utf-8"?>
<clbl:labelList xmlns:clbl="http://schemas.microsoft.com/office/2020/mipLabelMetadata">
  <clbl:label id="{e5a5cf9e-1c88-4590-99c3-d27ae55e4e14}" enabled="1" method="Privileged" siteId="{cdf54d0f-cccc-4bf5-a773-9107927d3c5b}"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10689</Words>
  <Characters>58626</Characters>
  <Application>Microsoft Office Word</Application>
  <DocSecurity>0</DocSecurity>
  <Lines>1720</Lines>
  <Paragraphs>622</Paragraphs>
  <ScaleCrop>false</ScaleCrop>
  <HeadingPairs>
    <vt:vector size="2" baseType="variant">
      <vt:variant>
        <vt:lpstr>Title</vt:lpstr>
      </vt:variant>
      <vt:variant>
        <vt:i4>1</vt:i4>
      </vt:variant>
    </vt:vector>
  </HeadingPairs>
  <TitlesOfParts>
    <vt:vector size="1" baseType="lpstr">
      <vt:lpstr/>
    </vt:vector>
  </TitlesOfParts>
  <Company>Federation University Australia</Company>
  <LinksUpToDate>false</LinksUpToDate>
  <CharactersWithSpaces>69285</CharactersWithSpaces>
  <SharedDoc>false</SharedDoc>
  <HLinks>
    <vt:vector size="252" baseType="variant">
      <vt:variant>
        <vt:i4>8126577</vt:i4>
      </vt:variant>
      <vt:variant>
        <vt:i4>264</vt:i4>
      </vt:variant>
      <vt:variant>
        <vt:i4>0</vt:i4>
      </vt:variant>
      <vt:variant>
        <vt:i4>5</vt:i4>
      </vt:variant>
      <vt:variant>
        <vt:lpwstr>https://federation.edu.au/research/internal/ethics</vt:lpwstr>
      </vt:variant>
      <vt:variant>
        <vt:lpwstr/>
      </vt:variant>
      <vt:variant>
        <vt:i4>1114166</vt:i4>
      </vt:variant>
      <vt:variant>
        <vt:i4>233</vt:i4>
      </vt:variant>
      <vt:variant>
        <vt:i4>0</vt:i4>
      </vt:variant>
      <vt:variant>
        <vt:i4>5</vt:i4>
      </vt:variant>
      <vt:variant>
        <vt:lpwstr/>
      </vt:variant>
      <vt:variant>
        <vt:lpwstr>_Toc142477211</vt:lpwstr>
      </vt:variant>
      <vt:variant>
        <vt:i4>1114166</vt:i4>
      </vt:variant>
      <vt:variant>
        <vt:i4>227</vt:i4>
      </vt:variant>
      <vt:variant>
        <vt:i4>0</vt:i4>
      </vt:variant>
      <vt:variant>
        <vt:i4>5</vt:i4>
      </vt:variant>
      <vt:variant>
        <vt:lpwstr/>
      </vt:variant>
      <vt:variant>
        <vt:lpwstr>_Toc142477210</vt:lpwstr>
      </vt:variant>
      <vt:variant>
        <vt:i4>1048630</vt:i4>
      </vt:variant>
      <vt:variant>
        <vt:i4>221</vt:i4>
      </vt:variant>
      <vt:variant>
        <vt:i4>0</vt:i4>
      </vt:variant>
      <vt:variant>
        <vt:i4>5</vt:i4>
      </vt:variant>
      <vt:variant>
        <vt:lpwstr/>
      </vt:variant>
      <vt:variant>
        <vt:lpwstr>_Toc142477209</vt:lpwstr>
      </vt:variant>
      <vt:variant>
        <vt:i4>1048630</vt:i4>
      </vt:variant>
      <vt:variant>
        <vt:i4>215</vt:i4>
      </vt:variant>
      <vt:variant>
        <vt:i4>0</vt:i4>
      </vt:variant>
      <vt:variant>
        <vt:i4>5</vt:i4>
      </vt:variant>
      <vt:variant>
        <vt:lpwstr/>
      </vt:variant>
      <vt:variant>
        <vt:lpwstr>_Toc142477208</vt:lpwstr>
      </vt:variant>
      <vt:variant>
        <vt:i4>1048630</vt:i4>
      </vt:variant>
      <vt:variant>
        <vt:i4>209</vt:i4>
      </vt:variant>
      <vt:variant>
        <vt:i4>0</vt:i4>
      </vt:variant>
      <vt:variant>
        <vt:i4>5</vt:i4>
      </vt:variant>
      <vt:variant>
        <vt:lpwstr/>
      </vt:variant>
      <vt:variant>
        <vt:lpwstr>_Toc142477207</vt:lpwstr>
      </vt:variant>
      <vt:variant>
        <vt:i4>1048630</vt:i4>
      </vt:variant>
      <vt:variant>
        <vt:i4>203</vt:i4>
      </vt:variant>
      <vt:variant>
        <vt:i4>0</vt:i4>
      </vt:variant>
      <vt:variant>
        <vt:i4>5</vt:i4>
      </vt:variant>
      <vt:variant>
        <vt:lpwstr/>
      </vt:variant>
      <vt:variant>
        <vt:lpwstr>_Toc142477206</vt:lpwstr>
      </vt:variant>
      <vt:variant>
        <vt:i4>1048630</vt:i4>
      </vt:variant>
      <vt:variant>
        <vt:i4>197</vt:i4>
      </vt:variant>
      <vt:variant>
        <vt:i4>0</vt:i4>
      </vt:variant>
      <vt:variant>
        <vt:i4>5</vt:i4>
      </vt:variant>
      <vt:variant>
        <vt:lpwstr/>
      </vt:variant>
      <vt:variant>
        <vt:lpwstr>_Toc142477205</vt:lpwstr>
      </vt:variant>
      <vt:variant>
        <vt:i4>1048630</vt:i4>
      </vt:variant>
      <vt:variant>
        <vt:i4>191</vt:i4>
      </vt:variant>
      <vt:variant>
        <vt:i4>0</vt:i4>
      </vt:variant>
      <vt:variant>
        <vt:i4>5</vt:i4>
      </vt:variant>
      <vt:variant>
        <vt:lpwstr/>
      </vt:variant>
      <vt:variant>
        <vt:lpwstr>_Toc142477204</vt:lpwstr>
      </vt:variant>
      <vt:variant>
        <vt:i4>1048630</vt:i4>
      </vt:variant>
      <vt:variant>
        <vt:i4>185</vt:i4>
      </vt:variant>
      <vt:variant>
        <vt:i4>0</vt:i4>
      </vt:variant>
      <vt:variant>
        <vt:i4>5</vt:i4>
      </vt:variant>
      <vt:variant>
        <vt:lpwstr/>
      </vt:variant>
      <vt:variant>
        <vt:lpwstr>_Toc142477203</vt:lpwstr>
      </vt:variant>
      <vt:variant>
        <vt:i4>1048630</vt:i4>
      </vt:variant>
      <vt:variant>
        <vt:i4>179</vt:i4>
      </vt:variant>
      <vt:variant>
        <vt:i4>0</vt:i4>
      </vt:variant>
      <vt:variant>
        <vt:i4>5</vt:i4>
      </vt:variant>
      <vt:variant>
        <vt:lpwstr/>
      </vt:variant>
      <vt:variant>
        <vt:lpwstr>_Toc142477202</vt:lpwstr>
      </vt:variant>
      <vt:variant>
        <vt:i4>1048630</vt:i4>
      </vt:variant>
      <vt:variant>
        <vt:i4>173</vt:i4>
      </vt:variant>
      <vt:variant>
        <vt:i4>0</vt:i4>
      </vt:variant>
      <vt:variant>
        <vt:i4>5</vt:i4>
      </vt:variant>
      <vt:variant>
        <vt:lpwstr/>
      </vt:variant>
      <vt:variant>
        <vt:lpwstr>_Toc142477201</vt:lpwstr>
      </vt:variant>
      <vt:variant>
        <vt:i4>1048630</vt:i4>
      </vt:variant>
      <vt:variant>
        <vt:i4>167</vt:i4>
      </vt:variant>
      <vt:variant>
        <vt:i4>0</vt:i4>
      </vt:variant>
      <vt:variant>
        <vt:i4>5</vt:i4>
      </vt:variant>
      <vt:variant>
        <vt:lpwstr/>
      </vt:variant>
      <vt:variant>
        <vt:lpwstr>_Toc142477200</vt:lpwstr>
      </vt:variant>
      <vt:variant>
        <vt:i4>1638453</vt:i4>
      </vt:variant>
      <vt:variant>
        <vt:i4>161</vt:i4>
      </vt:variant>
      <vt:variant>
        <vt:i4>0</vt:i4>
      </vt:variant>
      <vt:variant>
        <vt:i4>5</vt:i4>
      </vt:variant>
      <vt:variant>
        <vt:lpwstr/>
      </vt:variant>
      <vt:variant>
        <vt:lpwstr>_Toc142477199</vt:lpwstr>
      </vt:variant>
      <vt:variant>
        <vt:i4>1638453</vt:i4>
      </vt:variant>
      <vt:variant>
        <vt:i4>155</vt:i4>
      </vt:variant>
      <vt:variant>
        <vt:i4>0</vt:i4>
      </vt:variant>
      <vt:variant>
        <vt:i4>5</vt:i4>
      </vt:variant>
      <vt:variant>
        <vt:lpwstr/>
      </vt:variant>
      <vt:variant>
        <vt:lpwstr>_Toc142477198</vt:lpwstr>
      </vt:variant>
      <vt:variant>
        <vt:i4>1638453</vt:i4>
      </vt:variant>
      <vt:variant>
        <vt:i4>149</vt:i4>
      </vt:variant>
      <vt:variant>
        <vt:i4>0</vt:i4>
      </vt:variant>
      <vt:variant>
        <vt:i4>5</vt:i4>
      </vt:variant>
      <vt:variant>
        <vt:lpwstr/>
      </vt:variant>
      <vt:variant>
        <vt:lpwstr>_Toc142477197</vt:lpwstr>
      </vt:variant>
      <vt:variant>
        <vt:i4>1638453</vt:i4>
      </vt:variant>
      <vt:variant>
        <vt:i4>143</vt:i4>
      </vt:variant>
      <vt:variant>
        <vt:i4>0</vt:i4>
      </vt:variant>
      <vt:variant>
        <vt:i4>5</vt:i4>
      </vt:variant>
      <vt:variant>
        <vt:lpwstr/>
      </vt:variant>
      <vt:variant>
        <vt:lpwstr>_Toc142477196</vt:lpwstr>
      </vt:variant>
      <vt:variant>
        <vt:i4>1638453</vt:i4>
      </vt:variant>
      <vt:variant>
        <vt:i4>137</vt:i4>
      </vt:variant>
      <vt:variant>
        <vt:i4>0</vt:i4>
      </vt:variant>
      <vt:variant>
        <vt:i4>5</vt:i4>
      </vt:variant>
      <vt:variant>
        <vt:lpwstr/>
      </vt:variant>
      <vt:variant>
        <vt:lpwstr>_Toc142477195</vt:lpwstr>
      </vt:variant>
      <vt:variant>
        <vt:i4>1638453</vt:i4>
      </vt:variant>
      <vt:variant>
        <vt:i4>131</vt:i4>
      </vt:variant>
      <vt:variant>
        <vt:i4>0</vt:i4>
      </vt:variant>
      <vt:variant>
        <vt:i4>5</vt:i4>
      </vt:variant>
      <vt:variant>
        <vt:lpwstr/>
      </vt:variant>
      <vt:variant>
        <vt:lpwstr>_Toc142477194</vt:lpwstr>
      </vt:variant>
      <vt:variant>
        <vt:i4>1638453</vt:i4>
      </vt:variant>
      <vt:variant>
        <vt:i4>125</vt:i4>
      </vt:variant>
      <vt:variant>
        <vt:i4>0</vt:i4>
      </vt:variant>
      <vt:variant>
        <vt:i4>5</vt:i4>
      </vt:variant>
      <vt:variant>
        <vt:lpwstr/>
      </vt:variant>
      <vt:variant>
        <vt:lpwstr>_Toc142477193</vt:lpwstr>
      </vt:variant>
      <vt:variant>
        <vt:i4>1638453</vt:i4>
      </vt:variant>
      <vt:variant>
        <vt:i4>119</vt:i4>
      </vt:variant>
      <vt:variant>
        <vt:i4>0</vt:i4>
      </vt:variant>
      <vt:variant>
        <vt:i4>5</vt:i4>
      </vt:variant>
      <vt:variant>
        <vt:lpwstr/>
      </vt:variant>
      <vt:variant>
        <vt:lpwstr>_Toc142477192</vt:lpwstr>
      </vt:variant>
      <vt:variant>
        <vt:i4>1638453</vt:i4>
      </vt:variant>
      <vt:variant>
        <vt:i4>113</vt:i4>
      </vt:variant>
      <vt:variant>
        <vt:i4>0</vt:i4>
      </vt:variant>
      <vt:variant>
        <vt:i4>5</vt:i4>
      </vt:variant>
      <vt:variant>
        <vt:lpwstr/>
      </vt:variant>
      <vt:variant>
        <vt:lpwstr>_Toc142477191</vt:lpwstr>
      </vt:variant>
      <vt:variant>
        <vt:i4>1638453</vt:i4>
      </vt:variant>
      <vt:variant>
        <vt:i4>107</vt:i4>
      </vt:variant>
      <vt:variant>
        <vt:i4>0</vt:i4>
      </vt:variant>
      <vt:variant>
        <vt:i4>5</vt:i4>
      </vt:variant>
      <vt:variant>
        <vt:lpwstr/>
      </vt:variant>
      <vt:variant>
        <vt:lpwstr>_Toc142477190</vt:lpwstr>
      </vt:variant>
      <vt:variant>
        <vt:i4>1572917</vt:i4>
      </vt:variant>
      <vt:variant>
        <vt:i4>101</vt:i4>
      </vt:variant>
      <vt:variant>
        <vt:i4>0</vt:i4>
      </vt:variant>
      <vt:variant>
        <vt:i4>5</vt:i4>
      </vt:variant>
      <vt:variant>
        <vt:lpwstr/>
      </vt:variant>
      <vt:variant>
        <vt:lpwstr>_Toc142477189</vt:lpwstr>
      </vt:variant>
      <vt:variant>
        <vt:i4>1572917</vt:i4>
      </vt:variant>
      <vt:variant>
        <vt:i4>95</vt:i4>
      </vt:variant>
      <vt:variant>
        <vt:i4>0</vt:i4>
      </vt:variant>
      <vt:variant>
        <vt:i4>5</vt:i4>
      </vt:variant>
      <vt:variant>
        <vt:lpwstr/>
      </vt:variant>
      <vt:variant>
        <vt:lpwstr>_Toc142477188</vt:lpwstr>
      </vt:variant>
      <vt:variant>
        <vt:i4>1572917</vt:i4>
      </vt:variant>
      <vt:variant>
        <vt:i4>89</vt:i4>
      </vt:variant>
      <vt:variant>
        <vt:i4>0</vt:i4>
      </vt:variant>
      <vt:variant>
        <vt:i4>5</vt:i4>
      </vt:variant>
      <vt:variant>
        <vt:lpwstr/>
      </vt:variant>
      <vt:variant>
        <vt:lpwstr>_Toc142477187</vt:lpwstr>
      </vt:variant>
      <vt:variant>
        <vt:i4>1572917</vt:i4>
      </vt:variant>
      <vt:variant>
        <vt:i4>83</vt:i4>
      </vt:variant>
      <vt:variant>
        <vt:i4>0</vt:i4>
      </vt:variant>
      <vt:variant>
        <vt:i4>5</vt:i4>
      </vt:variant>
      <vt:variant>
        <vt:lpwstr/>
      </vt:variant>
      <vt:variant>
        <vt:lpwstr>_Toc142477186</vt:lpwstr>
      </vt:variant>
      <vt:variant>
        <vt:i4>1572917</vt:i4>
      </vt:variant>
      <vt:variant>
        <vt:i4>77</vt:i4>
      </vt:variant>
      <vt:variant>
        <vt:i4>0</vt:i4>
      </vt:variant>
      <vt:variant>
        <vt:i4>5</vt:i4>
      </vt:variant>
      <vt:variant>
        <vt:lpwstr/>
      </vt:variant>
      <vt:variant>
        <vt:lpwstr>_Toc142477185</vt:lpwstr>
      </vt:variant>
      <vt:variant>
        <vt:i4>1572917</vt:i4>
      </vt:variant>
      <vt:variant>
        <vt:i4>71</vt:i4>
      </vt:variant>
      <vt:variant>
        <vt:i4>0</vt:i4>
      </vt:variant>
      <vt:variant>
        <vt:i4>5</vt:i4>
      </vt:variant>
      <vt:variant>
        <vt:lpwstr/>
      </vt:variant>
      <vt:variant>
        <vt:lpwstr>_Toc142477184</vt:lpwstr>
      </vt:variant>
      <vt:variant>
        <vt:i4>1572917</vt:i4>
      </vt:variant>
      <vt:variant>
        <vt:i4>65</vt:i4>
      </vt:variant>
      <vt:variant>
        <vt:i4>0</vt:i4>
      </vt:variant>
      <vt:variant>
        <vt:i4>5</vt:i4>
      </vt:variant>
      <vt:variant>
        <vt:lpwstr/>
      </vt:variant>
      <vt:variant>
        <vt:lpwstr>_Toc142477183</vt:lpwstr>
      </vt:variant>
      <vt:variant>
        <vt:i4>1572917</vt:i4>
      </vt:variant>
      <vt:variant>
        <vt:i4>59</vt:i4>
      </vt:variant>
      <vt:variant>
        <vt:i4>0</vt:i4>
      </vt:variant>
      <vt:variant>
        <vt:i4>5</vt:i4>
      </vt:variant>
      <vt:variant>
        <vt:lpwstr/>
      </vt:variant>
      <vt:variant>
        <vt:lpwstr>_Toc142477182</vt:lpwstr>
      </vt:variant>
      <vt:variant>
        <vt:i4>1572917</vt:i4>
      </vt:variant>
      <vt:variant>
        <vt:i4>53</vt:i4>
      </vt:variant>
      <vt:variant>
        <vt:i4>0</vt:i4>
      </vt:variant>
      <vt:variant>
        <vt:i4>5</vt:i4>
      </vt:variant>
      <vt:variant>
        <vt:lpwstr/>
      </vt:variant>
      <vt:variant>
        <vt:lpwstr>_Toc142477181</vt:lpwstr>
      </vt:variant>
      <vt:variant>
        <vt:i4>1572917</vt:i4>
      </vt:variant>
      <vt:variant>
        <vt:i4>47</vt:i4>
      </vt:variant>
      <vt:variant>
        <vt:i4>0</vt:i4>
      </vt:variant>
      <vt:variant>
        <vt:i4>5</vt:i4>
      </vt:variant>
      <vt:variant>
        <vt:lpwstr/>
      </vt:variant>
      <vt:variant>
        <vt:lpwstr>_Toc142477180</vt:lpwstr>
      </vt:variant>
      <vt:variant>
        <vt:i4>1507381</vt:i4>
      </vt:variant>
      <vt:variant>
        <vt:i4>41</vt:i4>
      </vt:variant>
      <vt:variant>
        <vt:i4>0</vt:i4>
      </vt:variant>
      <vt:variant>
        <vt:i4>5</vt:i4>
      </vt:variant>
      <vt:variant>
        <vt:lpwstr/>
      </vt:variant>
      <vt:variant>
        <vt:lpwstr>_Toc142477179</vt:lpwstr>
      </vt:variant>
      <vt:variant>
        <vt:i4>1507381</vt:i4>
      </vt:variant>
      <vt:variant>
        <vt:i4>35</vt:i4>
      </vt:variant>
      <vt:variant>
        <vt:i4>0</vt:i4>
      </vt:variant>
      <vt:variant>
        <vt:i4>5</vt:i4>
      </vt:variant>
      <vt:variant>
        <vt:lpwstr/>
      </vt:variant>
      <vt:variant>
        <vt:lpwstr>_Toc142477178</vt:lpwstr>
      </vt:variant>
      <vt:variant>
        <vt:i4>1507381</vt:i4>
      </vt:variant>
      <vt:variant>
        <vt:i4>29</vt:i4>
      </vt:variant>
      <vt:variant>
        <vt:i4>0</vt:i4>
      </vt:variant>
      <vt:variant>
        <vt:i4>5</vt:i4>
      </vt:variant>
      <vt:variant>
        <vt:lpwstr/>
      </vt:variant>
      <vt:variant>
        <vt:lpwstr>_Toc142477177</vt:lpwstr>
      </vt:variant>
      <vt:variant>
        <vt:i4>1507381</vt:i4>
      </vt:variant>
      <vt:variant>
        <vt:i4>23</vt:i4>
      </vt:variant>
      <vt:variant>
        <vt:i4>0</vt:i4>
      </vt:variant>
      <vt:variant>
        <vt:i4>5</vt:i4>
      </vt:variant>
      <vt:variant>
        <vt:lpwstr/>
      </vt:variant>
      <vt:variant>
        <vt:lpwstr>_Toc142477176</vt:lpwstr>
      </vt:variant>
      <vt:variant>
        <vt:i4>1507381</vt:i4>
      </vt:variant>
      <vt:variant>
        <vt:i4>17</vt:i4>
      </vt:variant>
      <vt:variant>
        <vt:i4>0</vt:i4>
      </vt:variant>
      <vt:variant>
        <vt:i4>5</vt:i4>
      </vt:variant>
      <vt:variant>
        <vt:lpwstr/>
      </vt:variant>
      <vt:variant>
        <vt:lpwstr>_Toc142477175</vt:lpwstr>
      </vt:variant>
      <vt:variant>
        <vt:i4>1507381</vt:i4>
      </vt:variant>
      <vt:variant>
        <vt:i4>11</vt:i4>
      </vt:variant>
      <vt:variant>
        <vt:i4>0</vt:i4>
      </vt:variant>
      <vt:variant>
        <vt:i4>5</vt:i4>
      </vt:variant>
      <vt:variant>
        <vt:lpwstr/>
      </vt:variant>
      <vt:variant>
        <vt:lpwstr>_Toc142477174</vt:lpwstr>
      </vt:variant>
      <vt:variant>
        <vt:i4>1507381</vt:i4>
      </vt:variant>
      <vt:variant>
        <vt:i4>5</vt:i4>
      </vt:variant>
      <vt:variant>
        <vt:i4>0</vt:i4>
      </vt:variant>
      <vt:variant>
        <vt:i4>5</vt:i4>
      </vt:variant>
      <vt:variant>
        <vt:lpwstr/>
      </vt:variant>
      <vt:variant>
        <vt:lpwstr>_Toc142477173</vt:lpwstr>
      </vt:variant>
      <vt:variant>
        <vt:i4>5505111</vt:i4>
      </vt:variant>
      <vt:variant>
        <vt:i4>3</vt:i4>
      </vt:variant>
      <vt:variant>
        <vt:i4>0</vt:i4>
      </vt:variant>
      <vt:variant>
        <vt:i4>5</vt:i4>
      </vt:variant>
      <vt:variant>
        <vt:lpwstr>https://vahi.vic.gov.au/reports/population-health/victorian-population-health-survey-2018-summary-results</vt:lpwstr>
      </vt:variant>
      <vt:variant>
        <vt:lpwstr/>
      </vt:variant>
      <vt:variant>
        <vt:i4>6815798</vt:i4>
      </vt:variant>
      <vt:variant>
        <vt:i4>0</vt:i4>
      </vt:variant>
      <vt:variant>
        <vt:i4>0</vt:i4>
      </vt:variant>
      <vt:variant>
        <vt:i4>5</vt:i4>
      </vt:variant>
      <vt:variant>
        <vt:lpwstr>https://www.aihw.gov.au/reports/overweight-obesity/overweight-and-obesity/data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Prokopiv</dc:creator>
  <cp:keywords/>
  <dc:description/>
  <cp:lastModifiedBy>Laura Duff</cp:lastModifiedBy>
  <cp:revision>3</cp:revision>
  <cp:lastPrinted>2023-08-08T04:00:00Z</cp:lastPrinted>
  <dcterms:created xsi:type="dcterms:W3CDTF">2026-02-26T01:34:00Z</dcterms:created>
  <dcterms:modified xsi:type="dcterms:W3CDTF">2026-02-26T01:34:00Z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0x0101007DC8894252287845BC988A15810598D0</vt:lpwstr>
  </property>
  <property fmtid="{D5CDD505-2E9C-101B-9397-08002B2CF9AE}" pid="3" name="MediaServiceImageTags">
    <vt:lpwstr/>
  </property>
  <property fmtid="{D5CDD505-2E9C-101B-9397-08002B2CF9AE}" pid="4" name="GrammarlyDocumentId">
    <vt:lpwstr>05328d93264641f6376325610b4a6519910939395744f4649c07b144372d7351</vt:lpwstr>
  </property>
</Properties>
</file>